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4D0" w:rsidRPr="00757C8A" w:rsidRDefault="00CD44D0" w:rsidP="00CD44D0">
      <w:pPr>
        <w:spacing w:after="0" w:line="240" w:lineRule="auto"/>
        <w:jc w:val="both"/>
        <w:rPr>
          <w:rFonts w:ascii="Arial" w:eastAsia="Times New Roman" w:hAnsi="Arial" w:cs="Arial"/>
          <w:b/>
          <w:lang w:val="en-US"/>
        </w:rPr>
      </w:pPr>
      <w:proofErr w:type="spellStart"/>
      <w:r w:rsidRPr="00757C8A">
        <w:rPr>
          <w:rFonts w:ascii="Arial" w:eastAsia="Times New Roman" w:hAnsi="Arial" w:cs="Arial"/>
          <w:b/>
          <w:lang w:val="en-US"/>
        </w:rPr>
        <w:t>Robeela</w:t>
      </w:r>
      <w:proofErr w:type="spellEnd"/>
      <w:r w:rsidRPr="00757C8A">
        <w:rPr>
          <w:rFonts w:ascii="Arial" w:eastAsia="Times New Roman" w:hAnsi="Arial" w:cs="Arial"/>
          <w:b/>
          <w:lang w:val="en-US"/>
        </w:rPr>
        <w:t xml:space="preserve"> </w:t>
      </w:r>
      <w:proofErr w:type="spellStart"/>
      <w:r w:rsidRPr="00757C8A">
        <w:rPr>
          <w:rFonts w:ascii="Arial" w:eastAsia="Times New Roman" w:hAnsi="Arial" w:cs="Arial"/>
          <w:b/>
          <w:lang w:val="en-US"/>
        </w:rPr>
        <w:t>Bangash</w:t>
      </w:r>
      <w:proofErr w:type="spellEnd"/>
      <w:r w:rsidRPr="00757C8A">
        <w:rPr>
          <w:rFonts w:ascii="Arial" w:eastAsia="Times New Roman" w:hAnsi="Arial" w:cs="Arial"/>
          <w:b/>
          <w:lang w:val="en-US"/>
        </w:rPr>
        <w:t xml:space="preserve">  </w:t>
      </w:r>
    </w:p>
    <w:p w:rsidR="00CD44D0" w:rsidRPr="00757C8A" w:rsidRDefault="00CD44D0" w:rsidP="00CD44D0">
      <w:pPr>
        <w:spacing w:after="0" w:line="240" w:lineRule="auto"/>
        <w:jc w:val="both"/>
        <w:rPr>
          <w:rFonts w:ascii="Arial" w:eastAsia="Times New Roman" w:hAnsi="Arial" w:cs="Arial"/>
          <w:b/>
          <w:lang w:val="en-US"/>
        </w:rPr>
      </w:pPr>
      <w:r w:rsidRPr="00757C8A">
        <w:rPr>
          <w:rFonts w:ascii="Arial" w:eastAsia="Times New Roman" w:hAnsi="Arial" w:cs="Arial"/>
          <w:b/>
          <w:lang w:val="en-US"/>
        </w:rPr>
        <w:t>(Capacity Building and Community Development Specialist)</w:t>
      </w:r>
    </w:p>
    <w:p w:rsidR="00CD44D0" w:rsidRPr="00757C8A" w:rsidRDefault="00CD44D0" w:rsidP="00CD44D0">
      <w:pPr>
        <w:spacing w:after="0" w:line="240" w:lineRule="auto"/>
        <w:jc w:val="both"/>
        <w:rPr>
          <w:rFonts w:ascii="Arial" w:eastAsia="Times New Roman" w:hAnsi="Arial" w:cs="Arial"/>
          <w:b/>
          <w:lang w:val="en-US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1872"/>
        <w:gridCol w:w="7776"/>
      </w:tblGrid>
      <w:tr w:rsidR="00CD44D0" w:rsidRPr="00757C8A" w:rsidTr="000C016A">
        <w:tc>
          <w:tcPr>
            <w:tcW w:w="1872" w:type="dxa"/>
          </w:tcPr>
          <w:p w:rsidR="00CD44D0" w:rsidRPr="00757C8A" w:rsidRDefault="00CD44D0" w:rsidP="00CD44D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Key Experience</w:t>
            </w:r>
          </w:p>
        </w:tc>
        <w:tc>
          <w:tcPr>
            <w:tcW w:w="7776" w:type="dxa"/>
          </w:tcPr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Twenty years’ experience of Community Development Programme /Projects Management, Baseline surveys, Module Designing and Manual development, Social Audit, Assessments, Monitoring &amp; Evaluations of different community development initiatives.  Experience of managing/conducting projects, research, conducting and facilitating trainings and capacity building initiatives, writing reports, designing and implementing advocacy strategies for INGOs, UN Agencies. </w:t>
            </w:r>
            <w:r w:rsidRPr="00757C8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 xml:space="preserve">Honored to be the first professional to design and develop the </w:t>
            </w:r>
            <w:proofErr w:type="gramStart"/>
            <w:r w:rsidRPr="00757C8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modules ,manuals</w:t>
            </w:r>
            <w:proofErr w:type="gramEnd"/>
            <w:r w:rsidRPr="00757C8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, materials for LMST and CMST and conducted series of training in development sector of Pakistan.</w:t>
            </w: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Professional Skills Include</w:t>
            </w: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</w:t>
            </w:r>
          </w:p>
          <w:p w:rsidR="00CD44D0" w:rsidRPr="00757C8A" w:rsidRDefault="00CD44D0" w:rsidP="00CD44D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Knowledge and practical experience of Gender and Development programs and Gender Mainstreaming </w:t>
            </w:r>
            <w:proofErr w:type="gram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  development</w:t>
            </w:r>
            <w:proofErr w:type="gram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process;</w:t>
            </w:r>
          </w:p>
          <w:p w:rsidR="00CD44D0" w:rsidRPr="00757C8A" w:rsidRDefault="00CD44D0" w:rsidP="00CD44D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Experience of project cycle, planning &amp; management methodologies;</w:t>
            </w:r>
          </w:p>
          <w:p w:rsidR="00CD44D0" w:rsidRPr="00757C8A" w:rsidRDefault="00CD44D0" w:rsidP="00CD44D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Experience and exposure of Social Development issues and Participatory Development with Rural Support Programs and UN Agencies, Government, Bi-lateral </w:t>
            </w:r>
            <w:proofErr w:type="gram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Programs ,I</w:t>
            </w:r>
            <w:proofErr w:type="gram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/NGOS ,CSOs and Communities;</w:t>
            </w:r>
          </w:p>
          <w:p w:rsidR="00CD44D0" w:rsidRPr="00757C8A" w:rsidRDefault="00CD44D0" w:rsidP="00CD44D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Development of Modules, Manuals and Training material and Reports;</w:t>
            </w:r>
          </w:p>
          <w:p w:rsidR="00CD44D0" w:rsidRPr="00757C8A" w:rsidRDefault="00CD44D0" w:rsidP="00CD44D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Development of Assessment Formats and Performa for trainings and field related activities;</w:t>
            </w:r>
          </w:p>
          <w:p w:rsidR="00CD44D0" w:rsidRPr="00757C8A" w:rsidRDefault="00CD44D0" w:rsidP="00CD44D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Skills to conducting and facilitate TOTs –Generic, Thematic and subject specific</w:t>
            </w:r>
          </w:p>
          <w:p w:rsidR="00CD44D0" w:rsidRPr="00757C8A" w:rsidRDefault="00CD44D0" w:rsidP="00CD44D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Skills of Participatory Rural Appraisal Tools and Techniques;</w:t>
            </w:r>
          </w:p>
          <w:p w:rsidR="00CD44D0" w:rsidRPr="00757C8A" w:rsidRDefault="00CD44D0" w:rsidP="00CD44D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Skills in conducting and facilitating DRM capacity building initiatives;</w:t>
            </w:r>
          </w:p>
          <w:p w:rsidR="00CD44D0" w:rsidRPr="00757C8A" w:rsidRDefault="00CD44D0" w:rsidP="00CD44D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Skills in Project Formulation/Reconnaissance Missions;</w:t>
            </w:r>
          </w:p>
          <w:p w:rsidR="00CD44D0" w:rsidRPr="00757C8A" w:rsidRDefault="00CD44D0" w:rsidP="00CD44D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Skills in Projects Mid Term Reviews, </w:t>
            </w:r>
            <w:proofErr w:type="gram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Evaluations ,Project</w:t>
            </w:r>
            <w:proofErr w:type="gram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Completion Missions  and Report Preparation;</w:t>
            </w:r>
          </w:p>
          <w:p w:rsidR="00CD44D0" w:rsidRPr="00757C8A" w:rsidRDefault="00CD44D0" w:rsidP="00CD44D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Knowledge and Experience in Livelihoods, Vulnerability and Hazard Assessment.</w:t>
            </w:r>
          </w:p>
        </w:tc>
      </w:tr>
      <w:tr w:rsidR="00CD44D0" w:rsidRPr="00757C8A" w:rsidTr="000C016A">
        <w:trPr>
          <w:trHeight w:val="346"/>
        </w:trPr>
        <w:tc>
          <w:tcPr>
            <w:tcW w:w="1872" w:type="dxa"/>
          </w:tcPr>
          <w:p w:rsidR="00CD44D0" w:rsidRPr="00757C8A" w:rsidRDefault="00CD44D0" w:rsidP="000C016A">
            <w:pPr>
              <w:keepNext/>
              <w:spacing w:after="0" w:line="240" w:lineRule="auto"/>
              <w:outlineLvl w:val="2"/>
              <w:rPr>
                <w:rFonts w:ascii="Arial" w:eastAsia="Times New Roman" w:hAnsi="Arial" w:cs="Arial"/>
                <w:b/>
                <w:bCs/>
                <w:spacing w:val="-10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bCs/>
                <w:spacing w:val="-10"/>
                <w:sz w:val="20"/>
                <w:szCs w:val="20"/>
                <w:lang w:val="en-US"/>
              </w:rPr>
              <w:lastRenderedPageBreak/>
              <w:t>Freelance Consultant</w:t>
            </w:r>
          </w:p>
          <w:p w:rsidR="00CD44D0" w:rsidRPr="00757C8A" w:rsidRDefault="00CD44D0" w:rsidP="000C016A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1998- to date:</w:t>
            </w:r>
          </w:p>
          <w:p w:rsidR="00CD44D0" w:rsidRPr="00757C8A" w:rsidRDefault="00CD44D0" w:rsidP="000C016A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776" w:type="dxa"/>
          </w:tcPr>
          <w:p w:rsidR="00CD44D0" w:rsidRPr="00757C8A" w:rsidRDefault="00CD44D0" w:rsidP="000C016A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Tasks &amp; Assignments Performed</w:t>
            </w: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</w:t>
            </w:r>
          </w:p>
          <w:p w:rsidR="00CD44D0" w:rsidRPr="00757C8A" w:rsidRDefault="00CD44D0" w:rsidP="000C016A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ind w:left="72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Social Audit, Evaluations and Assessments: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Team </w:t>
            </w:r>
            <w:proofErr w:type="gram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Leader ,Mid</w:t>
            </w:r>
            <w:proofErr w:type="gram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Term Review of P&amp;D-UNDP June-July 2011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Team member of Review Mission RAHA-ONE UN March-April 2011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Team member of ICRR for CIP-II KPK. FAO – July 2010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Team member of Reconnaissance Mission PAPF FAO – December 2009  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Hazard, Livelihoods &amp; Vulnerability </w:t>
            </w:r>
            <w:proofErr w:type="gram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Assessment(</w:t>
            </w:r>
            <w:proofErr w:type="gram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HLVA) for the One UN NDMA  Initiative led by Food Agriculture Organization(UN FAO)-May 2008-August 2008.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Mid Term Review of the Community Based Livelihoods Recovery Programme-UNDP Earthquake Affected Area (</w:t>
            </w:r>
            <w:proofErr w:type="spell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Balakot</w:t>
            </w:r>
            <w:proofErr w:type="spell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Muzafarabad</w:t>
            </w:r>
            <w:proofErr w:type="spell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-December 2007).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Evaluation of Election Commission of Pakistan Display Centers (SIND Province) during the Display period (July 2007) supported by TAF.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Evaluation of </w:t>
            </w:r>
            <w:proofErr w:type="spell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Lachi</w:t>
            </w:r>
            <w:proofErr w:type="spell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Poverty Reduction Project (UNDP-DFID) for Rural Support Programs Network-2000.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Evaluation of Lady Health Workers Programme (NWFP) for Population       Council-Pakistan 1999.</w:t>
            </w:r>
          </w:p>
          <w:p w:rsidR="00CD44D0" w:rsidRPr="00757C8A" w:rsidRDefault="00CD44D0" w:rsidP="000C016A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Capacity Building and Modules Development Tasks Performed:</w:t>
            </w:r>
          </w:p>
          <w:p w:rsidR="00CD44D0" w:rsidRPr="00757C8A" w:rsidRDefault="00CD44D0" w:rsidP="000C016A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Participatory Development &amp; Social Mobilization</w:t>
            </w: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75"/>
            </w:tblGrid>
            <w:tr w:rsidR="00CD44D0" w:rsidRPr="00757C8A" w:rsidTr="000C016A">
              <w:trPr>
                <w:trHeight w:val="249"/>
              </w:trPr>
              <w:tc>
                <w:tcPr>
                  <w:tcW w:w="9075" w:type="dxa"/>
                </w:tcPr>
                <w:p w:rsidR="00CD44D0" w:rsidRPr="00757C8A" w:rsidRDefault="00CD44D0" w:rsidP="00CD44D0">
                  <w:pPr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57C8A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 xml:space="preserve">Designed and developed training manual and materials for Water User </w:t>
                  </w:r>
                  <w:proofErr w:type="gramStart"/>
                  <w:r w:rsidRPr="00757C8A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committees(</w:t>
                  </w:r>
                  <w:proofErr w:type="gramEnd"/>
                  <w:r w:rsidRPr="00757C8A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WUCs),CESSD-Co Water.(Dec 2011)</w:t>
                  </w:r>
                </w:p>
                <w:p w:rsidR="00CD44D0" w:rsidRPr="00757C8A" w:rsidRDefault="00CD44D0" w:rsidP="00CD44D0">
                  <w:pPr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57C8A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 xml:space="preserve">Conducted </w:t>
                  </w:r>
                  <w:proofErr w:type="spellStart"/>
                  <w:r w:rsidRPr="00757C8A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ToT</w:t>
                  </w:r>
                  <w:proofErr w:type="spellEnd"/>
                  <w:r w:rsidRPr="00757C8A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 xml:space="preserve"> for CESSD Provincial and District Coordinators and IPs Professionals (Jan 2012)</w:t>
                  </w:r>
                </w:p>
                <w:p w:rsidR="00CD44D0" w:rsidRPr="00757C8A" w:rsidRDefault="00CD44D0" w:rsidP="00CD44D0">
                  <w:pPr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57C8A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/>
                    </w:rPr>
                    <w:t xml:space="preserve">Designed and developed CMST Manual and conducted </w:t>
                  </w:r>
                  <w:proofErr w:type="spellStart"/>
                  <w:r w:rsidRPr="00757C8A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/>
                    </w:rPr>
                    <w:t>ToT</w:t>
                  </w:r>
                  <w:proofErr w:type="spellEnd"/>
                  <w:r w:rsidRPr="00757C8A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/>
                    </w:rPr>
                    <w:t xml:space="preserve"> RAHA</w:t>
                  </w:r>
                  <w:r w:rsidRPr="00757C8A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 xml:space="preserve"> Quetta- Baluchistan</w:t>
                  </w:r>
                </w:p>
              </w:tc>
            </w:tr>
            <w:tr w:rsidR="00CD44D0" w:rsidRPr="00757C8A" w:rsidTr="000C016A">
              <w:trPr>
                <w:trHeight w:val="103"/>
              </w:trPr>
              <w:tc>
                <w:tcPr>
                  <w:tcW w:w="9075" w:type="dxa"/>
                </w:tcPr>
                <w:p w:rsidR="00CD44D0" w:rsidRPr="00757C8A" w:rsidRDefault="00CD44D0" w:rsidP="000C016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CD44D0" w:rsidRPr="00757C8A" w:rsidRDefault="00CD44D0" w:rsidP="000C01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Designed and developed Manuals on VO Management &amp; Planning, Community Investment Fund and Book Keeper for N-IRM/ SRSO (UCBRP Project, Govt. of Sind).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Developed Modules and Manuals on Participatory Development for Rural Support Programs.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Designed &amp; Developed Modules, Manuals and Hand Books on Community Management Skills Trainings (CMST), Leadership &amp; Management Skills Training (LMST) &amp; Community Activists as Social Mobilizers (CASM) for Local Support Organization (LSO).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Designed and Delivered Trainings for </w:t>
            </w:r>
            <w:proofErr w:type="gram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professional  of</w:t>
            </w:r>
            <w:proofErr w:type="gram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UNHABITAT(Earth Quake Affected Areas 2007) FAO-CDP 2009,PPAF 2004,Khushali Bank 2003,Government Officials, Rural Support Programs, KB,PPAF , and Civil Society  and Community Organizations on  Participatory Development and Social Mobilization.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Leadership &amp; Management Training for Local Support Organizations Earthquake Affected Areas –AKDN  (2008)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Women Participation in the Governance System: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Training on Social Mobilization for Electoral Process &amp; Voter Education for the IPs staff supported by The Asia Foundation.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Training of Master Trainers on voter registration and inclusion of women in the election process.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Training of Potential Women Leaders on Gender Mainstreaming and Governance System under Gender Based Governance System-UNDP July 2009</w:t>
            </w:r>
          </w:p>
          <w:p w:rsidR="00CD44D0" w:rsidRPr="00757C8A" w:rsidRDefault="00CD44D0" w:rsidP="000C016A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57C8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Social Mobilization for Reproductive Health Initiatives</w:t>
            </w: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:                 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Developed Social Mobilization Manuals and Modules for Birth Spacing under FALAH Project-Population Council of Pakistan 2009.</w:t>
            </w:r>
          </w:p>
          <w:p w:rsidR="00CD44D0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Social Mobilization training for FALAH project Population </w:t>
            </w:r>
            <w:proofErr w:type="gram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Council  for</w:t>
            </w:r>
            <w:proofErr w:type="gram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professionals of Save the Children US, Mercy Corps, HANDS &amp; RSPN, Ministry of Population Welfare Government of Pakistan &amp; Green Star Social Marketing (15th April-15th August 2009).</w:t>
            </w:r>
          </w:p>
          <w:p w:rsidR="00CD44D0" w:rsidRPr="00757C8A" w:rsidRDefault="00CD44D0" w:rsidP="000C016A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ind w:left="72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Project Proposal development and PC-1 Formulation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Designed and developed training </w:t>
            </w:r>
            <w:proofErr w:type="gram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manual ,</w:t>
            </w:r>
            <w:proofErr w:type="gram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delivered /conducted workshop on PC-1 Formulation for BPSD - IUCN – December 2010 </w:t>
            </w:r>
          </w:p>
          <w:p w:rsidR="00CD44D0" w:rsidRPr="00757C8A" w:rsidRDefault="00CD44D0" w:rsidP="000C016A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Gender Concepts &amp; Mainstreaming</w:t>
            </w: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Regular Resource Person of </w:t>
            </w:r>
            <w:proofErr w:type="spell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SPARk</w:t>
            </w:r>
            <w:proofErr w:type="spell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and Plan Pakistan for </w:t>
            </w:r>
            <w:proofErr w:type="gram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Capacity  building</w:t>
            </w:r>
            <w:proofErr w:type="gram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Project of Islamabad Police since Dec  2010 .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Designed /developed training </w:t>
            </w:r>
            <w:proofErr w:type="gram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manual  and</w:t>
            </w:r>
            <w:proofErr w:type="gram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workshop material ,delivered and conducted workshop PC-1 Formulation and Project Cycle Management with Gender Lens for BPSD-IUCN ,March- 2011(Similar event is planned in October -2011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Designed /developed training manual and workshop report, delivered and conducted workshops on Harmonizing Gender into PC-1 Formulation and Project Cycle Management for BPSD-</w:t>
            </w:r>
            <w:proofErr w:type="gram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IUCN ,December</w:t>
            </w:r>
            <w:proofErr w:type="gram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2010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Designed/ developed training manual and workshop report, delivered and conducted workshop on Gender Responsive Budgeting for BPSD - IUCN - September 2010.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Gender mainstreaming into Project Planning and Programme Development process of </w:t>
            </w:r>
            <w:proofErr w:type="spell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GoP</w:t>
            </w:r>
            <w:proofErr w:type="spell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/ KPK with specific focus on PC-1 preparation; Gender Based Government System-UNDP 2008-2009. 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 series of gender sensitization trainings for Rural Support Programs 2009 </w:t>
            </w:r>
            <w:proofErr w:type="spell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Sungi</w:t>
            </w:r>
            <w:proofErr w:type="spell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Development Staff 2008, and SDC – 1999 and Civil Society Organizations and Communities.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Designed Trainings and Modules on Gender Concepts, Practices and mainstreaming for professional of WFP-July 2003, 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Conducted and Delivered Trainings and sessions related to different concepts of Gender and its application for Rural Support Programs, </w:t>
            </w:r>
            <w:proofErr w:type="spell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Sungi</w:t>
            </w:r>
            <w:proofErr w:type="spell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Development Foundations, KB</w:t>
            </w:r>
            <w:proofErr w:type="gram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,PPAF</w:t>
            </w:r>
            <w:proofErr w:type="gram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,ISCOS, WFP, Pak Swiss SSEP and UN Agencies as well as Provincial Government Officials and Communities.</w:t>
            </w:r>
          </w:p>
          <w:p w:rsidR="00CD44D0" w:rsidRPr="00757C8A" w:rsidRDefault="00CD44D0" w:rsidP="000C016A">
            <w:pPr>
              <w:spacing w:after="0" w:line="240" w:lineRule="auto"/>
              <w:ind w:left="72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Interpersonal Skills: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Developed &amp; Designed Modules for Effective Communication and Conflict Management NRSP &amp; BRSP 2009.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Conducted and delivered trainings on Effective Communication Skills, Presentation Skills, Conflict Management, Time Management, Group Dynamics, Team Building for </w:t>
            </w:r>
            <w:proofErr w:type="gram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RSPs ,</w:t>
            </w:r>
            <w:proofErr w:type="gram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other actors of development and Government officials.</w:t>
            </w:r>
          </w:p>
          <w:p w:rsidR="00CD44D0" w:rsidRPr="00757C8A" w:rsidRDefault="00CD44D0" w:rsidP="000C016A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Training of Trainers</w:t>
            </w: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TOT in Social Mobilization &amp; Conflict </w:t>
            </w:r>
            <w:proofErr w:type="gram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Management ,N</w:t>
            </w:r>
            <w:proofErr w:type="gram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-IRM,UNDP,Dec2010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Conducted TOTs for National Rural Support Programme Professionals in thematic areas.</w:t>
            </w:r>
          </w:p>
          <w:p w:rsidR="00CD44D0" w:rsidRPr="00757C8A" w:rsidRDefault="00CD44D0" w:rsidP="000C016A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Trainings Needs Assessments</w:t>
            </w: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Conducted TNAs at NRSP and National Drainage Programme –UNDP &amp; Irrigation Department Government of Punjab-2001.</w:t>
            </w:r>
          </w:p>
          <w:p w:rsidR="00CD44D0" w:rsidRPr="00757C8A" w:rsidRDefault="00CD44D0" w:rsidP="000C016A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Disaster Risk Management</w:t>
            </w: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Disaster Management trainings for professionals of SPO (2006), FATA-USAID Dec 2008 &amp; March 2009.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Resource person for WAPDA Staff College, SPARK-Motorway Police, Plan Pakistan</w:t>
            </w:r>
          </w:p>
          <w:p w:rsidR="00CD44D0" w:rsidRPr="00757C8A" w:rsidRDefault="00CD44D0" w:rsidP="000C016A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CD44D0" w:rsidRPr="00757C8A" w:rsidRDefault="00CD44D0" w:rsidP="000C016A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Volunteer Services</w:t>
            </w: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Conceived the Idea of establishing the Resource Network for the professional &amp; Organizations in the field of capacity building. This resulted into the establishment of the Human Resource Development Network (HRDN 1999)</w:t>
            </w:r>
            <w:proofErr w:type="gram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.I</w:t>
            </w:r>
            <w:proofErr w:type="gram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am one of the founder member of HRDN playing a pivotal role in policy Advocacy with respect to capacity building and strengthening of the Non Profit Sector as well as Public Private Partnership in the Country and Afghanistan. I served as Honorary Executive Director contributing to the cause of HRDN and organized the first ever International HRD Congress in Pakistan in Jun 2003.Served on the BOD for 9 years &amp; still providing proactive voluntary support to the organization.</w:t>
            </w:r>
          </w:p>
          <w:p w:rsidR="00CD44D0" w:rsidRPr="00757C8A" w:rsidRDefault="00CD44D0" w:rsidP="00CD44D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 am also voluntarily providing support to </w:t>
            </w:r>
            <w:proofErr w:type="spell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Mubariza</w:t>
            </w:r>
            <w:proofErr w:type="spell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Network for Gender Mainstreaming-under the ROZAN.</w:t>
            </w:r>
          </w:p>
          <w:p w:rsidR="00CD44D0" w:rsidRPr="00757C8A" w:rsidRDefault="00CD44D0" w:rsidP="000C016A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CD44D0" w:rsidRPr="00757C8A" w:rsidTr="000C016A">
        <w:trPr>
          <w:trHeight w:val="1620"/>
        </w:trPr>
        <w:tc>
          <w:tcPr>
            <w:tcW w:w="1872" w:type="dxa"/>
          </w:tcPr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Senior Programme Officer - NRSP</w:t>
            </w: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1993-98</w:t>
            </w:r>
          </w:p>
          <w:p w:rsidR="00CD44D0" w:rsidRPr="00757C8A" w:rsidRDefault="00CD44D0" w:rsidP="000C016A">
            <w:pPr>
              <w:keepNext/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76" w:type="dxa"/>
          </w:tcPr>
          <w:p w:rsidR="00CD44D0" w:rsidRPr="00757C8A" w:rsidRDefault="00CD44D0" w:rsidP="00CD44D0">
            <w:pPr>
              <w:keepNext/>
              <w:numPr>
                <w:ilvl w:val="0"/>
                <w:numId w:val="5"/>
              </w:numPr>
              <w:tabs>
                <w:tab w:val="clear" w:pos="720"/>
                <w:tab w:val="num" w:pos="1368"/>
              </w:tabs>
              <w:spacing w:after="0" w:line="240" w:lineRule="auto"/>
              <w:ind w:left="1368"/>
              <w:jc w:val="both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Management of overall capacity building activities of National Rural Support Programme covering designing &amp; development of Training Modules, Manuals, Hand Books, Reports, Training Materials etc. </w:t>
            </w:r>
          </w:p>
          <w:p w:rsidR="00CD44D0" w:rsidRPr="00757C8A" w:rsidRDefault="00CD44D0" w:rsidP="00CD44D0">
            <w:pPr>
              <w:keepNext/>
              <w:numPr>
                <w:ilvl w:val="0"/>
                <w:numId w:val="5"/>
              </w:numPr>
              <w:tabs>
                <w:tab w:val="clear" w:pos="720"/>
                <w:tab w:val="num" w:pos="1368"/>
              </w:tabs>
              <w:spacing w:after="0" w:line="240" w:lineRule="auto"/>
              <w:ind w:left="1368"/>
              <w:jc w:val="both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Management</w:t>
            </w:r>
            <w:proofErr w:type="gram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,Organization</w:t>
            </w:r>
            <w:proofErr w:type="spellEnd"/>
            <w:proofErr w:type="gram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and Coordination of Training events for national and international professional of diversified cadres.</w:t>
            </w:r>
          </w:p>
          <w:p w:rsidR="00CD44D0" w:rsidRPr="00757C8A" w:rsidRDefault="00CD44D0" w:rsidP="00CD44D0">
            <w:pPr>
              <w:keepNext/>
              <w:numPr>
                <w:ilvl w:val="0"/>
                <w:numId w:val="5"/>
              </w:numPr>
              <w:tabs>
                <w:tab w:val="clear" w:pos="720"/>
                <w:tab w:val="num" w:pos="1368"/>
              </w:tabs>
              <w:spacing w:after="0" w:line="240" w:lineRule="auto"/>
              <w:ind w:left="1368"/>
              <w:jc w:val="both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Management of team, logistics, funds and all other resources related to capacity building.</w:t>
            </w:r>
          </w:p>
        </w:tc>
      </w:tr>
      <w:tr w:rsidR="00CD44D0" w:rsidRPr="00757C8A" w:rsidTr="000C016A">
        <w:trPr>
          <w:trHeight w:val="693"/>
        </w:trPr>
        <w:tc>
          <w:tcPr>
            <w:tcW w:w="1872" w:type="dxa"/>
          </w:tcPr>
          <w:p w:rsidR="00CD44D0" w:rsidRPr="00757C8A" w:rsidRDefault="00CD44D0" w:rsidP="000C016A">
            <w:pPr>
              <w:keepNext/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WID Coordinator - SRSP</w:t>
            </w: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1991-93</w:t>
            </w:r>
          </w:p>
          <w:p w:rsidR="00CD44D0" w:rsidRPr="00757C8A" w:rsidRDefault="00CD44D0" w:rsidP="000C016A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776" w:type="dxa"/>
          </w:tcPr>
          <w:p w:rsidR="00CD44D0" w:rsidRPr="00757C8A" w:rsidRDefault="00CD44D0" w:rsidP="00CD44D0">
            <w:pPr>
              <w:keepNext/>
              <w:numPr>
                <w:ilvl w:val="0"/>
                <w:numId w:val="4"/>
              </w:numPr>
              <w:tabs>
                <w:tab w:val="num" w:pos="1368"/>
              </w:tabs>
              <w:spacing w:after="0" w:line="240" w:lineRule="auto"/>
              <w:ind w:left="1368"/>
              <w:jc w:val="both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Established and Led the Women in Development Programme at </w:t>
            </w:r>
            <w:proofErr w:type="spellStart"/>
            <w:r w:rsidRPr="00757C8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Kohat</w:t>
            </w:r>
            <w:proofErr w:type="spellEnd"/>
            <w:r w:rsidRPr="00757C8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Region of SRSP.</w:t>
            </w: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CD44D0" w:rsidRPr="00757C8A" w:rsidTr="000C016A">
        <w:trPr>
          <w:trHeight w:val="80"/>
        </w:trPr>
        <w:tc>
          <w:tcPr>
            <w:tcW w:w="1872" w:type="dxa"/>
          </w:tcPr>
          <w:p w:rsidR="00CD44D0" w:rsidRPr="00757C8A" w:rsidRDefault="00CD44D0" w:rsidP="000C016A">
            <w:pPr>
              <w:keepNext/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Trainings Attended</w:t>
            </w:r>
          </w:p>
        </w:tc>
        <w:tc>
          <w:tcPr>
            <w:tcW w:w="7776" w:type="dxa"/>
          </w:tcPr>
          <w:p w:rsidR="00CD44D0" w:rsidRPr="00757C8A" w:rsidRDefault="00CD44D0" w:rsidP="00CD44D0">
            <w:pPr>
              <w:keepNext/>
              <w:numPr>
                <w:ilvl w:val="0"/>
                <w:numId w:val="2"/>
              </w:numPr>
              <w:tabs>
                <w:tab w:val="num" w:pos="-936"/>
                <w:tab w:val="num" w:pos="1368"/>
              </w:tabs>
              <w:spacing w:after="0" w:line="240" w:lineRule="auto"/>
              <w:ind w:left="1368"/>
              <w:jc w:val="both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gramStart"/>
            <w:r w:rsidRPr="00757C8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Training  of</w:t>
            </w:r>
            <w:proofErr w:type="gramEnd"/>
            <w:r w:rsidRPr="00757C8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trainers in Marketing organized by Pak-Swiss (SSEP).</w:t>
            </w:r>
          </w:p>
          <w:p w:rsidR="00CD44D0" w:rsidRPr="00757C8A" w:rsidRDefault="00CD44D0" w:rsidP="00CD44D0">
            <w:pPr>
              <w:numPr>
                <w:ilvl w:val="0"/>
                <w:numId w:val="3"/>
              </w:numPr>
              <w:tabs>
                <w:tab w:val="num" w:pos="1368"/>
                <w:tab w:val="left" w:pos="2160"/>
              </w:tabs>
              <w:spacing w:after="0" w:line="240" w:lineRule="auto"/>
              <w:ind w:left="1368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Training of trainers by NRSP.</w:t>
            </w:r>
          </w:p>
          <w:p w:rsidR="00CD44D0" w:rsidRPr="00757C8A" w:rsidRDefault="00CD44D0" w:rsidP="00CD44D0">
            <w:pPr>
              <w:numPr>
                <w:ilvl w:val="0"/>
                <w:numId w:val="3"/>
              </w:numPr>
              <w:tabs>
                <w:tab w:val="num" w:pos="1368"/>
                <w:tab w:val="left" w:pos="2160"/>
              </w:tabs>
              <w:spacing w:after="0" w:line="240" w:lineRule="auto"/>
              <w:ind w:left="1368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Design of training events (DOT) organized by NRSP.</w:t>
            </w:r>
          </w:p>
          <w:p w:rsidR="00CD44D0" w:rsidRPr="00757C8A" w:rsidRDefault="00CD44D0" w:rsidP="00CD44D0">
            <w:pPr>
              <w:numPr>
                <w:ilvl w:val="0"/>
                <w:numId w:val="3"/>
              </w:numPr>
              <w:tabs>
                <w:tab w:val="num" w:pos="1368"/>
                <w:tab w:val="left" w:pos="2160"/>
              </w:tabs>
              <w:spacing w:after="0" w:line="240" w:lineRule="auto"/>
              <w:ind w:left="1368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Kitchen gardening course for rural community organized by NARC </w:t>
            </w:r>
          </w:p>
          <w:p w:rsidR="00CD44D0" w:rsidRPr="00757C8A" w:rsidRDefault="00CD44D0" w:rsidP="00CD44D0">
            <w:pPr>
              <w:numPr>
                <w:ilvl w:val="0"/>
                <w:numId w:val="3"/>
              </w:numPr>
              <w:tabs>
                <w:tab w:val="num" w:pos="1368"/>
                <w:tab w:val="left" w:pos="2160"/>
              </w:tabs>
              <w:spacing w:after="0" w:line="240" w:lineRule="auto"/>
              <w:ind w:left="1368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Profile and achieving Creativity Techniques (PACT)</w:t>
            </w:r>
          </w:p>
          <w:p w:rsidR="00CD44D0" w:rsidRPr="00757C8A" w:rsidRDefault="00CD44D0" w:rsidP="00CD44D0">
            <w:pPr>
              <w:numPr>
                <w:ilvl w:val="0"/>
                <w:numId w:val="3"/>
              </w:numPr>
              <w:tabs>
                <w:tab w:val="num" w:pos="1368"/>
                <w:tab w:val="left" w:pos="2160"/>
              </w:tabs>
              <w:spacing w:after="0" w:line="240" w:lineRule="auto"/>
              <w:ind w:left="1368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Workshops on Gender and Development.</w:t>
            </w:r>
          </w:p>
          <w:p w:rsidR="00CD44D0" w:rsidRPr="00757C8A" w:rsidRDefault="00CD44D0" w:rsidP="00CD44D0">
            <w:pPr>
              <w:numPr>
                <w:ilvl w:val="0"/>
                <w:numId w:val="3"/>
              </w:numPr>
              <w:tabs>
                <w:tab w:val="num" w:pos="1368"/>
                <w:tab w:val="left" w:pos="2160"/>
              </w:tabs>
              <w:spacing w:after="0" w:line="240" w:lineRule="auto"/>
              <w:ind w:left="1368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Workshops on Gender Sensitization.</w:t>
            </w:r>
          </w:p>
          <w:p w:rsidR="00CD44D0" w:rsidRPr="00757C8A" w:rsidRDefault="00CD44D0" w:rsidP="00CD44D0">
            <w:pPr>
              <w:numPr>
                <w:ilvl w:val="0"/>
                <w:numId w:val="3"/>
              </w:numPr>
              <w:tabs>
                <w:tab w:val="num" w:pos="1368"/>
                <w:tab w:val="left" w:pos="2160"/>
              </w:tabs>
              <w:spacing w:after="0" w:line="240" w:lineRule="auto"/>
              <w:ind w:left="1368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Workshops on involving women in Community Development.</w:t>
            </w:r>
          </w:p>
          <w:p w:rsidR="00CD44D0" w:rsidRPr="00757C8A" w:rsidRDefault="00CD44D0" w:rsidP="00CD44D0">
            <w:pPr>
              <w:numPr>
                <w:ilvl w:val="0"/>
                <w:numId w:val="3"/>
              </w:numPr>
              <w:tabs>
                <w:tab w:val="num" w:pos="1368"/>
                <w:tab w:val="left" w:pos="2160"/>
              </w:tabs>
              <w:spacing w:after="0" w:line="240" w:lineRule="auto"/>
              <w:ind w:left="1368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Participatory Dialogue and Communication Skills.</w:t>
            </w:r>
          </w:p>
          <w:p w:rsidR="00CD44D0" w:rsidRPr="00757C8A" w:rsidRDefault="00CD44D0" w:rsidP="00CD44D0">
            <w:pPr>
              <w:numPr>
                <w:ilvl w:val="0"/>
                <w:numId w:val="3"/>
              </w:numPr>
              <w:tabs>
                <w:tab w:val="num" w:pos="1368"/>
                <w:tab w:val="left" w:pos="2160"/>
              </w:tabs>
              <w:spacing w:after="0" w:line="240" w:lineRule="auto"/>
              <w:ind w:left="1368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HRD Congresses</w:t>
            </w:r>
          </w:p>
          <w:p w:rsidR="00CD44D0" w:rsidRPr="00757C8A" w:rsidRDefault="00CD44D0" w:rsidP="000C016A">
            <w:pPr>
              <w:keepNext/>
              <w:spacing w:after="0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CD44D0" w:rsidRPr="00757C8A" w:rsidTr="000C016A">
        <w:tc>
          <w:tcPr>
            <w:tcW w:w="1872" w:type="dxa"/>
          </w:tcPr>
          <w:p w:rsidR="00CD44D0" w:rsidRPr="00757C8A" w:rsidRDefault="00CD44D0" w:rsidP="000C016A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Foreign Visits </w:t>
            </w:r>
          </w:p>
        </w:tc>
        <w:tc>
          <w:tcPr>
            <w:tcW w:w="7776" w:type="dxa"/>
          </w:tcPr>
          <w:p w:rsidR="00CD44D0" w:rsidRPr="00757C8A" w:rsidRDefault="00CD44D0" w:rsidP="00CD44D0">
            <w:pPr>
              <w:numPr>
                <w:ilvl w:val="0"/>
                <w:numId w:val="3"/>
              </w:numPr>
              <w:tabs>
                <w:tab w:val="clear" w:pos="720"/>
                <w:tab w:val="num" w:pos="1368"/>
                <w:tab w:val="left" w:pos="2160"/>
              </w:tabs>
              <w:spacing w:after="0" w:line="240" w:lineRule="auto"/>
              <w:ind w:left="1368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Represented SRSP on study tour to BRAC and </w:t>
            </w:r>
            <w:proofErr w:type="spell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Grameen</w:t>
            </w:r>
            <w:proofErr w:type="spell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Bank, Bangladesh.</w:t>
            </w:r>
          </w:p>
          <w:p w:rsidR="00CD44D0" w:rsidRPr="00757C8A" w:rsidRDefault="00CD44D0" w:rsidP="00CD44D0">
            <w:pPr>
              <w:numPr>
                <w:ilvl w:val="0"/>
                <w:numId w:val="3"/>
              </w:numPr>
              <w:tabs>
                <w:tab w:val="clear" w:pos="720"/>
                <w:tab w:val="num" w:pos="1368"/>
                <w:tab w:val="left" w:pos="2160"/>
              </w:tabs>
              <w:spacing w:after="0" w:line="240" w:lineRule="auto"/>
              <w:ind w:left="1368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Represented NRSP in regional workshop in India on SAARC</w:t>
            </w: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CD44D0" w:rsidRPr="00757C8A" w:rsidTr="000C016A">
        <w:trPr>
          <w:trHeight w:val="927"/>
        </w:trPr>
        <w:tc>
          <w:tcPr>
            <w:tcW w:w="1872" w:type="dxa"/>
          </w:tcPr>
          <w:p w:rsidR="00CD44D0" w:rsidRPr="00757C8A" w:rsidRDefault="00CD44D0" w:rsidP="000C016A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Working with Others</w:t>
            </w: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776" w:type="dxa"/>
          </w:tcPr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 have always enjoyed working as part of a team.  I enjoy cultivating new and diverse partnerships as it adds to my understanding of issues and broadens the circle of influence. I also learnt about tools and strategies to overcome these problems and how to integrate gender concerns. </w:t>
            </w:r>
          </w:p>
        </w:tc>
      </w:tr>
      <w:tr w:rsidR="00CD44D0" w:rsidRPr="00757C8A" w:rsidTr="000C016A">
        <w:tc>
          <w:tcPr>
            <w:tcW w:w="1872" w:type="dxa"/>
          </w:tcPr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Interests</w:t>
            </w:r>
          </w:p>
          <w:p w:rsidR="00CD44D0" w:rsidRPr="00757C8A" w:rsidRDefault="00CD44D0" w:rsidP="000C016A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776" w:type="dxa"/>
          </w:tcPr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Research </w:t>
            </w:r>
            <w:proofErr w:type="gramStart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  issues</w:t>
            </w:r>
            <w:proofErr w:type="gramEnd"/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relating to Capacity Building, Women’s Rights,  Governance,  poverty reduction, Employment Generation, Women Enterprise Development</w:t>
            </w: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CD44D0" w:rsidRPr="00757C8A" w:rsidTr="000C016A">
        <w:tc>
          <w:tcPr>
            <w:tcW w:w="1872" w:type="dxa"/>
          </w:tcPr>
          <w:p w:rsidR="00CD44D0" w:rsidRPr="00757C8A" w:rsidRDefault="00CD44D0" w:rsidP="000C016A">
            <w:pPr>
              <w:keepNext/>
              <w:spacing w:after="0" w:line="240" w:lineRule="auto"/>
              <w:outlineLvl w:val="6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Languages</w:t>
            </w:r>
          </w:p>
        </w:tc>
        <w:tc>
          <w:tcPr>
            <w:tcW w:w="7776" w:type="dxa"/>
          </w:tcPr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de-DE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Urdu, </w:t>
            </w:r>
            <w:proofErr w:type="spellStart"/>
            <w:r w:rsidRPr="00757C8A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>Pushto</w:t>
            </w:r>
            <w:proofErr w:type="spellEnd"/>
            <w:r w:rsidRPr="00757C8A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, </w:t>
            </w:r>
            <w:proofErr w:type="spellStart"/>
            <w:r w:rsidRPr="00757C8A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>Hindko</w:t>
            </w:r>
            <w:proofErr w:type="spellEnd"/>
            <w:r w:rsidRPr="00757C8A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, Punjabi, </w:t>
            </w:r>
            <w:proofErr w:type="spellStart"/>
            <w:r w:rsidRPr="00757C8A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>Seraiki</w:t>
            </w:r>
            <w:proofErr w:type="spellEnd"/>
            <w:r w:rsidRPr="00757C8A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>, Sindhi, English</w:t>
            </w:r>
          </w:p>
          <w:p w:rsidR="00CD44D0" w:rsidRPr="00757C8A" w:rsidRDefault="00CD44D0" w:rsidP="000C01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de-DE"/>
              </w:rPr>
            </w:pPr>
          </w:p>
        </w:tc>
      </w:tr>
      <w:tr w:rsidR="00CD44D0" w:rsidRPr="00757C8A" w:rsidTr="000C016A">
        <w:tc>
          <w:tcPr>
            <w:tcW w:w="1872" w:type="dxa"/>
          </w:tcPr>
          <w:p w:rsidR="00CD44D0" w:rsidRPr="00757C8A" w:rsidRDefault="00CD44D0" w:rsidP="000C016A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7776" w:type="dxa"/>
          </w:tcPr>
          <w:p w:rsidR="00CD44D0" w:rsidRPr="00757C8A" w:rsidRDefault="00CD44D0" w:rsidP="000C016A">
            <w:pPr>
              <w:tabs>
                <w:tab w:val="left" w:pos="375"/>
              </w:tabs>
              <w:spacing w:after="0" w:line="240" w:lineRule="auto"/>
              <w:ind w:left="360" w:hanging="360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7C8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M.A. Political Science   Peshawar University, Peshawar</w:t>
            </w:r>
          </w:p>
          <w:p w:rsidR="00CD44D0" w:rsidRPr="00757C8A" w:rsidRDefault="00CD44D0" w:rsidP="000C016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4573CB" w:rsidRDefault="004573CB">
      <w:bookmarkStart w:id="0" w:name="_GoBack"/>
      <w:bookmarkEnd w:id="0"/>
    </w:p>
    <w:sectPr w:rsidR="004573CB" w:rsidSect="00654C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"/>
      </v:shape>
    </w:pict>
  </w:numPicBullet>
  <w:abstractNum w:abstractNumId="0">
    <w:nsid w:val="12364EDF"/>
    <w:multiLevelType w:val="hybridMultilevel"/>
    <w:tmpl w:val="ED6E2354"/>
    <w:lvl w:ilvl="0" w:tplc="1FB84E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1601492"/>
    <w:multiLevelType w:val="hybridMultilevel"/>
    <w:tmpl w:val="EFBCBF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C652F0D"/>
    <w:multiLevelType w:val="hybridMultilevel"/>
    <w:tmpl w:val="7180C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1212DFA"/>
    <w:multiLevelType w:val="hybridMultilevel"/>
    <w:tmpl w:val="1B30472E"/>
    <w:lvl w:ilvl="0" w:tplc="FC4A2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6955E49"/>
    <w:multiLevelType w:val="hybridMultilevel"/>
    <w:tmpl w:val="6C52F16A"/>
    <w:lvl w:ilvl="0" w:tplc="1FB84E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7DF14E19"/>
    <w:multiLevelType w:val="singleLevel"/>
    <w:tmpl w:val="FC4A26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4D0"/>
    <w:rsid w:val="004573CB"/>
    <w:rsid w:val="00654C93"/>
    <w:rsid w:val="00CD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E0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D0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D0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1491</Words>
  <Characters>8499</Characters>
  <Application>Microsoft Macintosh Word</Application>
  <DocSecurity>0</DocSecurity>
  <Lines>70</Lines>
  <Paragraphs>19</Paragraphs>
  <ScaleCrop>false</ScaleCrop>
  <Company>AAN Associates</Company>
  <LinksUpToDate>false</LinksUpToDate>
  <CharactersWithSpaces>9971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Haider</dc:creator>
  <cp:keywords/>
  <dc:description/>
  <cp:lastModifiedBy>Nadeem Haider</cp:lastModifiedBy>
  <cp:revision>1</cp:revision>
  <dcterms:created xsi:type="dcterms:W3CDTF">2013-02-08T08:03:00Z</dcterms:created>
  <dcterms:modified xsi:type="dcterms:W3CDTF">2013-02-08T08:04:00Z</dcterms:modified>
</cp:coreProperties>
</file>