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342" w:type="dxa"/>
        <w:tblLook w:val="04A0"/>
      </w:tblPr>
      <w:tblGrid>
        <w:gridCol w:w="3450"/>
        <w:gridCol w:w="3450"/>
        <w:gridCol w:w="3450"/>
      </w:tblGrid>
      <w:tr w:rsidR="006E68C2" w:rsidRPr="006E68C2" w:rsidTr="006359B6">
        <w:trPr>
          <w:trHeight w:val="699"/>
        </w:trPr>
        <w:tc>
          <w:tcPr>
            <w:tcW w:w="10350" w:type="dxa"/>
            <w:gridSpan w:val="3"/>
            <w:shd w:val="clear" w:color="auto" w:fill="D9D9D9" w:themeFill="background1" w:themeFillShade="D9"/>
          </w:tcPr>
          <w:p w:rsidR="006E68C2" w:rsidRPr="006E68C2" w:rsidRDefault="00E56C9B" w:rsidP="00E56C9B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WAJIHA IRFAN</w:t>
            </w:r>
          </w:p>
        </w:tc>
      </w:tr>
      <w:tr w:rsidR="006E68C2" w:rsidRPr="006E68C2" w:rsidTr="00BA04B3">
        <w:trPr>
          <w:trHeight w:val="113"/>
        </w:trPr>
        <w:tc>
          <w:tcPr>
            <w:tcW w:w="1035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E68C2" w:rsidRPr="006E68C2" w:rsidRDefault="006E68C2" w:rsidP="002F0845">
            <w:pPr>
              <w:jc w:val="right"/>
              <w:rPr>
                <w:sz w:val="8"/>
              </w:rPr>
            </w:pPr>
          </w:p>
        </w:tc>
      </w:tr>
      <w:tr w:rsidR="00BA04B3" w:rsidRPr="006E68C2" w:rsidTr="00BA04B3">
        <w:trPr>
          <w:trHeight w:val="422"/>
        </w:trPr>
        <w:tc>
          <w:tcPr>
            <w:tcW w:w="10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A04B3" w:rsidRPr="00BA04B3" w:rsidRDefault="00BA04B3" w:rsidP="00BA04B3">
            <w:pPr>
              <w:jc w:val="both"/>
              <w:rPr>
                <w:sz w:val="24"/>
              </w:rPr>
            </w:pPr>
            <w:r w:rsidRPr="00BA04B3">
              <w:rPr>
                <w:b/>
                <w:sz w:val="28"/>
              </w:rPr>
              <w:t>Areas of Expertise:</w:t>
            </w:r>
          </w:p>
        </w:tc>
      </w:tr>
      <w:tr w:rsidR="00BA04B3" w:rsidRPr="006E68C2" w:rsidTr="00BA04B3">
        <w:trPr>
          <w:trHeight w:val="831"/>
        </w:trPr>
        <w:tc>
          <w:tcPr>
            <w:tcW w:w="34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 w:rsidRPr="00BA04B3">
              <w:rPr>
                <w:i/>
                <w:sz w:val="24"/>
              </w:rPr>
              <w:t>Programme monitoring and evaluation</w:t>
            </w:r>
            <w:r w:rsidRPr="00BA04B3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>
              <w:rPr>
                <w:i/>
                <w:sz w:val="24"/>
                <w:szCs w:val="24"/>
              </w:rPr>
              <w:t>Reporting</w:t>
            </w:r>
            <w:r w:rsidRPr="00BA04B3">
              <w:rPr>
                <w:i/>
                <w:sz w:val="24"/>
                <w:szCs w:val="24"/>
              </w:rPr>
              <w:t xml:space="preserve"> </w:t>
            </w:r>
          </w:p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 w:rsidRPr="00BA04B3">
              <w:rPr>
                <w:i/>
                <w:sz w:val="24"/>
                <w:szCs w:val="24"/>
              </w:rPr>
              <w:t>Logi</w:t>
            </w:r>
            <w:r>
              <w:rPr>
                <w:i/>
                <w:sz w:val="24"/>
                <w:szCs w:val="24"/>
              </w:rPr>
              <w:t>cal Framework Approach (LFA) planning</w:t>
            </w:r>
            <w:r w:rsidRPr="00BA04B3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3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 w:rsidRPr="00BA04B3">
              <w:rPr>
                <w:sz w:val="24"/>
              </w:rPr>
              <w:t>Resource mobilization</w:t>
            </w:r>
          </w:p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>
              <w:rPr>
                <w:sz w:val="24"/>
              </w:rPr>
              <w:t>Programme budgeting</w:t>
            </w:r>
            <w:r w:rsidRPr="00BA04B3">
              <w:rPr>
                <w:sz w:val="24"/>
              </w:rPr>
              <w:t xml:space="preserve"> </w:t>
            </w:r>
          </w:p>
          <w:p w:rsidR="00BA04B3" w:rsidRPr="00BA04B3" w:rsidRDefault="00BA04B3" w:rsidP="00BA04B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8"/>
              </w:rPr>
            </w:pPr>
            <w:r w:rsidRPr="00BA04B3">
              <w:rPr>
                <w:i/>
                <w:sz w:val="24"/>
                <w:szCs w:val="24"/>
              </w:rPr>
              <w:t>Communications</w:t>
            </w:r>
          </w:p>
        </w:tc>
      </w:tr>
      <w:tr w:rsidR="00550CC4" w:rsidRPr="006E68C2" w:rsidTr="00BA04B3">
        <w:trPr>
          <w:trHeight w:val="59"/>
        </w:trPr>
        <w:tc>
          <w:tcPr>
            <w:tcW w:w="10350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550CC4" w:rsidRPr="00FD7EAA" w:rsidRDefault="00550CC4" w:rsidP="00E81FA1">
            <w:pPr>
              <w:jc w:val="both"/>
              <w:rPr>
                <w:sz w:val="8"/>
                <w:szCs w:val="24"/>
              </w:rPr>
            </w:pPr>
          </w:p>
        </w:tc>
      </w:tr>
      <w:tr w:rsidR="006E68C2" w:rsidRPr="006E68C2" w:rsidTr="006359B6">
        <w:trPr>
          <w:trHeight w:val="1397"/>
        </w:trPr>
        <w:tc>
          <w:tcPr>
            <w:tcW w:w="10350" w:type="dxa"/>
            <w:gridSpan w:val="3"/>
          </w:tcPr>
          <w:p w:rsidR="006E68C2" w:rsidRPr="00823E6D" w:rsidRDefault="006E68C2" w:rsidP="00BA04B3">
            <w:pPr>
              <w:jc w:val="both"/>
              <w:rPr>
                <w:sz w:val="24"/>
                <w:szCs w:val="24"/>
              </w:rPr>
            </w:pPr>
            <w:r w:rsidRPr="00823E6D">
              <w:rPr>
                <w:sz w:val="24"/>
                <w:szCs w:val="24"/>
              </w:rPr>
              <w:t>I have four years experience as focal person for planning, monitoring, evalu</w:t>
            </w:r>
            <w:r w:rsidR="00BA04B3">
              <w:rPr>
                <w:sz w:val="24"/>
                <w:szCs w:val="24"/>
              </w:rPr>
              <w:t>ation,</w:t>
            </w:r>
            <w:r w:rsidR="00CA0D29" w:rsidRPr="00823E6D">
              <w:rPr>
                <w:sz w:val="24"/>
                <w:szCs w:val="24"/>
              </w:rPr>
              <w:t xml:space="preserve"> reporting</w:t>
            </w:r>
            <w:r w:rsidRPr="00823E6D">
              <w:rPr>
                <w:sz w:val="24"/>
                <w:szCs w:val="24"/>
              </w:rPr>
              <w:t xml:space="preserve"> </w:t>
            </w:r>
            <w:r w:rsidR="00BA04B3">
              <w:rPr>
                <w:sz w:val="24"/>
                <w:szCs w:val="24"/>
              </w:rPr>
              <w:t xml:space="preserve">and resource mobilization </w:t>
            </w:r>
            <w:r w:rsidR="00CA0D29" w:rsidRPr="00823E6D">
              <w:rPr>
                <w:sz w:val="24"/>
                <w:szCs w:val="24"/>
              </w:rPr>
              <w:t>at a leading humanitarian organization</w:t>
            </w:r>
            <w:r w:rsidRPr="00823E6D">
              <w:rPr>
                <w:sz w:val="24"/>
                <w:szCs w:val="24"/>
              </w:rPr>
              <w:t xml:space="preserve"> </w:t>
            </w:r>
            <w:r w:rsidR="003F0A91" w:rsidRPr="00823E6D">
              <w:rPr>
                <w:sz w:val="24"/>
                <w:szCs w:val="24"/>
              </w:rPr>
              <w:t xml:space="preserve">(International Federation of Red Cross and Red Crescent Societies: IFRC) </w:t>
            </w:r>
            <w:r w:rsidRPr="00823E6D">
              <w:rPr>
                <w:sz w:val="24"/>
                <w:szCs w:val="24"/>
              </w:rPr>
              <w:t xml:space="preserve">(November 2005-February 2010). I have </w:t>
            </w:r>
            <w:proofErr w:type="spellStart"/>
            <w:r w:rsidRPr="00823E6D">
              <w:rPr>
                <w:sz w:val="24"/>
                <w:szCs w:val="24"/>
              </w:rPr>
              <w:t>first hand</w:t>
            </w:r>
            <w:proofErr w:type="spellEnd"/>
            <w:r w:rsidRPr="00823E6D">
              <w:rPr>
                <w:sz w:val="24"/>
                <w:szCs w:val="24"/>
              </w:rPr>
              <w:t xml:space="preserve"> experience in donor reporting, yearly reporting process and continuous monitoring </w:t>
            </w:r>
            <w:r w:rsidR="000A71FC">
              <w:rPr>
                <w:sz w:val="24"/>
                <w:szCs w:val="24"/>
              </w:rPr>
              <w:t>and</w:t>
            </w:r>
            <w:r w:rsidR="00823E6D">
              <w:rPr>
                <w:sz w:val="24"/>
                <w:szCs w:val="24"/>
              </w:rPr>
              <w:t xml:space="preserve"> evaluation </w:t>
            </w:r>
            <w:r w:rsidRPr="00823E6D">
              <w:rPr>
                <w:sz w:val="24"/>
                <w:szCs w:val="24"/>
              </w:rPr>
              <w:t>support to different programmes.</w:t>
            </w:r>
          </w:p>
        </w:tc>
      </w:tr>
      <w:tr w:rsidR="006E68C2" w:rsidRPr="006E68C2" w:rsidTr="006359B6">
        <w:trPr>
          <w:trHeight w:val="113"/>
        </w:trPr>
        <w:tc>
          <w:tcPr>
            <w:tcW w:w="10350" w:type="dxa"/>
            <w:gridSpan w:val="3"/>
            <w:shd w:val="clear" w:color="auto" w:fill="D9D9D9" w:themeFill="background1" w:themeFillShade="D9"/>
          </w:tcPr>
          <w:p w:rsidR="006E68C2" w:rsidRPr="006E68C2" w:rsidRDefault="006E68C2" w:rsidP="002F0845">
            <w:pPr>
              <w:rPr>
                <w:sz w:val="8"/>
              </w:rPr>
            </w:pPr>
          </w:p>
        </w:tc>
      </w:tr>
      <w:tr w:rsidR="006E68C2" w:rsidRPr="006E68C2" w:rsidTr="006359B6">
        <w:trPr>
          <w:trHeight w:val="6825"/>
        </w:trPr>
        <w:tc>
          <w:tcPr>
            <w:tcW w:w="10350" w:type="dxa"/>
            <w:gridSpan w:val="3"/>
          </w:tcPr>
          <w:p w:rsidR="006E68C2" w:rsidRPr="006E68C2" w:rsidRDefault="006E68C2" w:rsidP="006E68C2">
            <w:pPr>
              <w:jc w:val="both"/>
              <w:rPr>
                <w:b/>
                <w:sz w:val="28"/>
              </w:rPr>
            </w:pPr>
            <w:r w:rsidRPr="006E68C2">
              <w:rPr>
                <w:b/>
                <w:sz w:val="28"/>
              </w:rPr>
              <w:t>Significant Achievements:</w:t>
            </w:r>
          </w:p>
          <w:p w:rsidR="006E68C2" w:rsidRPr="00550CC4" w:rsidRDefault="006E68C2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IFRC 2010-11 planning process:</w:t>
            </w:r>
            <w:r w:rsidRPr="00550CC4">
              <w:rPr>
                <w:sz w:val="24"/>
                <w:szCs w:val="24"/>
              </w:rPr>
              <w:t xml:space="preserve"> Carried out IFRC’s appeal planning for</w:t>
            </w:r>
            <w:r w:rsidR="00E23BED" w:rsidRPr="00550CC4">
              <w:rPr>
                <w:sz w:val="24"/>
                <w:szCs w:val="24"/>
              </w:rPr>
              <w:t xml:space="preserve"> </w:t>
            </w:r>
            <w:r w:rsidRPr="00550CC4">
              <w:rPr>
                <w:sz w:val="24"/>
                <w:szCs w:val="24"/>
              </w:rPr>
              <w:t>2010-11 in 2009. Provided support to the programmes in setting goals, objectives, inputs, outputs and outcomes. The fina</w:t>
            </w:r>
            <w:r w:rsidR="00E23BED" w:rsidRPr="00550CC4">
              <w:rPr>
                <w:sz w:val="24"/>
                <w:szCs w:val="24"/>
              </w:rPr>
              <w:t>l document is posted on the</w:t>
            </w:r>
            <w:r w:rsidRPr="00550CC4">
              <w:rPr>
                <w:sz w:val="24"/>
                <w:szCs w:val="24"/>
              </w:rPr>
              <w:t xml:space="preserve"> website (</w:t>
            </w:r>
            <w:hyperlink r:id="rId6" w:history="1">
              <w:r w:rsidRPr="00550CC4">
                <w:rPr>
                  <w:rStyle w:val="Hyperlink"/>
                  <w:sz w:val="24"/>
                  <w:szCs w:val="24"/>
                </w:rPr>
                <w:t>www.ifrc.org</w:t>
              </w:r>
            </w:hyperlink>
            <w:r w:rsidRPr="00550CC4">
              <w:rPr>
                <w:sz w:val="24"/>
                <w:szCs w:val="24"/>
              </w:rPr>
              <w:t>).</w:t>
            </w:r>
          </w:p>
          <w:p w:rsidR="006E68C2" w:rsidRPr="00550CC4" w:rsidRDefault="006E68C2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IFRC Emergency Appeals:</w:t>
            </w:r>
            <w:r w:rsidRPr="00550CC4">
              <w:rPr>
                <w:sz w:val="24"/>
                <w:szCs w:val="24"/>
              </w:rPr>
              <w:t xml:space="preserve"> Dr</w:t>
            </w:r>
            <w:r w:rsidR="00E23BED" w:rsidRPr="00550CC4">
              <w:rPr>
                <w:sz w:val="24"/>
                <w:szCs w:val="24"/>
              </w:rPr>
              <w:t>afted and finalized various</w:t>
            </w:r>
            <w:r w:rsidRPr="00550CC4">
              <w:rPr>
                <w:sz w:val="24"/>
                <w:szCs w:val="24"/>
              </w:rPr>
              <w:t xml:space="preserve"> emergency appeals for the recent disasters in Pakistan; these were: 2007 Cyclone </w:t>
            </w:r>
            <w:proofErr w:type="spellStart"/>
            <w:r w:rsidRPr="00550CC4">
              <w:rPr>
                <w:sz w:val="24"/>
                <w:szCs w:val="24"/>
              </w:rPr>
              <w:t>Yemyin</w:t>
            </w:r>
            <w:proofErr w:type="spellEnd"/>
            <w:r w:rsidRPr="00550CC4">
              <w:rPr>
                <w:sz w:val="24"/>
                <w:szCs w:val="24"/>
              </w:rPr>
              <w:t>/floods appeal, 2008 Baluchistan Earthquake appeal and 2009 IDPs appeal.</w:t>
            </w:r>
          </w:p>
          <w:p w:rsidR="008B29A0" w:rsidRDefault="008B29A0" w:rsidP="008B29A0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Planning, monitoring, evaluation, reporting trainings (PMER) trainings:</w:t>
            </w:r>
            <w:r>
              <w:rPr>
                <w:sz w:val="24"/>
                <w:szCs w:val="24"/>
              </w:rPr>
              <w:t xml:space="preserve"> Have organized a number of</w:t>
            </w:r>
            <w:r w:rsidRPr="00550CC4">
              <w:rPr>
                <w:sz w:val="24"/>
                <w:szCs w:val="24"/>
              </w:rPr>
              <w:t xml:space="preserve"> PMER trainings in Pakistan.</w:t>
            </w:r>
          </w:p>
          <w:p w:rsidR="00CA0D29" w:rsidRPr="00550CC4" w:rsidRDefault="00CA0D29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Reporting (November 2005-February 2010):</w:t>
            </w:r>
            <w:r w:rsidRPr="00550CC4">
              <w:rPr>
                <w:sz w:val="24"/>
                <w:szCs w:val="24"/>
              </w:rPr>
              <w:t xml:space="preserve"> Have expertise in drafting and finalizing of a variety of appeal based reports. Also have been involved in donor based reporting (specific pledge based reporting).</w:t>
            </w:r>
          </w:p>
          <w:p w:rsidR="006E68C2" w:rsidRPr="00550CC4" w:rsidRDefault="006E68C2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2008 Baluchistan earthquake appeal final report:</w:t>
            </w:r>
            <w:r w:rsidRPr="00550CC4">
              <w:rPr>
                <w:sz w:val="24"/>
                <w:szCs w:val="24"/>
              </w:rPr>
              <w:t xml:space="preserve"> Finalized the final report of the 2008 Baluchistan earthquake appeal. The final report was based on the final evaluation for the operation.</w:t>
            </w:r>
          </w:p>
          <w:p w:rsidR="00E23BED" w:rsidRPr="00550CC4" w:rsidRDefault="00E23BED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Operation lessons learnt report:</w:t>
            </w:r>
            <w:r w:rsidRPr="00550CC4">
              <w:rPr>
                <w:sz w:val="24"/>
                <w:szCs w:val="24"/>
              </w:rPr>
              <w:t xml:space="preserve"> </w:t>
            </w:r>
            <w:r w:rsidR="008C7B5D">
              <w:rPr>
                <w:sz w:val="24"/>
                <w:szCs w:val="24"/>
              </w:rPr>
              <w:t>Participated in</w:t>
            </w:r>
            <w:r w:rsidR="00B27466" w:rsidRPr="00550CC4">
              <w:rPr>
                <w:sz w:val="24"/>
                <w:szCs w:val="24"/>
              </w:rPr>
              <w:t xml:space="preserve"> the Cyclone </w:t>
            </w:r>
            <w:proofErr w:type="spellStart"/>
            <w:r w:rsidR="00B27466" w:rsidRPr="00550CC4">
              <w:rPr>
                <w:sz w:val="24"/>
                <w:szCs w:val="24"/>
              </w:rPr>
              <w:t>Sidr</w:t>
            </w:r>
            <w:proofErr w:type="spellEnd"/>
            <w:r w:rsidR="00B27466" w:rsidRPr="00550CC4">
              <w:rPr>
                <w:sz w:val="24"/>
                <w:szCs w:val="24"/>
              </w:rPr>
              <w:t xml:space="preserve"> operation lessons learnt workshop in Bangladesh (in February 2010).</w:t>
            </w:r>
            <w:r w:rsidR="008C7B5D">
              <w:rPr>
                <w:sz w:val="24"/>
                <w:szCs w:val="24"/>
              </w:rPr>
              <w:t xml:space="preserve"> Also did the final report of this workshop.</w:t>
            </w:r>
          </w:p>
          <w:p w:rsidR="006E68C2" w:rsidRPr="00550CC4" w:rsidRDefault="006E68C2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 xml:space="preserve">Development of Terms of Reference: </w:t>
            </w:r>
            <w:r w:rsidRPr="00550CC4">
              <w:rPr>
                <w:sz w:val="24"/>
                <w:szCs w:val="24"/>
              </w:rPr>
              <w:t xml:space="preserve">Have been involved in development of terms of reference for various evaluations carried out for different programmes. </w:t>
            </w:r>
          </w:p>
          <w:p w:rsidR="004E61A8" w:rsidRPr="00550CC4" w:rsidRDefault="004E61A8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Resource mobilization:</w:t>
            </w:r>
            <w:r w:rsidR="00100048">
              <w:rPr>
                <w:sz w:val="24"/>
                <w:szCs w:val="24"/>
                <w:u w:val="single"/>
              </w:rPr>
              <w:t xml:space="preserve"> </w:t>
            </w:r>
            <w:r w:rsidR="00914601">
              <w:rPr>
                <w:sz w:val="24"/>
                <w:szCs w:val="24"/>
              </w:rPr>
              <w:t>Carried out and maintained dialogue with donors and IFRC Zone office for a range of</w:t>
            </w:r>
            <w:r>
              <w:rPr>
                <w:sz w:val="24"/>
                <w:szCs w:val="24"/>
              </w:rPr>
              <w:t xml:space="preserve"> </w:t>
            </w:r>
            <w:r w:rsidR="00B97499">
              <w:rPr>
                <w:sz w:val="24"/>
                <w:szCs w:val="24"/>
              </w:rPr>
              <w:t>pledge contracts and their reporting requirements.</w:t>
            </w:r>
          </w:p>
          <w:p w:rsidR="000A71FC" w:rsidRPr="004E61A8" w:rsidRDefault="006E68C2" w:rsidP="004E61A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550CC4">
              <w:rPr>
                <w:sz w:val="24"/>
                <w:szCs w:val="24"/>
                <w:u w:val="single"/>
              </w:rPr>
              <w:t>Attachment with the IFRC Zone Office:</w:t>
            </w:r>
            <w:r w:rsidRPr="00550CC4">
              <w:rPr>
                <w:sz w:val="24"/>
                <w:szCs w:val="24"/>
              </w:rPr>
              <w:t xml:space="preserve"> Was attached the with the IFRC Zone office in Kuala Lumpur (Malaysia) for six weeks in 2008.</w:t>
            </w:r>
          </w:p>
          <w:p w:rsidR="006E68C2" w:rsidRPr="00550CC4" w:rsidRDefault="006E68C2" w:rsidP="00550CC4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8"/>
              </w:rPr>
            </w:pPr>
            <w:r w:rsidRPr="00550CC4">
              <w:rPr>
                <w:sz w:val="24"/>
                <w:szCs w:val="24"/>
                <w:u w:val="single"/>
              </w:rPr>
              <w:t>Communications:</w:t>
            </w:r>
            <w:r w:rsidRPr="00550CC4">
              <w:rPr>
                <w:sz w:val="24"/>
                <w:szCs w:val="24"/>
              </w:rPr>
              <w:t xml:space="preserve"> Have experience in doing assorted communications related tasks, which included development yearly IFRC diaries, brochures, taking photographs and organizing of photo exhibitions.</w:t>
            </w:r>
            <w:r w:rsidRPr="006E68C2">
              <w:t xml:space="preserve"> </w:t>
            </w:r>
          </w:p>
        </w:tc>
      </w:tr>
      <w:tr w:rsidR="006E68C2" w:rsidRPr="006E68C2" w:rsidTr="006359B6">
        <w:trPr>
          <w:trHeight w:val="4310"/>
        </w:trPr>
        <w:tc>
          <w:tcPr>
            <w:tcW w:w="10350" w:type="dxa"/>
            <w:gridSpan w:val="3"/>
          </w:tcPr>
          <w:p w:rsidR="006E68C2" w:rsidRPr="006E68C2" w:rsidRDefault="006E68C2" w:rsidP="002F0845">
            <w:pPr>
              <w:rPr>
                <w:rFonts w:eastAsia="Times New Roman" w:cs="Tahoma"/>
                <w:b/>
                <w:bCs/>
                <w:sz w:val="28"/>
              </w:rPr>
            </w:pPr>
            <w:r w:rsidRPr="006E68C2">
              <w:rPr>
                <w:rFonts w:eastAsia="Times New Roman" w:cs="Tahoma"/>
                <w:b/>
                <w:bCs/>
                <w:sz w:val="28"/>
              </w:rPr>
              <w:lastRenderedPageBreak/>
              <w:t>Training and professional qualifications: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>Participated in the third South Asia’s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 xml:space="preserve"> planning, monitoring, evaluation and reporting (PMER)</w:t>
            </w:r>
            <w:r w:rsidRPr="006E68C2">
              <w:rPr>
                <w:rFonts w:eastAsia="Times New Roman" w:cs="Tahoma"/>
                <w:sz w:val="24"/>
                <w:szCs w:val="24"/>
              </w:rPr>
              <w:t xml:space="preserve"> workshop in </w:t>
            </w:r>
            <w:proofErr w:type="spellStart"/>
            <w:r w:rsidRPr="006E68C2">
              <w:rPr>
                <w:rFonts w:eastAsia="Times New Roman" w:cs="Tahoma"/>
                <w:sz w:val="24"/>
                <w:szCs w:val="24"/>
              </w:rPr>
              <w:t>Malé</w:t>
            </w:r>
            <w:proofErr w:type="spellEnd"/>
            <w:r w:rsidRPr="006E68C2">
              <w:rPr>
                <w:rFonts w:eastAsia="Times New Roman" w:cs="Tahoma"/>
                <w:sz w:val="24"/>
                <w:szCs w:val="24"/>
              </w:rPr>
              <w:t>, Maldives (December 2009).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>Participated in the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 xml:space="preserve"> Grant Management workshop </w:t>
            </w:r>
            <w:r w:rsidRPr="006E68C2">
              <w:rPr>
                <w:rFonts w:eastAsia="Times New Roman" w:cs="Tahoma"/>
                <w:sz w:val="24"/>
                <w:szCs w:val="24"/>
              </w:rPr>
              <w:t>organized by IFRC Zone in Kuala Lumpur, Malaysia (November 2008)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 xml:space="preserve">Participated in the 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>planning, monitoring, evaluation and reporting (PMER)</w:t>
            </w:r>
            <w:r w:rsidRPr="006E68C2">
              <w:rPr>
                <w:rFonts w:eastAsia="Times New Roman" w:cs="Tahoma"/>
                <w:sz w:val="24"/>
                <w:szCs w:val="24"/>
              </w:rPr>
              <w:t xml:space="preserve"> workshop in </w:t>
            </w:r>
            <w:proofErr w:type="spellStart"/>
            <w:r w:rsidRPr="006E68C2">
              <w:rPr>
                <w:rFonts w:eastAsia="Times New Roman" w:cs="Tahoma"/>
                <w:sz w:val="24"/>
                <w:szCs w:val="24"/>
              </w:rPr>
              <w:t>Khatmandu</w:t>
            </w:r>
            <w:proofErr w:type="spellEnd"/>
            <w:r w:rsidRPr="006E68C2">
              <w:rPr>
                <w:rFonts w:eastAsia="Times New Roman" w:cs="Tahoma"/>
                <w:sz w:val="24"/>
                <w:szCs w:val="24"/>
              </w:rPr>
              <w:t>, Nepal (organized by South Asia regional office) (March 2008).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 xml:space="preserve">Attended a three day training course on 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>MS Project 2003</w:t>
            </w:r>
            <w:r w:rsidRPr="006E68C2">
              <w:rPr>
                <w:rFonts w:eastAsia="Times New Roman" w:cs="Tahoma"/>
                <w:sz w:val="24"/>
                <w:szCs w:val="24"/>
              </w:rPr>
              <w:t xml:space="preserve"> (April 2008).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 xml:space="preserve">Successfully completed an online 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 xml:space="preserve">Effective Writing course </w:t>
            </w:r>
            <w:r w:rsidRPr="006E68C2">
              <w:rPr>
                <w:rFonts w:eastAsia="Times New Roman" w:cs="Tahoma"/>
                <w:sz w:val="24"/>
                <w:szCs w:val="24"/>
              </w:rPr>
              <w:t>of Commonwealth of Learning organization. (October 2006 - February 2007).</w:t>
            </w:r>
          </w:p>
          <w:p w:rsidR="006E68C2" w:rsidRPr="00823E6D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sz w:val="24"/>
                <w:szCs w:val="24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 xml:space="preserve">Completed the IFRC 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>Budget holders’ training</w:t>
            </w:r>
            <w:r w:rsidRPr="006E68C2">
              <w:rPr>
                <w:rFonts w:eastAsia="Times New Roman" w:cs="Tahoma"/>
                <w:sz w:val="24"/>
                <w:szCs w:val="24"/>
              </w:rPr>
              <w:t>. (April 2007)</w:t>
            </w:r>
          </w:p>
          <w:p w:rsidR="006E68C2" w:rsidRPr="006E68C2" w:rsidRDefault="006E68C2" w:rsidP="002F0845">
            <w:pPr>
              <w:numPr>
                <w:ilvl w:val="0"/>
                <w:numId w:val="2"/>
              </w:numPr>
              <w:jc w:val="both"/>
              <w:rPr>
                <w:rFonts w:eastAsia="Times New Roman" w:cs="Tahoma"/>
                <w:b/>
                <w:bCs/>
                <w:u w:val="single"/>
              </w:rPr>
            </w:pPr>
            <w:r w:rsidRPr="006E68C2">
              <w:rPr>
                <w:rFonts w:eastAsia="Times New Roman" w:cs="Tahoma"/>
                <w:sz w:val="24"/>
                <w:szCs w:val="24"/>
              </w:rPr>
              <w:t xml:space="preserve">Participated in a four day South Asia regional </w:t>
            </w:r>
            <w:r w:rsidRPr="006E68C2">
              <w:rPr>
                <w:rFonts w:eastAsia="Times New Roman" w:cs="Tahoma"/>
                <w:b/>
                <w:sz w:val="24"/>
                <w:szCs w:val="24"/>
              </w:rPr>
              <w:t xml:space="preserve">Training of trainers on planning, monitoring, evaluation and reporting (PMER) </w:t>
            </w:r>
            <w:r w:rsidRPr="006E68C2">
              <w:rPr>
                <w:rFonts w:eastAsia="Times New Roman" w:cs="Tahoma"/>
                <w:sz w:val="24"/>
                <w:szCs w:val="24"/>
              </w:rPr>
              <w:t xml:space="preserve">organized by International Federation of Red Cross and Red Crescent Societies in </w:t>
            </w:r>
            <w:proofErr w:type="spellStart"/>
            <w:r w:rsidRPr="006E68C2">
              <w:rPr>
                <w:rFonts w:eastAsia="Times New Roman" w:cs="Tahoma"/>
                <w:sz w:val="24"/>
                <w:szCs w:val="24"/>
              </w:rPr>
              <w:t>Khatmandu</w:t>
            </w:r>
            <w:proofErr w:type="spellEnd"/>
            <w:r w:rsidRPr="006E68C2">
              <w:rPr>
                <w:rFonts w:eastAsia="Times New Roman" w:cs="Tahoma"/>
                <w:sz w:val="24"/>
                <w:szCs w:val="24"/>
              </w:rPr>
              <w:t>, Nepal. (December 2006).</w:t>
            </w:r>
          </w:p>
        </w:tc>
      </w:tr>
      <w:tr w:rsidR="006E68C2" w:rsidRPr="006E68C2" w:rsidTr="006359B6">
        <w:trPr>
          <w:trHeight w:val="187"/>
        </w:trPr>
        <w:tc>
          <w:tcPr>
            <w:tcW w:w="10350" w:type="dxa"/>
            <w:gridSpan w:val="3"/>
            <w:shd w:val="clear" w:color="auto" w:fill="D9D9D9" w:themeFill="background1" w:themeFillShade="D9"/>
          </w:tcPr>
          <w:p w:rsidR="006E68C2" w:rsidRPr="00FD7EAA" w:rsidRDefault="006E68C2" w:rsidP="002F0845">
            <w:pPr>
              <w:rPr>
                <w:sz w:val="8"/>
              </w:rPr>
            </w:pPr>
          </w:p>
        </w:tc>
      </w:tr>
      <w:tr w:rsidR="006E68C2" w:rsidRPr="006E68C2" w:rsidTr="006359B6">
        <w:trPr>
          <w:trHeight w:val="1502"/>
        </w:trPr>
        <w:tc>
          <w:tcPr>
            <w:tcW w:w="10350" w:type="dxa"/>
            <w:gridSpan w:val="3"/>
          </w:tcPr>
          <w:p w:rsidR="006E68C2" w:rsidRPr="006E68C2" w:rsidRDefault="006E68C2" w:rsidP="002F0845">
            <w:pPr>
              <w:rPr>
                <w:b/>
                <w:sz w:val="28"/>
              </w:rPr>
            </w:pPr>
            <w:r w:rsidRPr="006E68C2">
              <w:rPr>
                <w:b/>
                <w:sz w:val="28"/>
              </w:rPr>
              <w:t>Education:</w:t>
            </w:r>
          </w:p>
          <w:p w:rsidR="006E68C2" w:rsidRPr="00823E6D" w:rsidRDefault="006E68C2" w:rsidP="002F0845">
            <w:pPr>
              <w:pStyle w:val="Achievement"/>
              <w:rPr>
                <w:rFonts w:cs="Tahoma"/>
                <w:sz w:val="24"/>
                <w:szCs w:val="24"/>
              </w:rPr>
            </w:pPr>
            <w:r w:rsidRPr="00823E6D">
              <w:rPr>
                <w:rFonts w:cs="Tahoma"/>
                <w:b/>
                <w:sz w:val="24"/>
                <w:szCs w:val="24"/>
              </w:rPr>
              <w:t>Oct 2004- Aug 2005:</w:t>
            </w:r>
            <w:r w:rsidRPr="00823E6D">
              <w:rPr>
                <w:rFonts w:cs="Tahoma"/>
                <w:b/>
                <w:sz w:val="24"/>
                <w:szCs w:val="24"/>
              </w:rPr>
              <w:tab/>
            </w:r>
            <w:r w:rsidR="00E56C9B">
              <w:rPr>
                <w:rFonts w:cs="Tahoma"/>
                <w:b/>
                <w:sz w:val="24"/>
                <w:szCs w:val="24"/>
              </w:rPr>
              <w:t xml:space="preserve">    </w:t>
            </w:r>
            <w:r w:rsidRPr="00823E6D">
              <w:rPr>
                <w:rFonts w:cs="Tahoma"/>
                <w:b/>
                <w:sz w:val="24"/>
                <w:szCs w:val="24"/>
              </w:rPr>
              <w:t xml:space="preserve">               </w:t>
            </w:r>
            <w:r w:rsidRPr="00823E6D">
              <w:rPr>
                <w:rFonts w:cs="Tahoma"/>
                <w:b/>
                <w:sz w:val="24"/>
                <w:szCs w:val="24"/>
              </w:rPr>
              <w:tab/>
            </w:r>
            <w:r w:rsidRPr="00823E6D">
              <w:rPr>
                <w:rFonts w:cs="Tahoma"/>
                <w:sz w:val="24"/>
                <w:szCs w:val="24"/>
              </w:rPr>
              <w:t xml:space="preserve">MBA from NUST Institute of Management Sciences. </w:t>
            </w:r>
          </w:p>
          <w:p w:rsidR="006E68C2" w:rsidRPr="00823E6D" w:rsidRDefault="006E68C2" w:rsidP="002F0845">
            <w:pPr>
              <w:pStyle w:val="Achievement"/>
              <w:rPr>
                <w:rFonts w:cs="Tahoma"/>
                <w:sz w:val="24"/>
                <w:szCs w:val="24"/>
              </w:rPr>
            </w:pPr>
            <w:r w:rsidRPr="00823E6D">
              <w:rPr>
                <w:rFonts w:cs="Tahoma"/>
                <w:b/>
                <w:sz w:val="24"/>
                <w:szCs w:val="24"/>
              </w:rPr>
              <w:t xml:space="preserve">                                                 </w:t>
            </w:r>
            <w:r w:rsidRPr="00823E6D">
              <w:rPr>
                <w:rFonts w:cs="Tahoma"/>
                <w:b/>
                <w:sz w:val="24"/>
                <w:szCs w:val="24"/>
              </w:rPr>
              <w:tab/>
            </w:r>
            <w:r w:rsidRPr="00823E6D">
              <w:rPr>
                <w:rFonts w:cs="Tahoma"/>
                <w:b/>
                <w:sz w:val="24"/>
                <w:szCs w:val="24"/>
              </w:rPr>
              <w:tab/>
            </w:r>
            <w:r w:rsidRPr="00823E6D">
              <w:rPr>
                <w:rFonts w:cs="Tahoma"/>
                <w:sz w:val="24"/>
                <w:szCs w:val="24"/>
              </w:rPr>
              <w:t>Majors: International Business and Marketing.</w:t>
            </w:r>
          </w:p>
          <w:p w:rsidR="006E68C2" w:rsidRPr="00823E6D" w:rsidRDefault="00E56C9B" w:rsidP="002F0845">
            <w:pPr>
              <w:pStyle w:val="Achievement"/>
              <w:rPr>
                <w:rFonts w:cs="Tahoma"/>
                <w:sz w:val="24"/>
                <w:szCs w:val="24"/>
              </w:rPr>
            </w:pPr>
            <w:r>
              <w:rPr>
                <w:rFonts w:cs="Tahoma"/>
                <w:b/>
                <w:sz w:val="24"/>
                <w:szCs w:val="24"/>
              </w:rPr>
              <w:t xml:space="preserve">Sept 2001- Aug 2004:  </w:t>
            </w:r>
            <w:r w:rsidR="006E68C2" w:rsidRPr="00823E6D">
              <w:rPr>
                <w:rFonts w:cs="Tahoma"/>
                <w:b/>
                <w:sz w:val="24"/>
                <w:szCs w:val="24"/>
              </w:rPr>
              <w:t xml:space="preserve"> </w:t>
            </w:r>
            <w:r>
              <w:rPr>
                <w:rFonts w:cs="Tahoma"/>
                <w:sz w:val="24"/>
                <w:szCs w:val="24"/>
              </w:rPr>
              <w:t xml:space="preserve"> </w:t>
            </w:r>
            <w:r>
              <w:rPr>
                <w:rFonts w:cs="Tahoma"/>
                <w:sz w:val="24"/>
                <w:szCs w:val="24"/>
              </w:rPr>
              <w:tab/>
              <w:t xml:space="preserve">              </w:t>
            </w:r>
            <w:r w:rsidR="006E68C2" w:rsidRPr="00823E6D">
              <w:rPr>
                <w:rFonts w:cs="Tahoma"/>
                <w:sz w:val="24"/>
                <w:szCs w:val="24"/>
              </w:rPr>
              <w:t>BBA (</w:t>
            </w:r>
            <w:proofErr w:type="spellStart"/>
            <w:r w:rsidR="006E68C2" w:rsidRPr="00823E6D">
              <w:rPr>
                <w:rFonts w:cs="Tahoma"/>
                <w:sz w:val="24"/>
                <w:szCs w:val="24"/>
              </w:rPr>
              <w:t>Hons</w:t>
            </w:r>
            <w:proofErr w:type="spellEnd"/>
            <w:r w:rsidR="006E68C2" w:rsidRPr="00823E6D">
              <w:rPr>
                <w:rFonts w:cs="Tahoma"/>
                <w:sz w:val="24"/>
                <w:szCs w:val="24"/>
              </w:rPr>
              <w:t>) from NUST Institute of Management Sciences.</w:t>
            </w:r>
          </w:p>
          <w:p w:rsidR="006E68C2" w:rsidRPr="006E68C2" w:rsidRDefault="006E68C2" w:rsidP="002F0845">
            <w:pPr>
              <w:pStyle w:val="Achievement"/>
              <w:rPr>
                <w:sz w:val="28"/>
              </w:rPr>
            </w:pPr>
            <w:r w:rsidRPr="00823E6D">
              <w:rPr>
                <w:rFonts w:cs="Tahoma"/>
                <w:sz w:val="24"/>
                <w:szCs w:val="24"/>
              </w:rPr>
              <w:t xml:space="preserve">                                                 </w:t>
            </w:r>
            <w:r w:rsidRPr="00823E6D">
              <w:rPr>
                <w:rFonts w:cs="Tahoma"/>
                <w:sz w:val="24"/>
                <w:szCs w:val="24"/>
              </w:rPr>
              <w:tab/>
              <w:t xml:space="preserve">            </w:t>
            </w:r>
            <w:r w:rsidR="00E56C9B">
              <w:rPr>
                <w:rFonts w:cs="Tahoma"/>
                <w:sz w:val="24"/>
                <w:szCs w:val="24"/>
              </w:rPr>
              <w:t xml:space="preserve">  </w:t>
            </w:r>
            <w:r w:rsidRPr="00823E6D">
              <w:rPr>
                <w:rFonts w:cs="Tahoma"/>
                <w:sz w:val="24"/>
                <w:szCs w:val="24"/>
              </w:rPr>
              <w:t>Majors: International Business and Marketing.</w:t>
            </w:r>
          </w:p>
        </w:tc>
      </w:tr>
      <w:tr w:rsidR="006E68C2" w:rsidRPr="006E68C2" w:rsidTr="006359B6">
        <w:trPr>
          <w:trHeight w:val="187"/>
        </w:trPr>
        <w:tc>
          <w:tcPr>
            <w:tcW w:w="10350" w:type="dxa"/>
            <w:gridSpan w:val="3"/>
            <w:shd w:val="clear" w:color="auto" w:fill="D9D9D9" w:themeFill="background1" w:themeFillShade="D9"/>
          </w:tcPr>
          <w:p w:rsidR="006E68C2" w:rsidRPr="00FD7EAA" w:rsidRDefault="006E68C2" w:rsidP="002F0845">
            <w:pPr>
              <w:rPr>
                <w:sz w:val="8"/>
              </w:rPr>
            </w:pPr>
          </w:p>
        </w:tc>
      </w:tr>
      <w:tr w:rsidR="00E56C9B" w:rsidRPr="006E68C2" w:rsidTr="006359B6">
        <w:trPr>
          <w:trHeight w:val="187"/>
        </w:trPr>
        <w:tc>
          <w:tcPr>
            <w:tcW w:w="10350" w:type="dxa"/>
            <w:gridSpan w:val="3"/>
          </w:tcPr>
          <w:p w:rsidR="00E56C9B" w:rsidRPr="00E56C9B" w:rsidRDefault="00E56C9B" w:rsidP="00E56C9B">
            <w:pPr>
              <w:tabs>
                <w:tab w:val="left" w:pos="8160"/>
              </w:tabs>
              <w:rPr>
                <w:rFonts w:eastAsia="Times New Roman" w:cs="Tahoma"/>
                <w:b/>
                <w:bCs/>
                <w:sz w:val="28"/>
              </w:rPr>
            </w:pPr>
            <w:r w:rsidRPr="00E56C9B">
              <w:rPr>
                <w:rFonts w:eastAsia="Times New Roman" w:cs="Tahoma"/>
                <w:b/>
                <w:bCs/>
                <w:sz w:val="28"/>
              </w:rPr>
              <w:t>Contact details</w:t>
            </w:r>
            <w:r>
              <w:rPr>
                <w:rFonts w:eastAsia="Times New Roman" w:cs="Tahoma"/>
                <w:b/>
                <w:bCs/>
                <w:sz w:val="28"/>
              </w:rPr>
              <w:t>:</w:t>
            </w:r>
          </w:p>
          <w:p w:rsidR="00E56C9B" w:rsidRPr="00E56C9B" w:rsidRDefault="00E56C9B" w:rsidP="00E56C9B">
            <w:pPr>
              <w:tabs>
                <w:tab w:val="left" w:pos="8160"/>
              </w:tabs>
              <w:rPr>
                <w:rFonts w:eastAsia="Times New Roman" w:cs="Tahoma"/>
                <w:bCs/>
                <w:sz w:val="24"/>
              </w:rPr>
            </w:pPr>
            <w:r w:rsidRPr="00E56C9B">
              <w:rPr>
                <w:rFonts w:eastAsia="Times New Roman" w:cs="Tahoma"/>
                <w:bCs/>
                <w:sz w:val="24"/>
              </w:rPr>
              <w:t xml:space="preserve">51-B, </w:t>
            </w:r>
            <w:proofErr w:type="spellStart"/>
            <w:r w:rsidRPr="00E56C9B">
              <w:rPr>
                <w:rFonts w:eastAsia="Times New Roman" w:cs="Tahoma"/>
                <w:bCs/>
                <w:sz w:val="24"/>
              </w:rPr>
              <w:t>Askari</w:t>
            </w:r>
            <w:proofErr w:type="spellEnd"/>
            <w:r w:rsidRPr="00E56C9B">
              <w:rPr>
                <w:rFonts w:eastAsia="Times New Roman" w:cs="Tahoma"/>
                <w:bCs/>
                <w:sz w:val="24"/>
              </w:rPr>
              <w:t xml:space="preserve"> II, </w:t>
            </w:r>
            <w:proofErr w:type="spellStart"/>
            <w:r w:rsidRPr="00E56C9B">
              <w:rPr>
                <w:rFonts w:eastAsia="Times New Roman" w:cs="Tahoma"/>
                <w:bCs/>
                <w:sz w:val="24"/>
              </w:rPr>
              <w:t>Chaklala</w:t>
            </w:r>
            <w:proofErr w:type="spellEnd"/>
            <w:r w:rsidRPr="00E56C9B">
              <w:rPr>
                <w:rFonts w:eastAsia="Times New Roman" w:cs="Tahoma"/>
                <w:bCs/>
                <w:sz w:val="24"/>
              </w:rPr>
              <w:t xml:space="preserve"> Scheme III, </w:t>
            </w:r>
          </w:p>
          <w:p w:rsidR="00E56C9B" w:rsidRPr="00E56C9B" w:rsidRDefault="00E56C9B" w:rsidP="00E56C9B">
            <w:pPr>
              <w:tabs>
                <w:tab w:val="left" w:pos="8160"/>
              </w:tabs>
              <w:rPr>
                <w:rFonts w:eastAsia="Times New Roman" w:cs="Tahoma"/>
                <w:bCs/>
                <w:sz w:val="24"/>
                <w:lang w:val="fr-FR"/>
              </w:rPr>
            </w:pPr>
            <w:r w:rsidRPr="00E56C9B">
              <w:rPr>
                <w:rFonts w:eastAsia="Times New Roman" w:cs="Tahoma"/>
                <w:bCs/>
                <w:sz w:val="24"/>
                <w:lang w:val="fr-FR"/>
              </w:rPr>
              <w:t>Rawalpindi</w:t>
            </w:r>
          </w:p>
          <w:p w:rsidR="00E56C9B" w:rsidRPr="00E56C9B" w:rsidRDefault="00E56C9B" w:rsidP="00E56C9B">
            <w:pPr>
              <w:tabs>
                <w:tab w:val="left" w:pos="8160"/>
              </w:tabs>
              <w:rPr>
                <w:rFonts w:eastAsia="Times New Roman" w:cs="Tahoma"/>
                <w:bCs/>
                <w:sz w:val="24"/>
                <w:lang w:val="fr-FR"/>
              </w:rPr>
            </w:pPr>
            <w:r w:rsidRPr="00E56C9B">
              <w:rPr>
                <w:rFonts w:eastAsia="Times New Roman" w:cs="Tahoma"/>
                <w:bCs/>
                <w:sz w:val="24"/>
                <w:lang w:val="fr-FR"/>
              </w:rPr>
              <w:t>Phone: +92-51-9280879, Mobile: +92-345-5150183</w:t>
            </w:r>
          </w:p>
          <w:p w:rsidR="00E56C9B" w:rsidRPr="00F11280" w:rsidRDefault="00E56C9B" w:rsidP="00E56C9B">
            <w:pPr>
              <w:tabs>
                <w:tab w:val="left" w:pos="8160"/>
              </w:tabs>
              <w:rPr>
                <w:rFonts w:eastAsia="Times New Roman" w:cs="Tahoma"/>
                <w:bCs/>
              </w:rPr>
            </w:pPr>
            <w:r w:rsidRPr="00E56C9B">
              <w:rPr>
                <w:rFonts w:eastAsia="Times New Roman" w:cs="Tahoma"/>
                <w:bCs/>
                <w:sz w:val="24"/>
                <w:lang w:val="fr-FR"/>
              </w:rPr>
              <w:t xml:space="preserve">E-mail: </w:t>
            </w:r>
            <w:hyperlink r:id="rId7" w:history="1">
              <w:r w:rsidRPr="00E56C9B">
                <w:rPr>
                  <w:rStyle w:val="Hyperlink"/>
                  <w:rFonts w:eastAsia="Times New Roman" w:cs="Tahoma"/>
                  <w:bCs/>
                  <w:sz w:val="24"/>
                  <w:lang w:val="fr-FR"/>
                </w:rPr>
                <w:t>wajihakamran@gmail.com</w:t>
              </w:r>
            </w:hyperlink>
          </w:p>
        </w:tc>
      </w:tr>
      <w:tr w:rsidR="00FD7EAA" w:rsidRPr="00FD7EAA" w:rsidTr="006359B6">
        <w:trPr>
          <w:trHeight w:val="187"/>
        </w:trPr>
        <w:tc>
          <w:tcPr>
            <w:tcW w:w="10350" w:type="dxa"/>
            <w:gridSpan w:val="3"/>
            <w:shd w:val="clear" w:color="auto" w:fill="D9D9D9" w:themeFill="background1" w:themeFillShade="D9"/>
          </w:tcPr>
          <w:p w:rsidR="00FD7EAA" w:rsidRPr="00FD7EAA" w:rsidRDefault="00FD7EAA" w:rsidP="00E56C9B">
            <w:pPr>
              <w:tabs>
                <w:tab w:val="left" w:pos="8160"/>
              </w:tabs>
              <w:rPr>
                <w:rFonts w:eastAsia="Times New Roman" w:cs="Tahoma"/>
                <w:b/>
                <w:bCs/>
                <w:sz w:val="8"/>
              </w:rPr>
            </w:pPr>
          </w:p>
        </w:tc>
      </w:tr>
    </w:tbl>
    <w:p w:rsidR="006E68C2" w:rsidRPr="00D5728B" w:rsidRDefault="006E68C2" w:rsidP="00E56C9B">
      <w:pPr>
        <w:rPr>
          <w:sz w:val="28"/>
        </w:rPr>
      </w:pPr>
    </w:p>
    <w:sectPr w:rsidR="006E68C2" w:rsidRPr="00D5728B" w:rsidSect="00FD7EAA">
      <w:pgSz w:w="12240" w:h="15840"/>
      <w:pgMar w:top="1440" w:right="1440" w:bottom="1440" w:left="1440" w:header="720" w:footer="720" w:gutter="0"/>
      <w:pgBorders w:offsetFrom="page">
        <w:top w:val="thinThickThinSmallGap" w:sz="24" w:space="24" w:color="808080" w:themeColor="background1" w:themeShade="80"/>
        <w:left w:val="thinThickThinSmallGap" w:sz="24" w:space="24" w:color="808080" w:themeColor="background1" w:themeShade="80"/>
        <w:bottom w:val="thinThickThinSmallGap" w:sz="24" w:space="24" w:color="808080" w:themeColor="background1" w:themeShade="80"/>
        <w:right w:val="thinThickThinSmallGap" w:sz="24" w:space="24" w:color="808080" w:themeColor="background1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558"/>
    <w:multiLevelType w:val="hybridMultilevel"/>
    <w:tmpl w:val="A866F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4B723F"/>
    <w:multiLevelType w:val="hybridMultilevel"/>
    <w:tmpl w:val="E7EE4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C66856"/>
    <w:multiLevelType w:val="hybridMultilevel"/>
    <w:tmpl w:val="FEF48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3FAD"/>
    <w:multiLevelType w:val="hybridMultilevel"/>
    <w:tmpl w:val="6D8AE1F8"/>
    <w:lvl w:ilvl="0" w:tplc="FFFFFFFF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4">
    <w:nsid w:val="6EF92843"/>
    <w:multiLevelType w:val="hybridMultilevel"/>
    <w:tmpl w:val="ADB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5728B"/>
    <w:rsid w:val="0002495D"/>
    <w:rsid w:val="000A71FC"/>
    <w:rsid w:val="00100048"/>
    <w:rsid w:val="00170D40"/>
    <w:rsid w:val="001E2B43"/>
    <w:rsid w:val="002D4662"/>
    <w:rsid w:val="003516B1"/>
    <w:rsid w:val="00373209"/>
    <w:rsid w:val="003A5499"/>
    <w:rsid w:val="003C2EAB"/>
    <w:rsid w:val="003C4F0B"/>
    <w:rsid w:val="003F0A91"/>
    <w:rsid w:val="00414328"/>
    <w:rsid w:val="004A4907"/>
    <w:rsid w:val="004E61A8"/>
    <w:rsid w:val="005146B0"/>
    <w:rsid w:val="00550CC4"/>
    <w:rsid w:val="005D6BE7"/>
    <w:rsid w:val="006359B6"/>
    <w:rsid w:val="006A47AD"/>
    <w:rsid w:val="006E68C2"/>
    <w:rsid w:val="006F1B78"/>
    <w:rsid w:val="007E739D"/>
    <w:rsid w:val="00823E6D"/>
    <w:rsid w:val="00835492"/>
    <w:rsid w:val="00840178"/>
    <w:rsid w:val="008B29A0"/>
    <w:rsid w:val="008C7B5D"/>
    <w:rsid w:val="00914601"/>
    <w:rsid w:val="00945A17"/>
    <w:rsid w:val="009953C3"/>
    <w:rsid w:val="009964D5"/>
    <w:rsid w:val="00A14948"/>
    <w:rsid w:val="00A465F0"/>
    <w:rsid w:val="00A47648"/>
    <w:rsid w:val="00AA6DDE"/>
    <w:rsid w:val="00B27466"/>
    <w:rsid w:val="00B45FD1"/>
    <w:rsid w:val="00B94F9D"/>
    <w:rsid w:val="00B97499"/>
    <w:rsid w:val="00BA04B3"/>
    <w:rsid w:val="00BA760C"/>
    <w:rsid w:val="00C10379"/>
    <w:rsid w:val="00CA0D29"/>
    <w:rsid w:val="00D5728B"/>
    <w:rsid w:val="00DC25A5"/>
    <w:rsid w:val="00E23BED"/>
    <w:rsid w:val="00E24240"/>
    <w:rsid w:val="00E56C9B"/>
    <w:rsid w:val="00E81FA1"/>
    <w:rsid w:val="00ED3F73"/>
    <w:rsid w:val="00F039C2"/>
    <w:rsid w:val="00F11280"/>
    <w:rsid w:val="00F739A0"/>
    <w:rsid w:val="00FD7EAA"/>
    <w:rsid w:val="00FF1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499"/>
    <w:rPr>
      <w:color w:val="0000FF" w:themeColor="hyperlink"/>
      <w:u w:val="single"/>
    </w:rPr>
  </w:style>
  <w:style w:type="paragraph" w:customStyle="1" w:styleId="Achievement">
    <w:name w:val="Achievement"/>
    <w:basedOn w:val="Normal"/>
    <w:next w:val="BodyText"/>
    <w:rsid w:val="006E68C2"/>
  </w:style>
  <w:style w:type="paragraph" w:styleId="BodyText">
    <w:name w:val="Body Text"/>
    <w:basedOn w:val="Normal"/>
    <w:link w:val="BodyTextChar"/>
    <w:uiPriority w:val="99"/>
    <w:semiHidden/>
    <w:unhideWhenUsed/>
    <w:rsid w:val="006E68C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68C2"/>
  </w:style>
  <w:style w:type="table" w:styleId="TableGrid">
    <w:name w:val="Table Grid"/>
    <w:basedOn w:val="TableNormal"/>
    <w:uiPriority w:val="59"/>
    <w:rsid w:val="006E68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0C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ajihakam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frc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0587-BC3A-40FC-AE70-ED028812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nadeem</cp:lastModifiedBy>
  <cp:revision>4</cp:revision>
  <dcterms:created xsi:type="dcterms:W3CDTF">2010-04-12T22:27:00Z</dcterms:created>
  <dcterms:modified xsi:type="dcterms:W3CDTF">2010-04-13T04:54:00Z</dcterms:modified>
</cp:coreProperties>
</file>