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B520" w14:textId="77777777" w:rsidR="00895467" w:rsidRDefault="00895467" w:rsidP="0065086C">
      <w:pPr>
        <w:jc w:val="both"/>
        <w:rPr>
          <w:rFonts w:ascii="Times New Roman" w:hAnsi="Times New Roman" w:cs="Times New Roman"/>
          <w:b/>
          <w:sz w:val="32"/>
          <w:szCs w:val="32"/>
          <w:lang w:val="en-US"/>
        </w:rPr>
      </w:pPr>
    </w:p>
    <w:p w14:paraId="547A4306" w14:textId="77777777" w:rsidR="00997164" w:rsidRPr="0065086C" w:rsidRDefault="00790767" w:rsidP="0065086C">
      <w:pPr>
        <w:jc w:val="both"/>
        <w:rPr>
          <w:rFonts w:ascii="Times New Roman" w:hAnsi="Times New Roman" w:cs="Times New Roman"/>
          <w:b/>
          <w:sz w:val="32"/>
          <w:szCs w:val="32"/>
          <w:lang w:val="en-US"/>
        </w:rPr>
      </w:pPr>
      <w:r w:rsidRPr="0065086C">
        <w:rPr>
          <w:rFonts w:ascii="Times New Roman" w:hAnsi="Times New Roman" w:cs="Times New Roman"/>
          <w:b/>
          <w:sz w:val="32"/>
          <w:szCs w:val="32"/>
          <w:lang w:val="en-US"/>
        </w:rPr>
        <w:t>Variance Ratio Tests for Random Walk Hypothesis Using NIFTY</w:t>
      </w:r>
      <w:r w:rsidR="00C34A91">
        <w:rPr>
          <w:rFonts w:ascii="Times New Roman" w:hAnsi="Times New Roman" w:cs="Times New Roman"/>
          <w:b/>
          <w:sz w:val="32"/>
          <w:szCs w:val="32"/>
          <w:lang w:val="en-US"/>
        </w:rPr>
        <w:t>10</w:t>
      </w:r>
      <w:r w:rsidRPr="0065086C">
        <w:rPr>
          <w:rFonts w:ascii="Times New Roman" w:hAnsi="Times New Roman" w:cs="Times New Roman"/>
          <w:b/>
          <w:sz w:val="32"/>
          <w:szCs w:val="32"/>
          <w:lang w:val="en-US"/>
        </w:rPr>
        <w:t>0</w:t>
      </w:r>
      <w:r w:rsidR="0065086C">
        <w:rPr>
          <w:rFonts w:ascii="Times New Roman" w:hAnsi="Times New Roman" w:cs="Times New Roman"/>
          <w:b/>
          <w:sz w:val="32"/>
          <w:szCs w:val="32"/>
          <w:lang w:val="en-US"/>
        </w:rPr>
        <w:t>.</w:t>
      </w:r>
    </w:p>
    <w:p w14:paraId="716A1212" w14:textId="77777777" w:rsidR="00790767" w:rsidRPr="00225301" w:rsidRDefault="0065086C" w:rsidP="0065086C">
      <w:pPr>
        <w:jc w:val="right"/>
        <w:rPr>
          <w:rFonts w:ascii="Times New Roman" w:hAnsi="Times New Roman" w:cs="Times New Roman"/>
          <w:sz w:val="28"/>
          <w:szCs w:val="28"/>
          <w:lang w:val="en-US"/>
        </w:rPr>
      </w:pPr>
      <w:r w:rsidRPr="00225301">
        <w:rPr>
          <w:rFonts w:ascii="Times New Roman" w:hAnsi="Times New Roman" w:cs="Times New Roman"/>
          <w:sz w:val="28"/>
          <w:szCs w:val="28"/>
          <w:lang w:val="en-US"/>
        </w:rPr>
        <w:t xml:space="preserve">By Aanchal Dusija and </w:t>
      </w:r>
      <w:proofErr w:type="spellStart"/>
      <w:r w:rsidRPr="00225301">
        <w:rPr>
          <w:rFonts w:ascii="Times New Roman" w:hAnsi="Times New Roman" w:cs="Times New Roman"/>
          <w:sz w:val="28"/>
          <w:szCs w:val="28"/>
          <w:lang w:val="en-US"/>
        </w:rPr>
        <w:t>Arushi</w:t>
      </w:r>
      <w:proofErr w:type="spellEnd"/>
      <w:r w:rsidRPr="00225301">
        <w:rPr>
          <w:rFonts w:ascii="Times New Roman" w:hAnsi="Times New Roman" w:cs="Times New Roman"/>
          <w:sz w:val="28"/>
          <w:szCs w:val="28"/>
          <w:lang w:val="en-US"/>
        </w:rPr>
        <w:t xml:space="preserve"> Chadha</w:t>
      </w:r>
    </w:p>
    <w:p w14:paraId="0D44407E" w14:textId="77777777" w:rsidR="00790767" w:rsidRPr="00790767" w:rsidRDefault="00790767" w:rsidP="0065086C">
      <w:pPr>
        <w:jc w:val="both"/>
        <w:rPr>
          <w:rFonts w:ascii="Times New Roman" w:hAnsi="Times New Roman" w:cs="Times New Roman"/>
          <w:b/>
          <w:smallCaps/>
          <w:sz w:val="32"/>
          <w:szCs w:val="32"/>
          <w:lang w:val="en-US"/>
        </w:rPr>
      </w:pPr>
    </w:p>
    <w:p w14:paraId="0E6AD04F" w14:textId="77777777" w:rsidR="00790767" w:rsidRPr="00225301" w:rsidRDefault="00790767" w:rsidP="0065086C">
      <w:pPr>
        <w:jc w:val="both"/>
        <w:rPr>
          <w:rFonts w:ascii="Times New Roman" w:hAnsi="Times New Roman" w:cs="Times New Roman"/>
          <w:b/>
          <w:smallCaps/>
          <w:sz w:val="30"/>
          <w:szCs w:val="30"/>
          <w:lang w:val="en-US"/>
        </w:rPr>
      </w:pPr>
      <w:r w:rsidRPr="00225301">
        <w:rPr>
          <w:rFonts w:ascii="Times New Roman" w:hAnsi="Times New Roman" w:cs="Times New Roman"/>
          <w:b/>
          <w:smallCaps/>
          <w:sz w:val="30"/>
          <w:szCs w:val="30"/>
          <w:lang w:val="en-US"/>
        </w:rPr>
        <w:t>Introduction</w:t>
      </w:r>
    </w:p>
    <w:p w14:paraId="060A1A4A" w14:textId="77777777" w:rsidR="00063622" w:rsidRPr="00063622" w:rsidRDefault="00063622" w:rsidP="00063622">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Markets are said to be efficient when current stock prices fully reflect available information about the value of the firm. There is no way to earn excess profits by using this information. In an efficient market, competition causes the full effects of new information to be reflected instantaneously in actual prices. Variance Ratio is used to test this efficient market hypothesis to check if the stocks follow a random walk. We look at the weak form of market efficiency which is the least restrictive form, where current prices fully incorporate the information in the history of prices only, i.e. nobody can beat the market by analyzing past prices. </w:t>
      </w:r>
    </w:p>
    <w:p w14:paraId="7EF0B877" w14:textId="4C9F335E" w:rsidR="000E09C9" w:rsidRPr="000E09C9" w:rsidRDefault="00063622" w:rsidP="00063622">
      <w:pPr>
        <w:jc w:val="both"/>
        <w:rPr>
          <w:rFonts w:ascii="Times New Roman" w:hAnsi="Times New Roman" w:cs="Times New Roman"/>
          <w:b/>
          <w:smallCaps/>
          <w:sz w:val="24"/>
          <w:szCs w:val="24"/>
          <w:lang w:val="en-US"/>
        </w:rPr>
      </w:pPr>
      <w:r w:rsidRPr="00063622">
        <w:rPr>
          <w:rFonts w:ascii="Times New Roman" w:hAnsi="Times New Roman" w:cs="Times New Roman"/>
          <w:sz w:val="24"/>
          <w:szCs w:val="24"/>
          <w:lang w:val="en-US"/>
        </w:rPr>
        <w:t>Although, the markets may not always be efficient in nature. Certain kinds of deviations can occur in the case of inefficiency: mean reversion and persistence. Mean Reversion is the situation where any information shock to the price series is temporary in nature and the effects die down quickly. It is often attributed to an overreaction by investors, leading to temporary deviations from long term mean and is subsequently corrected. On the other hand, persistence refers to long-term memory in prices due to the prolonged effect of any shock which is attributed to a slow reaction by investors to the current information as compared to prior information. The existence of mean reversion and persistence implies the presence of predictable information in prices. This, however, does not lead to profitable trading strategies due to transaction costs.</w:t>
      </w:r>
    </w:p>
    <w:p w14:paraId="73E1A1BE" w14:textId="77777777" w:rsidR="000E09C9" w:rsidRPr="00225301" w:rsidRDefault="000E09C9" w:rsidP="0065086C">
      <w:pPr>
        <w:jc w:val="both"/>
        <w:rPr>
          <w:rFonts w:ascii="Times New Roman" w:hAnsi="Times New Roman" w:cs="Times New Roman"/>
          <w:b/>
          <w:smallCaps/>
          <w:sz w:val="30"/>
          <w:szCs w:val="30"/>
          <w:lang w:val="en-US"/>
        </w:rPr>
      </w:pPr>
      <w:proofErr w:type="spellStart"/>
      <w:r w:rsidRPr="00225301">
        <w:rPr>
          <w:rFonts w:ascii="Times New Roman" w:hAnsi="Times New Roman" w:cs="Times New Roman"/>
          <w:b/>
          <w:smallCaps/>
          <w:sz w:val="30"/>
          <w:szCs w:val="30"/>
          <w:lang w:val="en-US"/>
        </w:rPr>
        <w:t>methodoly</w:t>
      </w:r>
      <w:proofErr w:type="spellEnd"/>
      <w:r w:rsidR="006B53D1" w:rsidRPr="00225301">
        <w:rPr>
          <w:rFonts w:ascii="Times New Roman" w:hAnsi="Times New Roman" w:cs="Times New Roman"/>
          <w:b/>
          <w:smallCaps/>
          <w:sz w:val="30"/>
          <w:szCs w:val="30"/>
          <w:lang w:val="en-US"/>
        </w:rPr>
        <w:t xml:space="preserve"> to test hypothesis</w:t>
      </w:r>
    </w:p>
    <w:p w14:paraId="3206E13F" w14:textId="69DDA22D" w:rsidR="00A45D7E" w:rsidRDefault="0061490C" w:rsidP="0065086C">
      <w:pPr>
        <w:jc w:val="both"/>
        <w:rPr>
          <w:rFonts w:ascii="Times New Roman" w:hAnsi="Times New Roman" w:cs="Times New Roman"/>
          <w:sz w:val="24"/>
          <w:szCs w:val="24"/>
          <w:lang w:val="en-US"/>
        </w:rPr>
      </w:pPr>
      <w:r>
        <w:rPr>
          <w:rFonts w:ascii="Times New Roman" w:hAnsi="Times New Roman" w:cs="Times New Roman"/>
          <w:sz w:val="24"/>
          <w:szCs w:val="24"/>
          <w:lang w:val="en-US"/>
        </w:rPr>
        <w:t>Lo and Mac (1988) suggest the use of a Variance Ratio (VR) statistic to test the</w:t>
      </w:r>
      <w:r w:rsidR="00A45D7E">
        <w:rPr>
          <w:rFonts w:ascii="Times New Roman" w:hAnsi="Times New Roman" w:cs="Times New Roman"/>
          <w:sz w:val="24"/>
          <w:szCs w:val="24"/>
          <w:lang w:val="en-US"/>
        </w:rPr>
        <w:t xml:space="preserve"> returns in the</w:t>
      </w:r>
      <w:r>
        <w:rPr>
          <w:rFonts w:ascii="Times New Roman" w:hAnsi="Times New Roman" w:cs="Times New Roman"/>
          <w:sz w:val="24"/>
          <w:szCs w:val="24"/>
          <w:lang w:val="en-US"/>
        </w:rPr>
        <w:t xml:space="preserve"> random walk hypothesis. </w:t>
      </w:r>
      <w:r w:rsidR="00A45D7E">
        <w:rPr>
          <w:rFonts w:ascii="Times New Roman" w:hAnsi="Times New Roman" w:cs="Times New Roman"/>
          <w:sz w:val="24"/>
          <w:szCs w:val="24"/>
          <w:lang w:val="en-US"/>
        </w:rPr>
        <w:t xml:space="preserve">The idea behind Variance Ratio test is that if the natural logarithm series </w:t>
      </w:r>
      <w:proofErr w:type="spellStart"/>
      <w:r w:rsidR="00A45D7E">
        <w:rPr>
          <w:rFonts w:ascii="Times New Roman" w:hAnsi="Times New Roman" w:cs="Times New Roman"/>
          <w:sz w:val="24"/>
          <w:szCs w:val="24"/>
          <w:lang w:val="en-US"/>
        </w:rPr>
        <w:t>Y</w:t>
      </w:r>
      <w:r w:rsidR="00A45D7E" w:rsidRPr="00A45D7E">
        <w:rPr>
          <w:rFonts w:ascii="Times New Roman" w:hAnsi="Times New Roman" w:cs="Times New Roman"/>
          <w:sz w:val="24"/>
          <w:szCs w:val="24"/>
          <w:vertAlign w:val="subscript"/>
          <w:lang w:val="en-US"/>
        </w:rPr>
        <w:t>t</w:t>
      </w:r>
      <w:proofErr w:type="spellEnd"/>
      <w:r w:rsidR="00A45D7E" w:rsidRPr="00A45D7E">
        <w:rPr>
          <w:rFonts w:ascii="Times New Roman" w:hAnsi="Times New Roman" w:cs="Times New Roman"/>
          <w:sz w:val="24"/>
          <w:szCs w:val="24"/>
          <w:vertAlign w:val="subscript"/>
          <w:lang w:val="en-US"/>
        </w:rPr>
        <w:t xml:space="preserve"> </w:t>
      </w:r>
      <w:r w:rsidR="00A45D7E">
        <w:rPr>
          <w:rFonts w:ascii="Times New Roman" w:hAnsi="Times New Roman" w:cs="Times New Roman"/>
          <w:sz w:val="24"/>
          <w:szCs w:val="24"/>
          <w:lang w:val="en-US"/>
        </w:rPr>
        <w:t xml:space="preserve">is a pure random walk, the variance of its q-differences grows proportionally with difference q. This implies, the variance of the increments in a random walk is linear in the sampling interval. Therefore, if a time series follows a random walk process, the variance of its q-differences should be q times the variance of its first differences. The variance ratio, VR(q), is defined as: </w:t>
      </w:r>
    </w:p>
    <w:p w14:paraId="76A39374" w14:textId="77777777" w:rsidR="00225301" w:rsidRDefault="00225301" w:rsidP="0065086C">
      <w:pPr>
        <w:jc w:val="both"/>
        <w:rPr>
          <w:rFonts w:ascii="Times New Roman" w:hAnsi="Times New Roman" w:cs="Times New Roman"/>
          <w:sz w:val="24"/>
          <w:szCs w:val="24"/>
          <w:lang w:val="en-US"/>
        </w:rPr>
      </w:pPr>
    </w:p>
    <w:p w14:paraId="4CFC0507" w14:textId="77777777" w:rsidR="00A45D7E" w:rsidRPr="00A45D7E" w:rsidRDefault="00A45D7E" w:rsidP="0065086C">
      <w:pPr>
        <w:jc w:val="both"/>
        <w:rPr>
          <w:rFonts w:ascii="Times New Roman" w:eastAsiaTheme="minorEastAsia" w:hAnsi="Times New Roman" w:cs="Times New Roman"/>
          <w:b/>
          <w:sz w:val="24"/>
          <w:szCs w:val="24"/>
          <w:lang w:val="en-US"/>
        </w:rPr>
      </w:pPr>
      <m:oMathPara>
        <m:oMath>
          <m:r>
            <m:rPr>
              <m:sty m:val="bi"/>
            </m:rPr>
            <w:rPr>
              <w:rFonts w:ascii="Cambria Math" w:hAnsi="Cambria Math" w:cs="Times New Roman"/>
              <w:sz w:val="24"/>
              <w:szCs w:val="24"/>
              <w:lang w:val="en-US"/>
            </w:rPr>
            <m:t>VR</m:t>
          </m:r>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q</m:t>
              </m:r>
            </m:e>
          </m:d>
          <m:r>
            <m:rPr>
              <m:sty m:val="bi"/>
            </m:rPr>
            <w:rPr>
              <w:rFonts w:ascii="Cambria Math" w:hAnsi="Cambria Math" w:cs="Times New Roman"/>
              <w:sz w:val="24"/>
              <w:szCs w:val="24"/>
              <w:lang w:val="en-US"/>
            </w:rPr>
            <m:t xml:space="preserve">= </m:t>
          </m:r>
          <m:f>
            <m:fPr>
              <m:ctrlPr>
                <w:rPr>
                  <w:rFonts w:ascii="Cambria Math" w:hAnsi="Cambria Math" w:cs="Times New Roman"/>
                  <w:b/>
                  <w:i/>
                  <w:sz w:val="24"/>
                  <w:szCs w:val="24"/>
                  <w:lang w:val="en-US"/>
                </w:rPr>
              </m:ctrlPr>
            </m:fPr>
            <m:num>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r>
                <m:rPr>
                  <m:sty m:val="bi"/>
                </m:rPr>
                <w:rPr>
                  <w:rFonts w:ascii="Cambria Math" w:hAnsi="Cambria Math" w:cs="Times New Roman"/>
                  <w:sz w:val="24"/>
                  <w:szCs w:val="24"/>
                  <w:lang w:val="en-US"/>
                </w:rPr>
                <m:t>(q)</m:t>
              </m:r>
            </m:num>
            <m:den>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r>
                <m:rPr>
                  <m:sty m:val="bi"/>
                </m:rPr>
                <w:rPr>
                  <w:rFonts w:ascii="Cambria Math" w:hAnsi="Cambria Math" w:cs="Times New Roman"/>
                  <w:sz w:val="24"/>
                  <w:szCs w:val="24"/>
                  <w:lang w:val="en-US"/>
                </w:rPr>
                <m:t>(1)</m:t>
              </m:r>
            </m:den>
          </m:f>
        </m:oMath>
      </m:oMathPara>
    </w:p>
    <w:p w14:paraId="7B59C0E5" w14:textId="77777777" w:rsidR="00A45D7E" w:rsidRDefault="00A45D7E" w:rsidP="0065086C">
      <w:pPr>
        <w:jc w:val="both"/>
        <w:rPr>
          <w:rFonts w:ascii="Times New Roman" w:eastAsiaTheme="minorEastAsia" w:hAnsi="Times New Roman" w:cs="Times New Roman"/>
          <w:b/>
          <w:sz w:val="24"/>
          <w:szCs w:val="24"/>
          <w:lang w:val="en-US"/>
        </w:rPr>
      </w:pPr>
    </w:p>
    <w:p w14:paraId="3D4A0BD9" w14:textId="7C5CB3AF" w:rsidR="00A45D7E" w:rsidRDefault="00A45D7E" w:rsidP="0065086C">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(q)</m:t>
        </m:r>
      </m:oMath>
      <w:r>
        <w:rPr>
          <w:rFonts w:ascii="Times New Roman" w:eastAsiaTheme="minorEastAsia" w:hAnsi="Times New Roman" w:cs="Times New Roman"/>
          <w:sz w:val="24"/>
          <w:szCs w:val="24"/>
          <w:lang w:val="en-US"/>
        </w:rPr>
        <w:t xml:space="preserve"> is 1/q the variance of the q-differences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(1)</m:t>
        </m:r>
      </m:oMath>
      <w:r>
        <w:rPr>
          <w:rFonts w:ascii="Times New Roman" w:eastAsiaTheme="minorEastAsia" w:hAnsi="Times New Roman" w:cs="Times New Roman"/>
          <w:sz w:val="24"/>
          <w:szCs w:val="24"/>
          <w:lang w:val="en-US"/>
        </w:rPr>
        <w:t xml:space="preserve"> is the variance of the first differences. According to Lo and MacKinlay (1988), formulas for the calculation of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(q)</m:t>
        </m:r>
      </m:oMath>
      <w:r>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σ</m:t>
            </m:r>
          </m:e>
          <m:sup>
            <m:r>
              <w:rPr>
                <w:rFonts w:ascii="Cambria Math" w:hAnsi="Cambria Math" w:cs="Times New Roman"/>
                <w:sz w:val="24"/>
                <w:szCs w:val="24"/>
                <w:lang w:val="en-US"/>
              </w:rPr>
              <m:t>2</m:t>
            </m:r>
          </m:sup>
        </m:sSup>
        <m:r>
          <w:rPr>
            <w:rFonts w:ascii="Cambria Math" w:hAnsi="Cambria Math" w:cs="Times New Roman"/>
            <w:sz w:val="24"/>
            <w:szCs w:val="24"/>
            <w:lang w:val="en-US"/>
          </w:rPr>
          <m:t>(1)</m:t>
        </m:r>
      </m:oMath>
      <w:r>
        <w:rPr>
          <w:rFonts w:ascii="Times New Roman" w:eastAsiaTheme="minorEastAsia" w:hAnsi="Times New Roman" w:cs="Times New Roman"/>
          <w:sz w:val="24"/>
          <w:szCs w:val="24"/>
          <w:lang w:val="en-US"/>
        </w:rPr>
        <w:t xml:space="preserve"> are as follows: </w:t>
      </w:r>
    </w:p>
    <w:p w14:paraId="0B664C2B" w14:textId="77777777" w:rsidR="00225301" w:rsidRDefault="00225301" w:rsidP="0065086C">
      <w:pPr>
        <w:jc w:val="both"/>
        <w:rPr>
          <w:rFonts w:ascii="Times New Roman" w:eastAsiaTheme="minorEastAsia" w:hAnsi="Times New Roman" w:cs="Times New Roman"/>
          <w:sz w:val="24"/>
          <w:szCs w:val="24"/>
          <w:lang w:val="en-US"/>
        </w:rPr>
      </w:pPr>
    </w:p>
    <w:p w14:paraId="5CB56B02" w14:textId="77777777" w:rsidR="004B4C36" w:rsidRPr="00377912" w:rsidRDefault="00056CBD" w:rsidP="0065086C">
      <w:pPr>
        <w:jc w:val="both"/>
        <w:rPr>
          <w:rFonts w:ascii="Times New Roman" w:eastAsiaTheme="minorEastAsia" w:hAnsi="Times New Roman" w:cs="Times New Roman"/>
          <w:b/>
          <w:sz w:val="24"/>
          <w:szCs w:val="24"/>
          <w:lang w:val="en-US"/>
        </w:rPr>
      </w:pPr>
      <m:oMathPara>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q</m:t>
              </m:r>
            </m:e>
          </m:d>
          <m:r>
            <m:rPr>
              <m:sty m:val="bi"/>
            </m:rPr>
            <w:rPr>
              <w:rFonts w:ascii="Cambria Math" w:hAnsi="Cambria Math" w:cs="Times New Roman"/>
              <w:sz w:val="24"/>
              <w:szCs w:val="24"/>
              <w:lang w:val="en-US"/>
            </w:rPr>
            <m:t xml:space="preserve">= </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 xml:space="preserve">q(nq-q+1)(1- </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q</m:t>
                  </m:r>
                </m:num>
                <m:den>
                  <m:r>
                    <m:rPr>
                      <m:sty m:val="bi"/>
                    </m:rPr>
                    <w:rPr>
                      <w:rFonts w:ascii="Cambria Math" w:hAnsi="Cambria Math" w:cs="Times New Roman"/>
                      <w:sz w:val="24"/>
                      <w:szCs w:val="24"/>
                      <w:lang w:val="en-US"/>
                    </w:rPr>
                    <m:t>nq</m:t>
                  </m:r>
                </m:den>
              </m:f>
              <m:r>
                <m:rPr>
                  <m:sty m:val="bi"/>
                </m:rPr>
                <w:rPr>
                  <w:rFonts w:ascii="Cambria Math" w:hAnsi="Cambria Math" w:cs="Times New Roman"/>
                  <w:sz w:val="24"/>
                  <w:szCs w:val="24"/>
                  <w:lang w:val="en-US"/>
                </w:rPr>
                <m:t>)</m:t>
              </m:r>
            </m:den>
          </m:f>
          <m:nary>
            <m:naryPr>
              <m:chr m:val="∑"/>
              <m:limLoc m:val="undOvr"/>
              <m:ctrlPr>
                <w:rPr>
                  <w:rFonts w:ascii="Cambria Math" w:hAnsi="Cambria Math" w:cs="Times New Roman"/>
                  <w:b/>
                  <w:i/>
                  <w:sz w:val="24"/>
                  <w:szCs w:val="24"/>
                  <w:lang w:val="en-US"/>
                </w:rPr>
              </m:ctrlPr>
            </m:naryPr>
            <m:sub>
              <m:r>
                <m:rPr>
                  <m:sty m:val="bi"/>
                </m:rPr>
                <w:rPr>
                  <w:rFonts w:ascii="Cambria Math" w:hAnsi="Cambria Math" w:cs="Times New Roman"/>
                  <w:sz w:val="24"/>
                  <w:szCs w:val="24"/>
                  <w:lang w:val="en-US"/>
                </w:rPr>
                <m:t>t=q</m:t>
              </m:r>
            </m:sub>
            <m:sup>
              <m:r>
                <m:rPr>
                  <m:sty m:val="bi"/>
                </m:rPr>
                <w:rPr>
                  <w:rFonts w:ascii="Cambria Math" w:hAnsi="Cambria Math" w:cs="Times New Roman"/>
                  <w:sz w:val="24"/>
                  <w:szCs w:val="24"/>
                  <w:lang w:val="en-US"/>
                </w:rPr>
                <m:t>nq</m:t>
              </m:r>
            </m:sup>
            <m:e>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t-q</m:t>
                      </m:r>
                    </m:sub>
                  </m:sSub>
                  <m:r>
                    <m:rPr>
                      <m:sty m:val="bi"/>
                    </m:rPr>
                    <w:rPr>
                      <w:rFonts w:ascii="Cambria Math" w:hAnsi="Cambria Math" w:cs="Times New Roman"/>
                      <w:sz w:val="24"/>
                      <w:szCs w:val="24"/>
                      <w:lang w:val="en-US"/>
                    </w:rPr>
                    <m:t>- q</m:t>
                  </m:r>
                  <m:acc>
                    <m:accPr>
                      <m:ctrlPr>
                        <w:rPr>
                          <w:rFonts w:ascii="Cambria Math" w:hAnsi="Cambria Math" w:cs="Times New Roman"/>
                          <w:b/>
                          <w:i/>
                          <w:sz w:val="24"/>
                          <w:szCs w:val="24"/>
                          <w:lang w:val="en-US"/>
                        </w:rPr>
                      </m:ctrlPr>
                    </m:accPr>
                    <m:e>
                      <m:r>
                        <m:rPr>
                          <m:sty m:val="bi"/>
                        </m:rPr>
                        <w:rPr>
                          <w:rFonts w:ascii="Cambria Math" w:hAnsi="Cambria Math" w:cs="Times New Roman"/>
                          <w:sz w:val="24"/>
                          <w:szCs w:val="24"/>
                          <w:lang w:val="en-US"/>
                        </w:rPr>
                        <m:t>μ</m:t>
                      </m:r>
                    </m:e>
                  </m:acc>
                  <m:r>
                    <m:rPr>
                      <m:sty m:val="bi"/>
                    </m:rPr>
                    <w:rPr>
                      <w:rFonts w:ascii="Cambria Math" w:hAnsi="Cambria Math" w:cs="Times New Roman"/>
                      <w:sz w:val="24"/>
                      <w:szCs w:val="24"/>
                      <w:lang w:val="en-US"/>
                    </w:rPr>
                    <m:t>)</m:t>
                  </m:r>
                </m:e>
                <m:sup>
                  <m:r>
                    <m:rPr>
                      <m:sty m:val="bi"/>
                    </m:rPr>
                    <w:rPr>
                      <w:rFonts w:ascii="Cambria Math" w:hAnsi="Cambria Math" w:cs="Times New Roman"/>
                      <w:sz w:val="24"/>
                      <w:szCs w:val="24"/>
                      <w:lang w:val="en-US"/>
                    </w:rPr>
                    <m:t>2</m:t>
                  </m:r>
                </m:sup>
              </m:sSup>
            </m:e>
          </m:nary>
        </m:oMath>
      </m:oMathPara>
    </w:p>
    <w:p w14:paraId="684330B6" w14:textId="77777777" w:rsidR="00225301" w:rsidRDefault="00225301" w:rsidP="0065086C">
      <w:pPr>
        <w:jc w:val="both"/>
        <w:rPr>
          <w:rFonts w:ascii="Times New Roman" w:eastAsiaTheme="minorEastAsia" w:hAnsi="Times New Roman" w:cs="Times New Roman"/>
          <w:sz w:val="24"/>
          <w:szCs w:val="24"/>
          <w:lang w:val="en-US"/>
        </w:rPr>
      </w:pPr>
    </w:p>
    <w:p w14:paraId="34E5B7CC" w14:textId="77777777" w:rsidR="00225301" w:rsidRDefault="00225301" w:rsidP="0065086C">
      <w:pPr>
        <w:jc w:val="both"/>
        <w:rPr>
          <w:rFonts w:ascii="Times New Roman" w:eastAsiaTheme="minorEastAsia" w:hAnsi="Times New Roman" w:cs="Times New Roman"/>
          <w:sz w:val="24"/>
          <w:szCs w:val="24"/>
          <w:lang w:val="en-US"/>
        </w:rPr>
      </w:pPr>
    </w:p>
    <w:p w14:paraId="13F7D979" w14:textId="77777777" w:rsidR="00225301" w:rsidRDefault="00225301" w:rsidP="0065086C">
      <w:pPr>
        <w:jc w:val="both"/>
        <w:rPr>
          <w:rFonts w:ascii="Times New Roman" w:eastAsiaTheme="minorEastAsia" w:hAnsi="Times New Roman" w:cs="Times New Roman"/>
          <w:sz w:val="24"/>
          <w:szCs w:val="24"/>
          <w:lang w:val="en-US"/>
        </w:rPr>
      </w:pPr>
    </w:p>
    <w:p w14:paraId="36D70A23" w14:textId="6BC8DDF4" w:rsidR="00377912" w:rsidRDefault="00377912"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and </w:t>
      </w:r>
    </w:p>
    <w:p w14:paraId="72ACB575" w14:textId="77777777" w:rsidR="00377912" w:rsidRDefault="00377912" w:rsidP="0065086C">
      <w:pPr>
        <w:jc w:val="both"/>
        <w:rPr>
          <w:rFonts w:ascii="Times New Roman" w:eastAsiaTheme="minorEastAsia" w:hAnsi="Times New Roman" w:cs="Times New Roman"/>
          <w:sz w:val="24"/>
          <w:szCs w:val="24"/>
          <w:lang w:val="en-US"/>
        </w:rPr>
      </w:pPr>
    </w:p>
    <w:p w14:paraId="66BA340D" w14:textId="77777777" w:rsidR="00377912" w:rsidRPr="00377912" w:rsidRDefault="00056CBD" w:rsidP="00377912">
      <w:pPr>
        <w:jc w:val="both"/>
        <w:rPr>
          <w:rFonts w:ascii="Times New Roman" w:eastAsiaTheme="minorEastAsia" w:hAnsi="Times New Roman" w:cs="Times New Roman"/>
          <w:b/>
          <w:sz w:val="24"/>
          <w:szCs w:val="24"/>
          <w:lang w:val="en-US"/>
        </w:rPr>
      </w:pPr>
      <m:oMathPara>
        <m:oMath>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σ</m:t>
              </m:r>
            </m:e>
            <m:sup>
              <m:r>
                <m:rPr>
                  <m:sty m:val="bi"/>
                </m:rPr>
                <w:rPr>
                  <w:rFonts w:ascii="Cambria Math" w:hAnsi="Cambria Math" w:cs="Times New Roman"/>
                  <w:sz w:val="24"/>
                  <w:szCs w:val="24"/>
                  <w:lang w:val="en-US"/>
                </w:rPr>
                <m:t>2</m:t>
              </m:r>
            </m:sup>
          </m:sSup>
          <m:d>
            <m:dPr>
              <m:ctrlPr>
                <w:rPr>
                  <w:rFonts w:ascii="Cambria Math" w:hAnsi="Cambria Math" w:cs="Times New Roman"/>
                  <w:b/>
                  <w:i/>
                  <w:sz w:val="24"/>
                  <w:szCs w:val="24"/>
                  <w:lang w:val="en-US"/>
                </w:rPr>
              </m:ctrlPr>
            </m:dPr>
            <m:e>
              <m:r>
                <m:rPr>
                  <m:sty m:val="bi"/>
                </m:rPr>
                <w:rPr>
                  <w:rFonts w:ascii="Cambria Math" w:hAnsi="Cambria Math" w:cs="Times New Roman"/>
                  <w:sz w:val="24"/>
                  <w:szCs w:val="24"/>
                  <w:lang w:val="en-US"/>
                </w:rPr>
                <m:t>1</m:t>
              </m:r>
            </m:e>
          </m:d>
          <m:r>
            <m:rPr>
              <m:sty m:val="bi"/>
            </m:rPr>
            <w:rPr>
              <w:rFonts w:ascii="Cambria Math" w:hAnsi="Cambria Math" w:cs="Times New Roman"/>
              <w:sz w:val="24"/>
              <w:szCs w:val="24"/>
              <w:lang w:val="en-US"/>
            </w:rPr>
            <m:t xml:space="preserve">= </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(nq-1)</m:t>
              </m:r>
            </m:den>
          </m:f>
          <m:nary>
            <m:naryPr>
              <m:chr m:val="∑"/>
              <m:limLoc m:val="undOvr"/>
              <m:ctrlPr>
                <w:rPr>
                  <w:rFonts w:ascii="Cambria Math" w:hAnsi="Cambria Math" w:cs="Times New Roman"/>
                  <w:b/>
                  <w:i/>
                  <w:sz w:val="24"/>
                  <w:szCs w:val="24"/>
                  <w:lang w:val="en-US"/>
                </w:rPr>
              </m:ctrlPr>
            </m:naryPr>
            <m:sub>
              <m:r>
                <m:rPr>
                  <m:sty m:val="bi"/>
                </m:rPr>
                <w:rPr>
                  <w:rFonts w:ascii="Cambria Math" w:hAnsi="Cambria Math" w:cs="Times New Roman"/>
                  <w:sz w:val="24"/>
                  <w:szCs w:val="24"/>
                  <w:lang w:val="en-US"/>
                </w:rPr>
                <m:t xml:space="preserve">t=1 </m:t>
              </m:r>
            </m:sub>
            <m:sup>
              <m:r>
                <m:rPr>
                  <m:sty m:val="bi"/>
                </m:rPr>
                <w:rPr>
                  <w:rFonts w:ascii="Cambria Math" w:hAnsi="Cambria Math" w:cs="Times New Roman"/>
                  <w:sz w:val="24"/>
                  <w:szCs w:val="24"/>
                  <w:lang w:val="en-US"/>
                </w:rPr>
                <m:t>nq</m:t>
              </m:r>
            </m:sup>
            <m:e>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 xml:space="preserve">- </m:t>
                  </m:r>
                  <m:acc>
                    <m:accPr>
                      <m:ctrlPr>
                        <w:rPr>
                          <w:rFonts w:ascii="Cambria Math" w:hAnsi="Cambria Math" w:cs="Times New Roman"/>
                          <w:b/>
                          <w:i/>
                          <w:sz w:val="24"/>
                          <w:szCs w:val="24"/>
                          <w:lang w:val="en-US"/>
                        </w:rPr>
                      </m:ctrlPr>
                    </m:accPr>
                    <m:e>
                      <m:r>
                        <m:rPr>
                          <m:sty m:val="bi"/>
                        </m:rPr>
                        <w:rPr>
                          <w:rFonts w:ascii="Cambria Math" w:hAnsi="Cambria Math" w:cs="Times New Roman"/>
                          <w:sz w:val="24"/>
                          <w:szCs w:val="24"/>
                          <w:lang w:val="en-US"/>
                        </w:rPr>
                        <m:t>μ</m:t>
                      </m:r>
                    </m:e>
                  </m:acc>
                  <m:r>
                    <m:rPr>
                      <m:sty m:val="bi"/>
                    </m:rPr>
                    <w:rPr>
                      <w:rFonts w:ascii="Cambria Math" w:hAnsi="Cambria Math" w:cs="Times New Roman"/>
                      <w:sz w:val="24"/>
                      <w:szCs w:val="24"/>
                      <w:lang w:val="en-US"/>
                    </w:rPr>
                    <m:t>)</m:t>
                  </m:r>
                </m:e>
                <m:sup>
                  <m:r>
                    <m:rPr>
                      <m:sty m:val="bi"/>
                    </m:rPr>
                    <w:rPr>
                      <w:rFonts w:ascii="Cambria Math" w:hAnsi="Cambria Math" w:cs="Times New Roman"/>
                      <w:sz w:val="24"/>
                      <w:szCs w:val="24"/>
                      <w:lang w:val="en-US"/>
                    </w:rPr>
                    <m:t>2</m:t>
                  </m:r>
                </m:sup>
              </m:sSup>
            </m:e>
          </m:nary>
        </m:oMath>
      </m:oMathPara>
    </w:p>
    <w:p w14:paraId="106BBBF4" w14:textId="77777777" w:rsidR="00377912" w:rsidRDefault="00377912" w:rsidP="00377912">
      <w:pPr>
        <w:jc w:val="both"/>
        <w:rPr>
          <w:rFonts w:ascii="Times New Roman" w:eastAsiaTheme="minorEastAsia" w:hAnsi="Times New Roman" w:cs="Times New Roman"/>
          <w:b/>
          <w:sz w:val="24"/>
          <w:szCs w:val="24"/>
          <w:lang w:val="en-US"/>
        </w:rPr>
      </w:pPr>
    </w:p>
    <w:p w14:paraId="10164254" w14:textId="6E84D061" w:rsidR="00377912" w:rsidRDefault="00377912" w:rsidP="00377912">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where, </w:t>
      </w:r>
    </w:p>
    <w:p w14:paraId="783B135E" w14:textId="77777777" w:rsidR="00225301" w:rsidRDefault="00225301" w:rsidP="00377912">
      <w:pPr>
        <w:jc w:val="both"/>
        <w:rPr>
          <w:rFonts w:ascii="Times New Roman" w:eastAsiaTheme="minorEastAsia" w:hAnsi="Times New Roman" w:cs="Times New Roman"/>
          <w:sz w:val="24"/>
          <w:szCs w:val="24"/>
          <w:lang w:val="en-US"/>
        </w:rPr>
      </w:pPr>
    </w:p>
    <w:p w14:paraId="40FB5D51" w14:textId="77777777" w:rsidR="00377912" w:rsidRPr="00876CBE" w:rsidRDefault="00056CBD" w:rsidP="00377912">
      <w:pPr>
        <w:jc w:val="both"/>
        <w:rPr>
          <w:rFonts w:ascii="Times New Roman" w:eastAsiaTheme="minorEastAsia" w:hAnsi="Times New Roman" w:cs="Times New Roman"/>
          <w:b/>
          <w:sz w:val="24"/>
          <w:szCs w:val="24"/>
          <w:lang w:val="en-US"/>
        </w:rPr>
      </w:pPr>
      <m:oMathPara>
        <m:oMath>
          <m:acc>
            <m:accPr>
              <m:ctrlPr>
                <w:rPr>
                  <w:rFonts w:ascii="Cambria Math" w:hAnsi="Cambria Math" w:cs="Times New Roman"/>
                  <w:b/>
                  <w:i/>
                  <w:sz w:val="24"/>
                  <w:szCs w:val="24"/>
                  <w:lang w:val="en-US"/>
                </w:rPr>
              </m:ctrlPr>
            </m:accPr>
            <m:e>
              <m:r>
                <m:rPr>
                  <m:sty m:val="bi"/>
                </m:rPr>
                <w:rPr>
                  <w:rFonts w:ascii="Cambria Math" w:hAnsi="Cambria Math" w:cs="Times New Roman"/>
                  <w:sz w:val="24"/>
                  <w:szCs w:val="24"/>
                  <w:lang w:val="en-US"/>
                </w:rPr>
                <m:t>μ</m:t>
              </m:r>
            </m:e>
          </m:acc>
          <m:r>
            <m:rPr>
              <m:sty m:val="bi"/>
            </m:rPr>
            <w:rPr>
              <w:rFonts w:ascii="Cambria Math" w:hAnsi="Cambria Math" w:cs="Times New Roman"/>
              <w:sz w:val="24"/>
              <w:szCs w:val="24"/>
              <w:lang w:val="en-US"/>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en-US"/>
                </w:rPr>
                <m:t>1</m:t>
              </m:r>
            </m:num>
            <m:den>
              <m:r>
                <m:rPr>
                  <m:sty m:val="bi"/>
                </m:rPr>
                <w:rPr>
                  <w:rFonts w:ascii="Cambria Math" w:hAnsi="Cambria Math" w:cs="Times New Roman"/>
                  <w:sz w:val="24"/>
                  <w:szCs w:val="24"/>
                  <w:lang w:val="en-US"/>
                </w:rPr>
                <m:t>nq</m:t>
              </m:r>
            </m:den>
          </m:f>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nq</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m:rPr>
                  <m:sty m:val="bi"/>
                </m:rPr>
                <w:rPr>
                  <w:rFonts w:ascii="Cambria Math" w:hAnsi="Cambria Math" w:cs="Times New Roman"/>
                  <w:sz w:val="24"/>
                  <w:szCs w:val="24"/>
                  <w:lang w:val="en-US"/>
                </w:rPr>
                <m:t>0</m:t>
              </m:r>
            </m:sub>
          </m:sSub>
          <m:r>
            <m:rPr>
              <m:sty m:val="bi"/>
            </m:rPr>
            <w:rPr>
              <w:rFonts w:ascii="Cambria Math" w:hAnsi="Cambria Math" w:cs="Times New Roman"/>
              <w:sz w:val="24"/>
              <w:szCs w:val="24"/>
              <w:lang w:val="en-US"/>
            </w:rPr>
            <m:t>)</m:t>
          </m:r>
        </m:oMath>
      </m:oMathPara>
    </w:p>
    <w:p w14:paraId="0637CD3D" w14:textId="77777777" w:rsidR="00876CBE" w:rsidRDefault="00876CBE" w:rsidP="00377912">
      <w:pPr>
        <w:jc w:val="both"/>
        <w:rPr>
          <w:rFonts w:ascii="Times New Roman" w:eastAsiaTheme="minorEastAsia" w:hAnsi="Times New Roman" w:cs="Times New Roman"/>
          <w:b/>
          <w:sz w:val="24"/>
          <w:szCs w:val="24"/>
          <w:lang w:val="en-US"/>
        </w:rPr>
      </w:pPr>
    </w:p>
    <w:p w14:paraId="25C94459" w14:textId="0D63005A" w:rsidR="00377912" w:rsidRDefault="00876CBE" w:rsidP="00377912">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Y</w:t>
      </w:r>
      <w:r w:rsidRPr="007D49AB">
        <w:rPr>
          <w:rFonts w:ascii="Times New Roman" w:eastAsiaTheme="minorEastAsia" w:hAnsi="Times New Roman" w:cs="Times New Roman"/>
          <w:sz w:val="24"/>
          <w:szCs w:val="24"/>
          <w:vertAlign w:val="subscript"/>
          <w:lang w:val="en-US"/>
        </w:rPr>
        <w:t>0</w:t>
      </w:r>
      <w:r>
        <w:rPr>
          <w:rFonts w:ascii="Times New Roman" w:eastAsiaTheme="minorEastAsia" w:hAnsi="Times New Roman" w:cs="Times New Roman"/>
          <w:sz w:val="24"/>
          <w:szCs w:val="24"/>
          <w:lang w:val="en-US"/>
        </w:rPr>
        <w:t xml:space="preserve"> and </w:t>
      </w:r>
      <w:proofErr w:type="spellStart"/>
      <w:r>
        <w:rPr>
          <w:rFonts w:ascii="Times New Roman" w:eastAsiaTheme="minorEastAsia" w:hAnsi="Times New Roman" w:cs="Times New Roman"/>
          <w:sz w:val="24"/>
          <w:szCs w:val="24"/>
          <w:lang w:val="en-US"/>
        </w:rPr>
        <w:t>Y</w:t>
      </w:r>
      <w:r w:rsidRPr="007D49AB">
        <w:rPr>
          <w:rFonts w:ascii="Times New Roman" w:eastAsiaTheme="minorEastAsia" w:hAnsi="Times New Roman" w:cs="Times New Roman"/>
          <w:sz w:val="24"/>
          <w:szCs w:val="24"/>
          <w:vertAlign w:val="subscript"/>
          <w:lang w:val="en-US"/>
        </w:rPr>
        <w:t>nq</w:t>
      </w:r>
      <w:proofErr w:type="spellEnd"/>
      <w:r>
        <w:rPr>
          <w:rFonts w:ascii="Times New Roman" w:eastAsiaTheme="minorEastAsia" w:hAnsi="Times New Roman" w:cs="Times New Roman"/>
          <w:sz w:val="24"/>
          <w:szCs w:val="24"/>
          <w:lang w:val="en-US"/>
        </w:rPr>
        <w:t xml:space="preserve"> are the first and last observations of the time series. </w:t>
      </w:r>
      <w:r w:rsidR="007D49AB">
        <w:rPr>
          <w:rFonts w:ascii="Times New Roman" w:eastAsiaTheme="minorEastAsia" w:hAnsi="Times New Roman" w:cs="Times New Roman"/>
          <w:sz w:val="24"/>
          <w:szCs w:val="24"/>
          <w:lang w:val="en-US"/>
        </w:rPr>
        <w:t xml:space="preserve">The distribution of the statistic is as follows: </w:t>
      </w:r>
    </w:p>
    <w:p w14:paraId="2A113245" w14:textId="77777777" w:rsidR="00225301" w:rsidRDefault="00225301" w:rsidP="00377912">
      <w:pPr>
        <w:jc w:val="both"/>
        <w:rPr>
          <w:rFonts w:ascii="Times New Roman" w:eastAsiaTheme="minorEastAsia" w:hAnsi="Times New Roman" w:cs="Times New Roman"/>
          <w:sz w:val="24"/>
          <w:szCs w:val="24"/>
          <w:lang w:val="en-US"/>
        </w:rPr>
      </w:pPr>
    </w:p>
    <w:p w14:paraId="354FE419" w14:textId="77777777" w:rsidR="007D49AB" w:rsidRPr="00567DFF" w:rsidRDefault="00567DFF" w:rsidP="00377912">
      <w:pPr>
        <w:jc w:val="both"/>
        <w:rPr>
          <w:rFonts w:ascii="Times New Roman" w:eastAsiaTheme="minorEastAsia" w:hAnsi="Times New Roman" w:cs="Times New Roman"/>
          <w:b/>
          <w:sz w:val="24"/>
          <w:szCs w:val="24"/>
          <w:lang w:val="en-US"/>
        </w:rPr>
      </w:pPr>
      <m:oMathPara>
        <m:oMath>
          <m:r>
            <m:rPr>
              <m:sty m:val="bi"/>
            </m:rPr>
            <w:rPr>
              <w:rFonts w:ascii="Cambria Math" w:eastAsiaTheme="minorEastAsia" w:hAnsi="Cambria Math" w:cs="Times New Roman"/>
              <w:sz w:val="24"/>
              <w:szCs w:val="24"/>
              <w:lang w:val="en-US"/>
            </w:rPr>
            <m:t>ψ</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nq</m:t>
              </m:r>
            </m:e>
          </m:rad>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VR</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-1</m:t>
              </m:r>
            </m:e>
          </m:d>
          <m:sSup>
            <m:sSupPr>
              <m:ctrlPr>
                <w:rPr>
                  <w:rFonts w:ascii="Cambria Math" w:eastAsiaTheme="minorEastAsia" w:hAnsi="Cambria Math" w:cs="Times New Roman"/>
                  <w:b/>
                  <w:i/>
                  <w:sz w:val="24"/>
                  <w:szCs w:val="24"/>
                  <w:lang w:val="en-US"/>
                </w:rPr>
              </m:ctrlPr>
            </m:sSupPr>
            <m:e>
              <m:d>
                <m:dPr>
                  <m:ctrlPr>
                    <w:rPr>
                      <w:rFonts w:ascii="Cambria Math" w:eastAsiaTheme="minorEastAsia" w:hAnsi="Cambria Math" w:cs="Times New Roman"/>
                      <w:b/>
                      <w:i/>
                      <w:sz w:val="24"/>
                      <w:szCs w:val="24"/>
                      <w:lang w:val="en-US"/>
                    </w:rPr>
                  </m:ctrlPr>
                </m:dPr>
                <m:e>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2</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2</m:t>
                          </m:r>
                          <m:r>
                            <m:rPr>
                              <m:sty m:val="bi"/>
                            </m:rPr>
                            <w:rPr>
                              <w:rFonts w:ascii="Cambria Math" w:eastAsiaTheme="minorEastAsia" w:hAnsi="Cambria Math" w:cs="Times New Roman"/>
                              <w:sz w:val="24"/>
                              <w:szCs w:val="24"/>
                              <w:lang w:val="en-US"/>
                            </w:rPr>
                            <m:t>q-1</m:t>
                          </m:r>
                        </m:e>
                      </m:d>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q-1</m:t>
                          </m:r>
                        </m:e>
                      </m:d>
                    </m:num>
                    <m:den>
                      <m:r>
                        <m:rPr>
                          <m:sty m:val="bi"/>
                        </m:rPr>
                        <w:rPr>
                          <w:rFonts w:ascii="Cambria Math" w:eastAsiaTheme="minorEastAsia" w:hAnsi="Cambria Math" w:cs="Times New Roman"/>
                          <w:sz w:val="24"/>
                          <w:szCs w:val="24"/>
                          <w:lang w:val="en-US"/>
                        </w:rPr>
                        <m:t>3</m:t>
                      </m:r>
                      <m:r>
                        <m:rPr>
                          <m:sty m:val="bi"/>
                        </m:rPr>
                        <w:rPr>
                          <w:rFonts w:ascii="Cambria Math" w:eastAsiaTheme="minorEastAsia" w:hAnsi="Cambria Math" w:cs="Times New Roman"/>
                          <w:sz w:val="24"/>
                          <w:szCs w:val="24"/>
                          <w:lang w:val="en-US"/>
                        </w:rPr>
                        <m:t>q</m:t>
                      </m:r>
                    </m:den>
                  </m:f>
                </m:e>
              </m:d>
            </m:e>
            <m:sup>
              <m:r>
                <m:rPr>
                  <m:sty m:val="bi"/>
                </m:rPr>
                <w:rPr>
                  <w:rFonts w:ascii="Cambria Math" w:eastAsiaTheme="minorEastAsia" w:hAnsi="Cambria Math" w:cs="Times New Roman"/>
                  <w:sz w:val="24"/>
                  <w:szCs w:val="24"/>
                  <w:lang w:val="en-US"/>
                </w:rPr>
                <m:t>-</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1</m:t>
                  </m:r>
                </m:num>
                <m:den>
                  <m:r>
                    <m:rPr>
                      <m:sty m:val="bi"/>
                    </m:rPr>
                    <w:rPr>
                      <w:rFonts w:ascii="Cambria Math" w:eastAsiaTheme="minorEastAsia" w:hAnsi="Cambria Math" w:cs="Times New Roman"/>
                      <w:sz w:val="24"/>
                      <w:szCs w:val="24"/>
                      <w:lang w:val="en-US"/>
                    </w:rPr>
                    <m:t>2</m:t>
                  </m:r>
                </m:den>
              </m:f>
            </m:sup>
          </m:sSup>
          <m:r>
            <m:rPr>
              <m:sty m:val="bi"/>
            </m:rPr>
            <w:rPr>
              <w:rFonts w:ascii="Cambria Math" w:eastAsiaTheme="minorEastAsia" w:hAnsi="Cambria Math" w:cs="Times New Roman"/>
              <w:sz w:val="24"/>
              <w:szCs w:val="24"/>
              <w:lang w:val="en-US"/>
            </w:rPr>
            <m:t>~  N(0,1)</m:t>
          </m:r>
        </m:oMath>
      </m:oMathPara>
    </w:p>
    <w:p w14:paraId="54EE5DC9" w14:textId="77777777" w:rsidR="00567DFF" w:rsidRDefault="00567DFF" w:rsidP="0065086C">
      <w:pPr>
        <w:jc w:val="both"/>
        <w:rPr>
          <w:rFonts w:ascii="Times New Roman" w:eastAsiaTheme="minorEastAsia" w:hAnsi="Times New Roman" w:cs="Times New Roman"/>
          <w:sz w:val="24"/>
          <w:szCs w:val="24"/>
          <w:lang w:val="en-US"/>
        </w:rPr>
      </w:pPr>
    </w:p>
    <w:p w14:paraId="5790C587" w14:textId="77777777" w:rsidR="00567DFF" w:rsidRDefault="00567DFF"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Variance Ratio is not unbiased and inconsistent, but efficient. The sampling distribution of the Variance Ratio statistic assumes </w:t>
      </w:r>
      <w:proofErr w:type="spellStart"/>
      <w:r>
        <w:rPr>
          <w:rFonts w:ascii="Times New Roman" w:eastAsiaTheme="minorEastAsia" w:hAnsi="Times New Roman" w:cs="Times New Roman"/>
          <w:sz w:val="24"/>
          <w:szCs w:val="24"/>
          <w:lang w:val="en-US"/>
        </w:rPr>
        <w:t>iid</w:t>
      </w:r>
      <w:proofErr w:type="spellEnd"/>
      <w:r>
        <w:rPr>
          <w:rFonts w:ascii="Times New Roman" w:eastAsiaTheme="minorEastAsia" w:hAnsi="Times New Roman" w:cs="Times New Roman"/>
          <w:sz w:val="24"/>
          <w:szCs w:val="24"/>
          <w:lang w:val="en-US"/>
        </w:rPr>
        <w:t xml:space="preserve"> increments. If the returns are uncorrelated in nature, then we need a heteroscedasticity-consistent VR estimator. </w:t>
      </w:r>
    </w:p>
    <w:p w14:paraId="67F6C041" w14:textId="77777777" w:rsidR="00567DFF" w:rsidRDefault="00567DFF" w:rsidP="0065086C">
      <w:pPr>
        <w:jc w:val="both"/>
        <w:rPr>
          <w:rFonts w:ascii="Times New Roman" w:eastAsiaTheme="minorEastAsia" w:hAnsi="Times New Roman" w:cs="Times New Roman"/>
          <w:sz w:val="24"/>
          <w:szCs w:val="24"/>
          <w:lang w:val="en-US"/>
        </w:rPr>
      </w:pPr>
    </w:p>
    <w:p w14:paraId="003A7341" w14:textId="77777777" w:rsidR="00567DFF" w:rsidRPr="00895467" w:rsidRDefault="00056CBD" w:rsidP="0065086C">
      <w:pPr>
        <w:jc w:val="both"/>
        <w:rPr>
          <w:rFonts w:ascii="Times New Roman" w:eastAsiaTheme="minorEastAsia" w:hAnsi="Times New Roman" w:cs="Times New Roman"/>
          <w:b/>
          <w:sz w:val="24"/>
          <w:szCs w:val="24"/>
          <w:lang w:val="en-US"/>
        </w:rPr>
      </w:pPr>
      <m:oMathPara>
        <m:oMath>
          <m:sSub>
            <m:sSubPr>
              <m:ctrlPr>
                <w:rPr>
                  <w:rFonts w:ascii="Cambria Math" w:eastAsiaTheme="minorEastAsia" w:hAnsi="Cambria Math" w:cs="Times New Roman"/>
                  <w:b/>
                  <w:i/>
                  <w:sz w:val="24"/>
                  <w:szCs w:val="24"/>
                  <w:lang w:val="en-US"/>
                </w:rPr>
              </m:ctrlPr>
            </m:sSubPr>
            <m:e>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δ</m:t>
                  </m:r>
                </m:e>
              </m:acc>
            </m:e>
            <m:sub>
              <m:r>
                <m:rPr>
                  <m:sty m:val="bi"/>
                </m:rPr>
                <w:rPr>
                  <w:rFonts w:ascii="Cambria Math" w:eastAsiaTheme="minorEastAsia" w:hAnsi="Cambria Math" w:cs="Times New Roman"/>
                  <w:sz w:val="24"/>
                  <w:szCs w:val="24"/>
                  <w:lang w:val="en-US"/>
                </w:rPr>
                <m:t>k</m:t>
              </m:r>
            </m:sub>
          </m:sSub>
          <m:r>
            <m:rPr>
              <m:sty m:val="bi"/>
            </m:rP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nq</m:t>
              </m:r>
              <m:nary>
                <m:naryPr>
                  <m:chr m:val="∑"/>
                  <m:limLoc m:val="subSup"/>
                  <m:ctrlPr>
                    <w:rPr>
                      <w:rFonts w:ascii="Cambria Math" w:eastAsiaTheme="minorEastAsia" w:hAnsi="Cambria Math" w:cs="Times New Roman"/>
                      <w:b/>
                      <w:i/>
                      <w:sz w:val="24"/>
                      <w:szCs w:val="24"/>
                      <w:lang w:val="en-US"/>
                    </w:rPr>
                  </m:ctrlPr>
                </m:naryPr>
                <m:sub>
                  <m:r>
                    <m:rPr>
                      <m:sty m:val="bi"/>
                    </m:rPr>
                    <w:rPr>
                      <w:rFonts w:ascii="Cambria Math" w:eastAsiaTheme="minorEastAsia" w:hAnsi="Cambria Math" w:cs="Times New Roman"/>
                      <w:sz w:val="24"/>
                      <w:szCs w:val="24"/>
                      <w:lang w:val="en-US"/>
                    </w:rPr>
                    <m:t>j=k+1</m:t>
                  </m:r>
                </m:sub>
                <m:sup>
                  <m:r>
                    <m:rPr>
                      <m:sty m:val="bi"/>
                    </m:rPr>
                    <w:rPr>
                      <w:rFonts w:ascii="Cambria Math" w:eastAsiaTheme="minorEastAsia" w:hAnsi="Cambria Math" w:cs="Times New Roman"/>
                      <w:sz w:val="24"/>
                      <w:szCs w:val="24"/>
                      <w:lang w:val="en-US"/>
                    </w:rPr>
                    <m:t>nq</m:t>
                  </m:r>
                </m:sup>
                <m:e>
                  <m:r>
                    <m:rPr>
                      <m:sty m:val="bi"/>
                    </m:rPr>
                    <w:rPr>
                      <w:rFonts w:ascii="Cambria Math" w:eastAsiaTheme="minorEastAsia"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m:t>
                          </m:r>
                        </m:sub>
                      </m:sSub>
                      <m:r>
                        <m:rPr>
                          <m:sty m:val="bi"/>
                        </m:rPr>
                        <w:rPr>
                          <w:rFonts w:ascii="Cambria Math" w:eastAsiaTheme="minorEastAsia" w:hAnsi="Cambria Math" w:cs="Times New Roman"/>
                          <w:sz w:val="24"/>
                          <w:szCs w:val="24"/>
                          <w:lang w:val="en-US"/>
                        </w:rPr>
                        <m:t>-</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j-1</m:t>
                          </m:r>
                        </m:sub>
                      </m:sSub>
                      <m:r>
                        <m:rPr>
                          <m:sty m:val="bi"/>
                        </m:rPr>
                        <w:rPr>
                          <w:rFonts w:ascii="Cambria Math" w:eastAsiaTheme="minorEastAsia" w:hAnsi="Cambria Math" w:cs="Times New Roman"/>
                          <w:sz w:val="24"/>
                          <w:szCs w:val="24"/>
                          <w:lang w:val="en-US"/>
                        </w:rPr>
                        <m:t>-</m:t>
                      </m:r>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μ</m:t>
                          </m:r>
                        </m:e>
                      </m:acc>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e>
              </m:nary>
              <m:r>
                <m:rPr>
                  <m:sty m:val="bi"/>
                </m:rPr>
                <w:rPr>
                  <w:rFonts w:ascii="Cambria Math" w:eastAsiaTheme="minorEastAsia"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j-k</m:t>
                      </m:r>
                    </m:sub>
                  </m:sSub>
                  <m:r>
                    <m:rPr>
                      <m:sty m:val="bi"/>
                    </m:rPr>
                    <w:rPr>
                      <w:rFonts w:ascii="Cambria Math" w:eastAsiaTheme="minorEastAsia" w:hAnsi="Cambria Math" w:cs="Times New Roman"/>
                      <w:sz w:val="24"/>
                      <w:szCs w:val="24"/>
                      <w:lang w:val="en-US"/>
                    </w:rPr>
                    <m:t>-</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k-1</m:t>
                      </m:r>
                    </m:sub>
                  </m:sSub>
                  <m:r>
                    <m:rPr>
                      <m:sty m:val="bi"/>
                    </m:rPr>
                    <w:rPr>
                      <w:rFonts w:ascii="Cambria Math" w:eastAsiaTheme="minorEastAsia" w:hAnsi="Cambria Math" w:cs="Times New Roman"/>
                      <w:sz w:val="24"/>
                      <w:szCs w:val="24"/>
                      <w:lang w:val="en-US"/>
                    </w:rPr>
                    <m:t>-</m:t>
                  </m:r>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μ</m:t>
                      </m:r>
                    </m:e>
                  </m:acc>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num>
            <m:den>
              <m:r>
                <m:rPr>
                  <m:sty m:val="bi"/>
                </m:rPr>
                <w:rPr>
                  <w:rFonts w:ascii="Cambria Math" w:eastAsiaTheme="minorEastAsia" w:hAnsi="Cambria Math" w:cs="Times New Roman"/>
                  <w:sz w:val="24"/>
                  <w:szCs w:val="24"/>
                  <w:lang w:val="en-US"/>
                </w:rPr>
                <m:t>(</m:t>
              </m:r>
              <m:nary>
                <m:naryPr>
                  <m:chr m:val="∑"/>
                  <m:limLoc m:val="subSup"/>
                  <m:ctrlPr>
                    <w:rPr>
                      <w:rFonts w:ascii="Cambria Math" w:eastAsiaTheme="minorEastAsia" w:hAnsi="Cambria Math" w:cs="Times New Roman"/>
                      <w:b/>
                      <w:i/>
                      <w:sz w:val="24"/>
                      <w:szCs w:val="24"/>
                      <w:lang w:val="en-US"/>
                    </w:rPr>
                  </m:ctrlPr>
                </m:naryPr>
                <m:sub>
                  <m:r>
                    <m:rPr>
                      <m:sty m:val="bi"/>
                    </m:rPr>
                    <w:rPr>
                      <w:rFonts w:ascii="Cambria Math" w:eastAsiaTheme="minorEastAsia" w:hAnsi="Cambria Math" w:cs="Times New Roman"/>
                      <w:sz w:val="24"/>
                      <w:szCs w:val="24"/>
                      <w:lang w:val="en-US"/>
                    </w:rPr>
                    <m:t>j=1</m:t>
                  </m:r>
                </m:sub>
                <m:sup>
                  <m:r>
                    <m:rPr>
                      <m:sty m:val="bi"/>
                    </m:rPr>
                    <w:rPr>
                      <w:rFonts w:ascii="Cambria Math" w:eastAsiaTheme="minorEastAsia" w:hAnsi="Cambria Math" w:cs="Times New Roman"/>
                      <w:sz w:val="24"/>
                      <w:szCs w:val="24"/>
                      <w:lang w:val="en-US"/>
                    </w:rPr>
                    <m:t>nq</m:t>
                  </m:r>
                </m:sup>
                <m:e>
                  <m:r>
                    <m:rPr>
                      <m:sty m:val="bi"/>
                    </m:rPr>
                    <w:rPr>
                      <w:rFonts w:ascii="Cambria Math" w:eastAsiaTheme="minorEastAsia" w:hAnsi="Cambria Math" w:cs="Times New Roman"/>
                      <w:sz w:val="24"/>
                      <w:szCs w:val="24"/>
                      <w:lang w:val="en-US"/>
                    </w:rPr>
                    <m:t>(</m:t>
                  </m:r>
                  <m:sSup>
                    <m:sSupPr>
                      <m:ctrlPr>
                        <w:rPr>
                          <w:rFonts w:ascii="Cambria Math" w:eastAsiaTheme="minorEastAsia" w:hAnsi="Cambria Math" w:cs="Times New Roman"/>
                          <w:b/>
                          <w:i/>
                          <w:sz w:val="24"/>
                          <w:szCs w:val="24"/>
                          <w:lang w:val="en-US"/>
                        </w:rPr>
                      </m:ctrlPr>
                    </m:sSupPr>
                    <m:e>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m:t>
                          </m:r>
                        </m:sub>
                      </m:sSub>
                      <m:r>
                        <m:rPr>
                          <m:sty m:val="bi"/>
                        </m:rPr>
                        <w:rPr>
                          <w:rFonts w:ascii="Cambria Math" w:eastAsiaTheme="minorEastAsia" w:hAnsi="Cambria Math" w:cs="Times New Roman"/>
                          <w:sz w:val="24"/>
                          <w:szCs w:val="24"/>
                          <w:lang w:val="en-US"/>
                        </w:rPr>
                        <m:t>-</m:t>
                      </m:r>
                      <m:sSub>
                        <m:sSubPr>
                          <m:ctrlPr>
                            <w:rPr>
                              <w:rFonts w:ascii="Cambria Math" w:eastAsiaTheme="minorEastAsia" w:hAnsi="Cambria Math" w:cs="Times New Roman"/>
                              <w:b/>
                              <w:i/>
                              <w:sz w:val="24"/>
                              <w:szCs w:val="24"/>
                              <w:lang w:val="en-US"/>
                            </w:rPr>
                          </m:ctrlPr>
                        </m:sSubPr>
                        <m:e>
                          <m:r>
                            <m:rPr>
                              <m:sty m:val="bi"/>
                            </m:rPr>
                            <w:rPr>
                              <w:rFonts w:ascii="Cambria Math" w:eastAsiaTheme="minorEastAsia" w:hAnsi="Cambria Math" w:cs="Times New Roman"/>
                              <w:sz w:val="24"/>
                              <w:szCs w:val="24"/>
                              <w:lang w:val="en-US"/>
                            </w:rPr>
                            <m:t>p</m:t>
                          </m:r>
                        </m:e>
                        <m:sub>
                          <m:r>
                            <m:rPr>
                              <m:sty m:val="bi"/>
                            </m:rPr>
                            <w:rPr>
                              <w:rFonts w:ascii="Cambria Math" w:eastAsiaTheme="minorEastAsia" w:hAnsi="Cambria Math" w:cs="Times New Roman"/>
                              <w:sz w:val="24"/>
                              <w:szCs w:val="24"/>
                              <w:lang w:val="en-US"/>
                            </w:rPr>
                            <m:t>j-1</m:t>
                          </m:r>
                        </m:sub>
                      </m:sSub>
                      <m:r>
                        <m:rPr>
                          <m:sty m:val="bi"/>
                        </m:rPr>
                        <w:rPr>
                          <w:rFonts w:ascii="Cambria Math" w:eastAsiaTheme="minorEastAsia" w:hAnsi="Cambria Math" w:cs="Times New Roman"/>
                          <w:sz w:val="24"/>
                          <w:szCs w:val="24"/>
                          <w:lang w:val="en-US"/>
                        </w:rPr>
                        <m:t>-</m:t>
                      </m:r>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μ</m:t>
                          </m:r>
                        </m:e>
                      </m:acc>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e>
              </m:nary>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den>
          </m:f>
        </m:oMath>
      </m:oMathPara>
    </w:p>
    <w:p w14:paraId="5D643ED5" w14:textId="77777777" w:rsidR="00895467" w:rsidRPr="00B21C76" w:rsidRDefault="00056CBD" w:rsidP="0065086C">
      <w:pPr>
        <w:jc w:val="both"/>
        <w:rPr>
          <w:rFonts w:ascii="Times New Roman" w:eastAsiaTheme="minorEastAsia" w:hAnsi="Times New Roman" w:cs="Times New Roman"/>
          <w:b/>
          <w:sz w:val="24"/>
          <w:szCs w:val="24"/>
          <w:lang w:val="en-US"/>
        </w:rPr>
      </w:pPr>
      <m:oMathPara>
        <m:oMath>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θ</m:t>
              </m:r>
            </m:e>
          </m:acc>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=4</m:t>
          </m:r>
          <m:nary>
            <m:naryPr>
              <m:chr m:val="∑"/>
              <m:limLoc m:val="undOvr"/>
              <m:ctrlPr>
                <w:rPr>
                  <w:rFonts w:ascii="Cambria Math" w:eastAsiaTheme="minorEastAsia" w:hAnsi="Cambria Math" w:cs="Times New Roman"/>
                  <w:b/>
                  <w:i/>
                  <w:sz w:val="24"/>
                  <w:szCs w:val="24"/>
                  <w:lang w:val="en-US"/>
                </w:rPr>
              </m:ctrlPr>
            </m:naryPr>
            <m:sub>
              <m:r>
                <m:rPr>
                  <m:sty m:val="bi"/>
                </m:rPr>
                <w:rPr>
                  <w:rFonts w:ascii="Cambria Math" w:eastAsiaTheme="minorEastAsia" w:hAnsi="Cambria Math" w:cs="Times New Roman"/>
                  <w:sz w:val="24"/>
                  <w:szCs w:val="24"/>
                  <w:lang w:val="en-US"/>
                </w:rPr>
                <m:t>k=1</m:t>
              </m:r>
            </m:sub>
            <m:sup>
              <m:r>
                <m:rPr>
                  <m:sty m:val="bi"/>
                </m:rPr>
                <w:rPr>
                  <w:rFonts w:ascii="Cambria Math" w:eastAsiaTheme="minorEastAsia" w:hAnsi="Cambria Math" w:cs="Times New Roman"/>
                  <w:sz w:val="24"/>
                  <w:szCs w:val="24"/>
                  <w:lang w:val="en-US"/>
                </w:rPr>
                <m:t>q-1</m:t>
              </m:r>
            </m:sup>
            <m:e>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(1-</m:t>
                  </m:r>
                  <m:f>
                    <m:fPr>
                      <m:ctrlPr>
                        <w:rPr>
                          <w:rFonts w:ascii="Cambria Math" w:eastAsiaTheme="minorEastAsia" w:hAnsi="Cambria Math" w:cs="Times New Roman"/>
                          <w:b/>
                          <w:i/>
                          <w:sz w:val="24"/>
                          <w:szCs w:val="24"/>
                          <w:lang w:val="en-US"/>
                        </w:rPr>
                      </m:ctrlPr>
                    </m:fPr>
                    <m:num>
                      <m:r>
                        <m:rPr>
                          <m:sty m:val="bi"/>
                        </m:rPr>
                        <w:rPr>
                          <w:rFonts w:ascii="Cambria Math" w:eastAsiaTheme="minorEastAsia" w:hAnsi="Cambria Math" w:cs="Times New Roman"/>
                          <w:sz w:val="24"/>
                          <w:szCs w:val="24"/>
                          <w:lang w:val="en-US"/>
                        </w:rPr>
                        <m:t>k</m:t>
                      </m:r>
                    </m:num>
                    <m:den>
                      <m:r>
                        <m:rPr>
                          <m:sty m:val="bi"/>
                        </m:rPr>
                        <w:rPr>
                          <w:rFonts w:ascii="Cambria Math" w:eastAsiaTheme="minorEastAsia" w:hAnsi="Cambria Math" w:cs="Times New Roman"/>
                          <w:sz w:val="24"/>
                          <w:szCs w:val="24"/>
                          <w:lang w:val="en-US"/>
                        </w:rPr>
                        <m:t>q</m:t>
                      </m:r>
                    </m:den>
                  </m:f>
                  <m:r>
                    <m:rPr>
                      <m:sty m:val="bi"/>
                    </m:rPr>
                    <w:rPr>
                      <w:rFonts w:ascii="Cambria Math" w:eastAsiaTheme="minorEastAsia" w:hAnsi="Cambria Math" w:cs="Times New Roman"/>
                      <w:sz w:val="24"/>
                      <w:szCs w:val="24"/>
                      <w:lang w:val="en-US"/>
                    </w:rPr>
                    <m:t>)</m:t>
                  </m:r>
                </m:e>
                <m:sup>
                  <m:r>
                    <m:rPr>
                      <m:sty m:val="bi"/>
                    </m:rPr>
                    <w:rPr>
                      <w:rFonts w:ascii="Cambria Math" w:eastAsiaTheme="minorEastAsia" w:hAnsi="Cambria Math" w:cs="Times New Roman"/>
                      <w:sz w:val="24"/>
                      <w:szCs w:val="24"/>
                      <w:lang w:val="en-US"/>
                    </w:rPr>
                    <m:t>2</m:t>
                  </m:r>
                </m:sup>
              </m:sSup>
              <m:sSub>
                <m:sSubPr>
                  <m:ctrlPr>
                    <w:rPr>
                      <w:rFonts w:ascii="Cambria Math" w:eastAsiaTheme="minorEastAsia" w:hAnsi="Cambria Math" w:cs="Times New Roman"/>
                      <w:b/>
                      <w:i/>
                      <w:sz w:val="24"/>
                      <w:szCs w:val="24"/>
                      <w:lang w:val="en-US"/>
                    </w:rPr>
                  </m:ctrlPr>
                </m:sSubPr>
                <m:e>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δ</m:t>
                      </m:r>
                    </m:e>
                  </m:acc>
                </m:e>
                <m:sub>
                  <m:r>
                    <m:rPr>
                      <m:sty m:val="bi"/>
                    </m:rPr>
                    <w:rPr>
                      <w:rFonts w:ascii="Cambria Math" w:eastAsiaTheme="minorEastAsia" w:hAnsi="Cambria Math" w:cs="Times New Roman"/>
                      <w:sz w:val="24"/>
                      <w:szCs w:val="24"/>
                      <w:lang w:val="en-US"/>
                    </w:rPr>
                    <m:t>k</m:t>
                  </m:r>
                </m:sub>
              </m:sSub>
            </m:e>
          </m:nary>
        </m:oMath>
      </m:oMathPara>
    </w:p>
    <w:p w14:paraId="69CB5063" w14:textId="77777777" w:rsidR="00B21C76" w:rsidRPr="00B21C76" w:rsidRDefault="00056CBD" w:rsidP="0065086C">
      <w:pPr>
        <w:jc w:val="both"/>
        <w:rPr>
          <w:rFonts w:ascii="Times New Roman" w:eastAsiaTheme="minorEastAsia" w:hAnsi="Times New Roman" w:cs="Times New Roman"/>
          <w:b/>
          <w:sz w:val="24"/>
          <w:szCs w:val="24"/>
          <w:lang w:val="en-US"/>
        </w:rPr>
      </w:pPr>
      <m:oMathPara>
        <m:oMath>
          <m:sSup>
            <m:sSupPr>
              <m:ctrlPr>
                <w:rPr>
                  <w:rFonts w:ascii="Cambria Math" w:eastAsiaTheme="minorEastAsia" w:hAnsi="Cambria Math" w:cs="Times New Roman"/>
                  <w:b/>
                  <w:i/>
                  <w:sz w:val="24"/>
                  <w:szCs w:val="24"/>
                  <w:lang w:val="en-US"/>
                </w:rPr>
              </m:ctrlPr>
            </m:sSupPr>
            <m:e>
              <m:r>
                <m:rPr>
                  <m:sty m:val="bi"/>
                </m:rPr>
                <w:rPr>
                  <w:rFonts w:ascii="Cambria Math" w:eastAsiaTheme="minorEastAsia" w:hAnsi="Cambria Math" w:cs="Times New Roman"/>
                  <w:sz w:val="24"/>
                  <w:szCs w:val="24"/>
                  <w:lang w:val="en-US"/>
                </w:rPr>
                <m:t>ψ</m:t>
              </m:r>
            </m:e>
            <m:sup>
              <m:r>
                <m:rPr>
                  <m:sty m:val="bi"/>
                </m:rPr>
                <w:rPr>
                  <w:rFonts w:ascii="Cambria Math" w:eastAsiaTheme="minorEastAsia" w:hAnsi="Cambria Math" w:cs="Times New Roman"/>
                  <w:sz w:val="24"/>
                  <w:szCs w:val="24"/>
                  <w:lang w:val="en-US"/>
                </w:rPr>
                <m:t>*</m:t>
              </m:r>
            </m:sup>
          </m:sSup>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b/>
                  <w:i/>
                  <w:sz w:val="24"/>
                  <w:szCs w:val="24"/>
                  <w:lang w:val="en-US"/>
                </w:rPr>
              </m:ctrlPr>
            </m:fPr>
            <m:num>
              <m:rad>
                <m:radPr>
                  <m:degHide m:val="1"/>
                  <m:ctrlPr>
                    <w:rPr>
                      <w:rFonts w:ascii="Cambria Math" w:eastAsiaTheme="minorEastAsia" w:hAnsi="Cambria Math" w:cs="Times New Roman"/>
                      <w:b/>
                      <w:i/>
                      <w:sz w:val="24"/>
                      <w:szCs w:val="24"/>
                      <w:lang w:val="en-US"/>
                    </w:rPr>
                  </m:ctrlPr>
                </m:radPr>
                <m:deg/>
                <m:e>
                  <m:r>
                    <m:rPr>
                      <m:sty m:val="bi"/>
                    </m:rPr>
                    <w:rPr>
                      <w:rFonts w:ascii="Cambria Math" w:eastAsiaTheme="minorEastAsia" w:hAnsi="Cambria Math" w:cs="Times New Roman"/>
                      <w:sz w:val="24"/>
                      <w:szCs w:val="24"/>
                      <w:lang w:val="en-US"/>
                    </w:rPr>
                    <m:t>nq</m:t>
                  </m:r>
                </m:e>
              </m:rad>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VR</m:t>
                  </m:r>
                  <m:d>
                    <m:dPr>
                      <m:ctrlPr>
                        <w:rPr>
                          <w:rFonts w:ascii="Cambria Math" w:eastAsiaTheme="minorEastAsia" w:hAnsi="Cambria Math" w:cs="Times New Roman"/>
                          <w:b/>
                          <w:i/>
                          <w:sz w:val="24"/>
                          <w:szCs w:val="24"/>
                          <w:lang w:val="en-US"/>
                        </w:rPr>
                      </m:ctrlPr>
                    </m:dPr>
                    <m:e>
                      <m:r>
                        <m:rPr>
                          <m:sty m:val="bi"/>
                        </m:rP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-1</m:t>
                  </m:r>
                </m:e>
              </m:d>
            </m:num>
            <m:den>
              <m:rad>
                <m:radPr>
                  <m:degHide m:val="1"/>
                  <m:ctrlPr>
                    <w:rPr>
                      <w:rFonts w:ascii="Cambria Math" w:eastAsiaTheme="minorEastAsia" w:hAnsi="Cambria Math" w:cs="Times New Roman"/>
                      <w:b/>
                      <w:i/>
                      <w:sz w:val="24"/>
                      <w:szCs w:val="24"/>
                      <w:lang w:val="en-US"/>
                    </w:rPr>
                  </m:ctrlPr>
                </m:radPr>
                <m:deg/>
                <m:e>
                  <m:acc>
                    <m:accPr>
                      <m:ctrlPr>
                        <w:rPr>
                          <w:rFonts w:ascii="Cambria Math" w:eastAsiaTheme="minorEastAsia" w:hAnsi="Cambria Math" w:cs="Times New Roman"/>
                          <w:b/>
                          <w:i/>
                          <w:sz w:val="24"/>
                          <w:szCs w:val="24"/>
                          <w:lang w:val="en-US"/>
                        </w:rPr>
                      </m:ctrlPr>
                    </m:accPr>
                    <m:e>
                      <m:r>
                        <m:rPr>
                          <m:sty m:val="bi"/>
                        </m:rPr>
                        <w:rPr>
                          <w:rFonts w:ascii="Cambria Math" w:eastAsiaTheme="minorEastAsia" w:hAnsi="Cambria Math" w:cs="Times New Roman"/>
                          <w:sz w:val="24"/>
                          <w:szCs w:val="24"/>
                          <w:lang w:val="en-US"/>
                        </w:rPr>
                        <m:t>θ</m:t>
                      </m:r>
                    </m:e>
                  </m:acc>
                </m:e>
              </m:rad>
            </m:den>
          </m:f>
          <m:r>
            <m:rPr>
              <m:sty m:val="bi"/>
            </m:rPr>
            <w:rPr>
              <w:rFonts w:ascii="Cambria Math" w:eastAsiaTheme="minorEastAsia" w:hAnsi="Cambria Math" w:cs="Times New Roman"/>
              <w:sz w:val="24"/>
              <w:szCs w:val="24"/>
              <w:lang w:val="en-US"/>
            </w:rPr>
            <m:t>~  N(0,1)</m:t>
          </m:r>
        </m:oMath>
      </m:oMathPara>
    </w:p>
    <w:p w14:paraId="09B9C6A3" w14:textId="77777777" w:rsidR="0089103A" w:rsidRDefault="0089103A" w:rsidP="0065086C">
      <w:pPr>
        <w:jc w:val="both"/>
        <w:rPr>
          <w:rFonts w:ascii="Times New Roman" w:eastAsiaTheme="minorEastAsia" w:hAnsi="Times New Roman" w:cs="Times New Roman"/>
          <w:sz w:val="24"/>
          <w:szCs w:val="24"/>
          <w:lang w:val="en-US"/>
        </w:rPr>
      </w:pPr>
    </w:p>
    <w:p w14:paraId="37D7DA7B" w14:textId="123EAE84" w:rsidR="00B21C76" w:rsidRDefault="00056CBD" w:rsidP="0065086C">
      <w:pPr>
        <w:jc w:val="both"/>
        <w:rPr>
          <w:rFonts w:ascii="Times New Roman" w:eastAsiaTheme="minorEastAsia" w:hAnsi="Times New Roman" w:cs="Times New Roman"/>
          <w:sz w:val="24"/>
          <w:szCs w:val="24"/>
          <w:lang w:val="en-US"/>
        </w:rPr>
      </w:pP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ψ</m:t>
            </m:r>
          </m:e>
          <m:sup>
            <m:r>
              <w:rPr>
                <w:rFonts w:ascii="Cambria Math" w:eastAsiaTheme="minorEastAsia" w:hAnsi="Cambria Math" w:cs="Times New Roman"/>
                <w:sz w:val="24"/>
                <w:szCs w:val="24"/>
                <w:lang w:val="en-US"/>
              </w:rPr>
              <m:t>*</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q</m:t>
            </m:r>
          </m:e>
        </m:d>
        <m:r>
          <m:rPr>
            <m:sty m:val="bi"/>
          </m:rPr>
          <w:rPr>
            <w:rFonts w:ascii="Cambria Math" w:eastAsiaTheme="minorEastAsia" w:hAnsi="Cambria Math" w:cs="Times New Roman"/>
            <w:sz w:val="24"/>
            <w:szCs w:val="24"/>
            <w:lang w:val="en-US"/>
          </w:rPr>
          <m:t xml:space="preserve"> </m:t>
        </m:r>
      </m:oMath>
      <w:r w:rsidR="00B21C76">
        <w:rPr>
          <w:rFonts w:ascii="Times New Roman" w:eastAsiaTheme="minorEastAsia" w:hAnsi="Times New Roman" w:cs="Times New Roman"/>
          <w:sz w:val="24"/>
          <w:szCs w:val="24"/>
          <w:lang w:val="en-US"/>
        </w:rPr>
        <w:t>is the hete</w:t>
      </w:r>
      <w:r w:rsidR="002D2074">
        <w:rPr>
          <w:rFonts w:ascii="Times New Roman" w:eastAsiaTheme="minorEastAsia" w:hAnsi="Times New Roman" w:cs="Times New Roman"/>
          <w:sz w:val="24"/>
          <w:szCs w:val="24"/>
          <w:lang w:val="en-US"/>
        </w:rPr>
        <w:t>roscedasticity-consistent estimator which is also called Z2 statistic.</w:t>
      </w:r>
    </w:p>
    <w:p w14:paraId="6EE56577" w14:textId="77777777" w:rsidR="002D2074" w:rsidRDefault="002D2074" w:rsidP="0065086C">
      <w:pPr>
        <w:jc w:val="both"/>
        <w:rPr>
          <w:rFonts w:ascii="Times New Roman" w:eastAsiaTheme="minorEastAsia" w:hAnsi="Times New Roman" w:cs="Times New Roman"/>
          <w:sz w:val="24"/>
          <w:szCs w:val="24"/>
          <w:lang w:val="en-US"/>
        </w:rPr>
      </w:pPr>
    </w:p>
    <w:p w14:paraId="71727CB0" w14:textId="77777777" w:rsidR="002D2074" w:rsidRDefault="002D2074"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95% Variance-bounds are calculated as follows:</w:t>
      </w:r>
    </w:p>
    <w:p w14:paraId="502672E2" w14:textId="77777777" w:rsidR="002D2074" w:rsidRPr="003A1DA8" w:rsidRDefault="003A1DA8" w:rsidP="0065086C">
      <w:pPr>
        <w:jc w:val="both"/>
        <w:rPr>
          <w:rFonts w:ascii="Times New Roman" w:eastAsiaTheme="minorEastAsia" w:hAnsi="Times New Roman" w:cs="Times New Roman"/>
          <w:b/>
          <w:color w:val="222222"/>
          <w:shd w:val="clear" w:color="auto" w:fill="FFFFFF"/>
        </w:rPr>
      </w:pPr>
      <m:oMathPara>
        <m:oMath>
          <m:r>
            <m:rPr>
              <m:sty m:val="b"/>
            </m:rPr>
            <w:rPr>
              <w:rFonts w:ascii="Cambria Math" w:hAnsi="Cambria Math" w:cs="Cambria Math"/>
              <w:color w:val="222222"/>
              <w:shd w:val="clear" w:color="auto" w:fill="FFFFFF"/>
            </w:rPr>
            <m:t>VR</m:t>
          </m:r>
          <m:d>
            <m:dPr>
              <m:ctrlPr>
                <w:rPr>
                  <w:rFonts w:ascii="Cambria Math" w:hAnsi="Cambria Math" w:cs="Cambria Math"/>
                  <w:b/>
                  <w:color w:val="222222"/>
                  <w:shd w:val="clear" w:color="auto" w:fill="FFFFFF"/>
                </w:rPr>
              </m:ctrlPr>
            </m:dPr>
            <m:e>
              <m:r>
                <m:rPr>
                  <m:sty m:val="b"/>
                </m:rPr>
                <w:rPr>
                  <w:rFonts w:ascii="Cambria Math" w:hAnsi="Cambria Math" w:cs="Cambria Math"/>
                  <w:color w:val="222222"/>
                  <w:shd w:val="clear" w:color="auto" w:fill="FFFFFF"/>
                </w:rPr>
                <m:t>q</m:t>
              </m:r>
            </m:e>
          </m:d>
          <m:r>
            <m:rPr>
              <m:sty m:val="b"/>
            </m:rPr>
            <w:rPr>
              <w:rFonts w:ascii="Cambria Math" w:hAnsi="Cambria Math" w:cs="Cambria Math"/>
              <w:color w:val="222222"/>
              <w:shd w:val="clear" w:color="auto" w:fill="FFFFFF"/>
            </w:rPr>
            <m:t>∈</m:t>
          </m:r>
          <m:d>
            <m:dPr>
              <m:ctrlPr>
                <w:rPr>
                  <w:rFonts w:ascii="Cambria Math" w:hAnsi="Cambria Math" w:cs="Cambria Math"/>
                  <w:b/>
                  <w:color w:val="222222"/>
                  <w:shd w:val="clear" w:color="auto" w:fill="FFFFFF"/>
                </w:rPr>
              </m:ctrlPr>
            </m:dPr>
            <m:e>
              <m:r>
                <m:rPr>
                  <m:sty m:val="b"/>
                </m:rPr>
                <w:rPr>
                  <w:rFonts w:ascii="Cambria Math" w:hAnsi="Cambria Math" w:cs="Cambria Math"/>
                  <w:color w:val="222222"/>
                  <w:shd w:val="clear" w:color="auto" w:fill="FFFFFF"/>
                </w:rPr>
                <m:t>1+1.96</m:t>
              </m:r>
              <m:rad>
                <m:radPr>
                  <m:degHide m:val="1"/>
                  <m:ctrlPr>
                    <w:rPr>
                      <w:rFonts w:ascii="Cambria Math" w:hAnsi="Cambria Math" w:cs="Cambria Math"/>
                      <w:b/>
                      <w:color w:val="222222"/>
                      <w:shd w:val="clear" w:color="auto" w:fill="FFFFFF"/>
                    </w:rPr>
                  </m:ctrlPr>
                </m:radPr>
                <m:deg/>
                <m:e>
                  <m:f>
                    <m:fPr>
                      <m:ctrlPr>
                        <w:rPr>
                          <w:rFonts w:ascii="Cambria Math" w:hAnsi="Cambria Math" w:cs="Cambria Math"/>
                          <w:b/>
                          <w:i/>
                          <w:color w:val="222222"/>
                          <w:shd w:val="clear" w:color="auto" w:fill="FFFFFF"/>
                        </w:rPr>
                      </m:ctrlPr>
                    </m:fPr>
                    <m:num>
                      <m:acc>
                        <m:accPr>
                          <m:ctrlPr>
                            <w:rPr>
                              <w:rFonts w:ascii="Cambria Math" w:hAnsi="Cambria Math" w:cs="Cambria Math"/>
                              <w:b/>
                              <w:i/>
                              <w:color w:val="222222"/>
                              <w:shd w:val="clear" w:color="auto" w:fill="FFFFFF"/>
                            </w:rPr>
                          </m:ctrlPr>
                        </m:accPr>
                        <m:e>
                          <m:r>
                            <m:rPr>
                              <m:sty m:val="bi"/>
                            </m:rPr>
                            <w:rPr>
                              <w:rFonts w:ascii="Cambria Math" w:hAnsi="Cambria Math" w:cs="Cambria Math"/>
                              <w:color w:val="222222"/>
                              <w:shd w:val="clear" w:color="auto" w:fill="FFFFFF"/>
                            </w:rPr>
                            <m:t>θ</m:t>
                          </m:r>
                        </m:e>
                      </m:acc>
                    </m:num>
                    <m:den>
                      <m:r>
                        <m:rPr>
                          <m:sty m:val="bi"/>
                        </m:rPr>
                        <w:rPr>
                          <w:rFonts w:ascii="Cambria Math" w:hAnsi="Cambria Math" w:cs="Cambria Math"/>
                          <w:color w:val="222222"/>
                          <w:shd w:val="clear" w:color="auto" w:fill="FFFFFF"/>
                        </w:rPr>
                        <m:t>nq</m:t>
                      </m:r>
                    </m:den>
                  </m:f>
                  <m:r>
                    <m:rPr>
                      <m:sty m:val="bi"/>
                    </m:rPr>
                    <w:rPr>
                      <w:rFonts w:ascii="Cambria Math" w:hAnsi="Cambria Math" w:cs="Cambria Math"/>
                      <w:color w:val="222222"/>
                      <w:shd w:val="clear" w:color="auto" w:fill="FFFFFF"/>
                    </w:rPr>
                    <m:t xml:space="preserve"> </m:t>
                  </m:r>
                </m:e>
              </m:rad>
            </m:e>
          </m:d>
        </m:oMath>
      </m:oMathPara>
    </w:p>
    <w:p w14:paraId="320D3A3B" w14:textId="77777777" w:rsidR="00063622" w:rsidRDefault="00063622" w:rsidP="005F0D30">
      <w:pPr>
        <w:jc w:val="both"/>
        <w:rPr>
          <w:rFonts w:ascii="Times New Roman" w:hAnsi="Times New Roman" w:cs="Times New Roman"/>
          <w:b/>
          <w:smallCaps/>
          <w:sz w:val="30"/>
          <w:szCs w:val="30"/>
          <w:lang w:val="en-US"/>
        </w:rPr>
      </w:pPr>
    </w:p>
    <w:p w14:paraId="6E12272F" w14:textId="1282769E" w:rsidR="005F0D30" w:rsidRPr="00225301" w:rsidRDefault="005F0D30" w:rsidP="005F0D30">
      <w:pPr>
        <w:jc w:val="both"/>
        <w:rPr>
          <w:rFonts w:ascii="Times New Roman" w:hAnsi="Times New Roman" w:cs="Times New Roman"/>
          <w:b/>
          <w:smallCaps/>
          <w:sz w:val="30"/>
          <w:szCs w:val="30"/>
          <w:lang w:val="en-US"/>
        </w:rPr>
      </w:pPr>
      <w:r w:rsidRPr="00225301">
        <w:rPr>
          <w:rFonts w:ascii="Times New Roman" w:hAnsi="Times New Roman" w:cs="Times New Roman"/>
          <w:b/>
          <w:smallCaps/>
          <w:sz w:val="30"/>
          <w:szCs w:val="30"/>
          <w:lang w:val="en-US"/>
        </w:rPr>
        <w:lastRenderedPageBreak/>
        <w:t>data</w:t>
      </w:r>
      <w:r w:rsidR="00381961" w:rsidRPr="00225301">
        <w:rPr>
          <w:rFonts w:ascii="Times New Roman" w:hAnsi="Times New Roman" w:cs="Times New Roman"/>
          <w:b/>
          <w:smallCaps/>
          <w:sz w:val="30"/>
          <w:szCs w:val="30"/>
          <w:lang w:val="en-US"/>
        </w:rPr>
        <w:t xml:space="preserve"> for the analysis</w:t>
      </w:r>
    </w:p>
    <w:p w14:paraId="3B809561" w14:textId="77777777" w:rsidR="00063622" w:rsidRPr="00063622" w:rsidRDefault="00063622" w:rsidP="00063622">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The study employs Daily Market Capitalization and Average Daily Turnover of the stocks in NIFTY100 which have been extracted from Reuters, for a period of three months, 3rd December 2019 to 3rd March 2020.  </w:t>
      </w:r>
    </w:p>
    <w:p w14:paraId="4EEF9011" w14:textId="77777777" w:rsidR="00063622" w:rsidRPr="00063622" w:rsidRDefault="00063622" w:rsidP="00063622">
      <w:pPr>
        <w:jc w:val="both"/>
        <w:rPr>
          <w:rFonts w:ascii="Times New Roman" w:hAnsi="Times New Roman" w:cs="Times New Roman"/>
          <w:sz w:val="24"/>
          <w:szCs w:val="24"/>
          <w:lang w:val="en-US"/>
        </w:rPr>
      </w:pPr>
    </w:p>
    <w:p w14:paraId="5C38906F" w14:textId="77777777" w:rsidR="00063622" w:rsidRDefault="00063622" w:rsidP="00063622">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For Market Capital, the average of all the 50 stocks has been computed, and then on the basis of their values, they have been arranged into deciles. 10 deciles have been created, each consisting of 5 stocks. </w:t>
      </w:r>
    </w:p>
    <w:p w14:paraId="4AE9E072" w14:textId="7F543314" w:rsidR="00CD0CA9" w:rsidRDefault="00CD0CA9" w:rsidP="000636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Decile 1 </w:t>
      </w:r>
      <w:r w:rsidR="00C33646">
        <w:rPr>
          <w:rFonts w:ascii="Times New Roman" w:hAnsi="Times New Roman" w:cs="Times New Roman"/>
          <w:sz w:val="24"/>
          <w:szCs w:val="24"/>
          <w:lang w:val="en-US"/>
        </w:rPr>
        <w:t xml:space="preserve">and Decile 10 </w:t>
      </w:r>
      <w:r>
        <w:rPr>
          <w:rFonts w:ascii="Times New Roman" w:hAnsi="Times New Roman" w:cs="Times New Roman"/>
          <w:sz w:val="24"/>
          <w:szCs w:val="24"/>
          <w:lang w:val="en-US"/>
        </w:rPr>
        <w:t>as per Market Capital</w:t>
      </w:r>
      <w:r w:rsidR="00381961">
        <w:rPr>
          <w:rFonts w:ascii="Times New Roman" w:hAnsi="Times New Roman" w:cs="Times New Roman"/>
          <w:sz w:val="24"/>
          <w:szCs w:val="24"/>
          <w:lang w:val="en-US"/>
        </w:rPr>
        <w:t>ization</w:t>
      </w:r>
      <w:r w:rsidR="00C33646">
        <w:rPr>
          <w:rFonts w:ascii="Times New Roman" w:hAnsi="Times New Roman" w:cs="Times New Roman"/>
          <w:sz w:val="24"/>
          <w:szCs w:val="24"/>
          <w:lang w:val="en-US"/>
        </w:rPr>
        <w:t xml:space="preserve"> are shown as follows</w:t>
      </w:r>
      <w:r>
        <w:rPr>
          <w:rFonts w:ascii="Times New Roman" w:hAnsi="Times New Roman" w:cs="Times New Roman"/>
          <w:sz w:val="24"/>
          <w:szCs w:val="24"/>
          <w:lang w:val="en-US"/>
        </w:rPr>
        <w:t>:</w:t>
      </w:r>
    </w:p>
    <w:tbl>
      <w:tblPr>
        <w:tblStyle w:val="TableGrid"/>
        <w:tblW w:w="10343" w:type="dxa"/>
        <w:tblLook w:val="04A0" w:firstRow="1" w:lastRow="0" w:firstColumn="1" w:lastColumn="0" w:noHBand="0" w:noVBand="1"/>
      </w:tblPr>
      <w:tblGrid>
        <w:gridCol w:w="3088"/>
        <w:gridCol w:w="1869"/>
        <w:gridCol w:w="3543"/>
        <w:gridCol w:w="1843"/>
      </w:tblGrid>
      <w:tr w:rsidR="00EB552B" w14:paraId="4E901436" w14:textId="5F4D9B43" w:rsidTr="00DB6F9F">
        <w:trPr>
          <w:trHeight w:val="70"/>
        </w:trPr>
        <w:tc>
          <w:tcPr>
            <w:tcW w:w="3088" w:type="dxa"/>
            <w:vAlign w:val="center"/>
          </w:tcPr>
          <w:p w14:paraId="24F19D57" w14:textId="1D0D2498" w:rsidR="00EB552B" w:rsidRPr="00225301" w:rsidRDefault="00EB552B" w:rsidP="00EB552B">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DECILE 1</w:t>
            </w:r>
          </w:p>
        </w:tc>
        <w:tc>
          <w:tcPr>
            <w:tcW w:w="1869" w:type="dxa"/>
            <w:vAlign w:val="center"/>
          </w:tcPr>
          <w:p w14:paraId="642DDD4F" w14:textId="0FFD0F44" w:rsidR="00EB552B" w:rsidRPr="00225301" w:rsidRDefault="00EB552B" w:rsidP="00EB552B">
            <w:pPr>
              <w:jc w:val="center"/>
              <w:rPr>
                <w:rFonts w:ascii="Times New Roman" w:hAnsi="Times New Roman" w:cs="Times New Roman"/>
                <w:b/>
                <w:bCs/>
                <w:sz w:val="24"/>
                <w:szCs w:val="24"/>
                <w:lang w:val="en-US"/>
              </w:rPr>
            </w:pPr>
            <w:r w:rsidRPr="00225301">
              <w:rPr>
                <w:rFonts w:ascii="Times New Roman" w:hAnsi="Times New Roman" w:cs="Times New Roman"/>
                <w:b/>
                <w:bCs/>
                <w:sz w:val="24"/>
                <w:szCs w:val="24"/>
                <w:lang w:val="en-US"/>
              </w:rPr>
              <w:t>AVG MARKET CAP (IN</w:t>
            </w:r>
            <w:r w:rsidR="00DB6F9F">
              <w:rPr>
                <w:rFonts w:ascii="Times New Roman" w:hAnsi="Times New Roman" w:cs="Times New Roman"/>
                <w:b/>
                <w:bCs/>
                <w:sz w:val="24"/>
                <w:szCs w:val="24"/>
                <w:lang w:val="en-US"/>
              </w:rPr>
              <w:t xml:space="preserve"> </w:t>
            </w:r>
            <w:r w:rsidR="00DB6F9F" w:rsidRPr="00DB6F9F">
              <w:rPr>
                <w:rFonts w:ascii="Times New Roman" w:hAnsi="Times New Roman" w:cs="Times New Roman"/>
                <w:b/>
                <w:bCs/>
                <w:sz w:val="24"/>
                <w:szCs w:val="24"/>
                <w:lang w:val="en-US"/>
              </w:rPr>
              <w:t xml:space="preserve">₹ </w:t>
            </w:r>
            <w:r w:rsidR="00DB6F9F">
              <w:rPr>
                <w:rFonts w:ascii="Times New Roman" w:hAnsi="Times New Roman" w:cs="Times New Roman"/>
                <w:b/>
                <w:bCs/>
                <w:sz w:val="24"/>
                <w:szCs w:val="24"/>
                <w:lang w:val="en-US"/>
              </w:rPr>
              <w:t>Mil</w:t>
            </w:r>
            <w:r w:rsidRPr="00225301">
              <w:rPr>
                <w:rFonts w:ascii="Times New Roman" w:hAnsi="Times New Roman" w:cs="Times New Roman"/>
                <w:b/>
                <w:bCs/>
                <w:sz w:val="24"/>
                <w:szCs w:val="24"/>
                <w:lang w:val="en-US"/>
              </w:rPr>
              <w:t>)</w:t>
            </w:r>
          </w:p>
        </w:tc>
        <w:tc>
          <w:tcPr>
            <w:tcW w:w="3543" w:type="dxa"/>
            <w:vAlign w:val="center"/>
          </w:tcPr>
          <w:p w14:paraId="3F4A3E45" w14:textId="5CC1FED8" w:rsidR="00EB552B" w:rsidRPr="00225301" w:rsidRDefault="00EB552B" w:rsidP="00EB552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DECILE 10</w:t>
            </w:r>
          </w:p>
        </w:tc>
        <w:tc>
          <w:tcPr>
            <w:tcW w:w="1843" w:type="dxa"/>
            <w:vAlign w:val="center"/>
          </w:tcPr>
          <w:p w14:paraId="1C974121" w14:textId="1FD1D06E" w:rsidR="00EB552B" w:rsidRPr="00225301" w:rsidRDefault="00EB552B" w:rsidP="00EB552B">
            <w:pPr>
              <w:jc w:val="center"/>
              <w:rPr>
                <w:rFonts w:ascii="Times New Roman" w:hAnsi="Times New Roman" w:cs="Times New Roman"/>
                <w:b/>
                <w:bCs/>
                <w:sz w:val="24"/>
                <w:szCs w:val="24"/>
                <w:lang w:val="en-US"/>
              </w:rPr>
            </w:pPr>
            <w:r w:rsidRPr="00974C25">
              <w:rPr>
                <w:rFonts w:ascii="Times New Roman" w:hAnsi="Times New Roman" w:cs="Times New Roman"/>
                <w:b/>
                <w:bCs/>
                <w:sz w:val="24"/>
                <w:szCs w:val="24"/>
                <w:lang w:val="en-US"/>
              </w:rPr>
              <w:t xml:space="preserve">AVG MARKET CAP (IN </w:t>
            </w:r>
            <w:r w:rsidR="00DB6F9F" w:rsidRPr="00DB6F9F">
              <w:rPr>
                <w:rFonts w:ascii="Times New Roman" w:hAnsi="Times New Roman" w:cs="Times New Roman"/>
                <w:b/>
                <w:bCs/>
                <w:sz w:val="24"/>
                <w:szCs w:val="24"/>
                <w:lang w:val="en-US"/>
              </w:rPr>
              <w:t xml:space="preserve">₹ </w:t>
            </w:r>
            <w:r w:rsidR="00DB6F9F">
              <w:rPr>
                <w:rFonts w:ascii="Times New Roman" w:hAnsi="Times New Roman" w:cs="Times New Roman"/>
                <w:b/>
                <w:bCs/>
                <w:sz w:val="24"/>
                <w:szCs w:val="24"/>
                <w:lang w:val="en-US"/>
              </w:rPr>
              <w:t>Mil)</w:t>
            </w:r>
          </w:p>
        </w:tc>
      </w:tr>
      <w:tr w:rsidR="00EB552B" w14:paraId="7B0DCD52" w14:textId="24E6E9D0" w:rsidTr="00DB6F9F">
        <w:trPr>
          <w:trHeight w:val="307"/>
        </w:trPr>
        <w:tc>
          <w:tcPr>
            <w:tcW w:w="3088" w:type="dxa"/>
          </w:tcPr>
          <w:p w14:paraId="5E18996D" w14:textId="67CF860A" w:rsidR="00EB552B" w:rsidRPr="00225301" w:rsidRDefault="00EB552B" w:rsidP="00EB552B">
            <w:pPr>
              <w:jc w:val="center"/>
              <w:rPr>
                <w:rFonts w:ascii="Times New Roman" w:hAnsi="Times New Roman" w:cs="Times New Roman"/>
                <w:color w:val="000000"/>
                <w:sz w:val="24"/>
                <w:szCs w:val="24"/>
              </w:rPr>
            </w:pPr>
            <w:r w:rsidRPr="00225301">
              <w:rPr>
                <w:rFonts w:ascii="Times New Roman" w:hAnsi="Times New Roman" w:cs="Times New Roman"/>
                <w:color w:val="000000"/>
                <w:sz w:val="24"/>
                <w:szCs w:val="24"/>
              </w:rPr>
              <w:t>RELIANCE INDUSTRIES</w:t>
            </w:r>
          </w:p>
        </w:tc>
        <w:tc>
          <w:tcPr>
            <w:tcW w:w="1869" w:type="dxa"/>
            <w:vAlign w:val="bottom"/>
          </w:tcPr>
          <w:p w14:paraId="70C2C509" w14:textId="4B04B644"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9,505</w:t>
            </w:r>
          </w:p>
        </w:tc>
        <w:tc>
          <w:tcPr>
            <w:tcW w:w="3543" w:type="dxa"/>
            <w:vAlign w:val="bottom"/>
          </w:tcPr>
          <w:p w14:paraId="49A48982" w14:textId="4D732A69"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PAGE INDUSTRIES</w:t>
            </w:r>
          </w:p>
        </w:tc>
        <w:tc>
          <w:tcPr>
            <w:tcW w:w="1843" w:type="dxa"/>
            <w:vAlign w:val="bottom"/>
          </w:tcPr>
          <w:p w14:paraId="2D2BF0BD" w14:textId="796E51B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260</w:t>
            </w:r>
          </w:p>
        </w:tc>
      </w:tr>
      <w:tr w:rsidR="00EB552B" w14:paraId="63F62CBD" w14:textId="4505CCBE" w:rsidTr="00DB6F9F">
        <w:trPr>
          <w:trHeight w:val="70"/>
        </w:trPr>
        <w:tc>
          <w:tcPr>
            <w:tcW w:w="3088" w:type="dxa"/>
            <w:vAlign w:val="bottom"/>
          </w:tcPr>
          <w:p w14:paraId="5B8AC816" w14:textId="00BD516E"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TATA CONSULTANCY</w:t>
            </w:r>
          </w:p>
        </w:tc>
        <w:tc>
          <w:tcPr>
            <w:tcW w:w="1869" w:type="dxa"/>
            <w:vAlign w:val="bottom"/>
          </w:tcPr>
          <w:p w14:paraId="762AD339" w14:textId="07F93A96"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8,086</w:t>
            </w:r>
          </w:p>
        </w:tc>
        <w:tc>
          <w:tcPr>
            <w:tcW w:w="3543" w:type="dxa"/>
            <w:vAlign w:val="bottom"/>
          </w:tcPr>
          <w:p w14:paraId="0A8C7E9A" w14:textId="184315E2"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ORACLE</w:t>
            </w:r>
          </w:p>
        </w:tc>
        <w:tc>
          <w:tcPr>
            <w:tcW w:w="1843" w:type="dxa"/>
            <w:vAlign w:val="bottom"/>
          </w:tcPr>
          <w:p w14:paraId="0AC88925" w14:textId="248C14B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246</w:t>
            </w:r>
          </w:p>
        </w:tc>
      </w:tr>
      <w:tr w:rsidR="00EB552B" w14:paraId="29007318" w14:textId="49969E6F" w:rsidTr="00DB6F9F">
        <w:trPr>
          <w:trHeight w:val="215"/>
        </w:trPr>
        <w:tc>
          <w:tcPr>
            <w:tcW w:w="3088" w:type="dxa"/>
            <w:vAlign w:val="bottom"/>
          </w:tcPr>
          <w:p w14:paraId="761F3263" w14:textId="43F0BA34"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HDFC BANK</w:t>
            </w:r>
          </w:p>
        </w:tc>
        <w:tc>
          <w:tcPr>
            <w:tcW w:w="1869" w:type="dxa"/>
            <w:vAlign w:val="bottom"/>
          </w:tcPr>
          <w:p w14:paraId="25DCF71A" w14:textId="39E28ADA"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6,827</w:t>
            </w:r>
          </w:p>
        </w:tc>
        <w:tc>
          <w:tcPr>
            <w:tcW w:w="3543" w:type="dxa"/>
            <w:vAlign w:val="bottom"/>
          </w:tcPr>
          <w:p w14:paraId="3248D880" w14:textId="5C5D6485"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NHPC</w:t>
            </w:r>
          </w:p>
        </w:tc>
        <w:tc>
          <w:tcPr>
            <w:tcW w:w="1843" w:type="dxa"/>
            <w:vAlign w:val="bottom"/>
          </w:tcPr>
          <w:p w14:paraId="61E7DCAE" w14:textId="28B6F8E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240</w:t>
            </w:r>
          </w:p>
        </w:tc>
      </w:tr>
      <w:tr w:rsidR="00EB552B" w14:paraId="7C45938F" w14:textId="1DE1C5F5" w:rsidTr="00DB6F9F">
        <w:trPr>
          <w:trHeight w:val="107"/>
        </w:trPr>
        <w:tc>
          <w:tcPr>
            <w:tcW w:w="3088" w:type="dxa"/>
            <w:vAlign w:val="bottom"/>
          </w:tcPr>
          <w:p w14:paraId="114C209C" w14:textId="052427D3"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HINDUSTAN UNILEVER</w:t>
            </w:r>
          </w:p>
        </w:tc>
        <w:tc>
          <w:tcPr>
            <w:tcW w:w="1869" w:type="dxa"/>
            <w:vAlign w:val="bottom"/>
          </w:tcPr>
          <w:p w14:paraId="308BBFB0" w14:textId="61E57AAB"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4,478</w:t>
            </w:r>
          </w:p>
        </w:tc>
        <w:tc>
          <w:tcPr>
            <w:tcW w:w="3543" w:type="dxa"/>
            <w:vAlign w:val="bottom"/>
          </w:tcPr>
          <w:p w14:paraId="79740C43" w14:textId="05E63CE7"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L&amp;T FINANCE HOLDINGS</w:t>
            </w:r>
          </w:p>
        </w:tc>
        <w:tc>
          <w:tcPr>
            <w:tcW w:w="1843" w:type="dxa"/>
            <w:vAlign w:val="bottom"/>
          </w:tcPr>
          <w:p w14:paraId="70F80C76" w14:textId="4980490D"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238</w:t>
            </w:r>
          </w:p>
        </w:tc>
      </w:tr>
      <w:tr w:rsidR="00EB552B" w14:paraId="1C621A6B" w14:textId="57F0771B" w:rsidTr="00DB6F9F">
        <w:trPr>
          <w:trHeight w:val="209"/>
        </w:trPr>
        <w:tc>
          <w:tcPr>
            <w:tcW w:w="3088" w:type="dxa"/>
            <w:vAlign w:val="bottom"/>
          </w:tcPr>
          <w:p w14:paraId="143ABFE0" w14:textId="103247EB"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HDFC</w:t>
            </w:r>
          </w:p>
        </w:tc>
        <w:tc>
          <w:tcPr>
            <w:tcW w:w="1869" w:type="dxa"/>
            <w:vAlign w:val="bottom"/>
          </w:tcPr>
          <w:p w14:paraId="2CDFAFA5" w14:textId="7F3A8D30"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4,121</w:t>
            </w:r>
          </w:p>
        </w:tc>
        <w:tc>
          <w:tcPr>
            <w:tcW w:w="3543" w:type="dxa"/>
            <w:vAlign w:val="bottom"/>
          </w:tcPr>
          <w:p w14:paraId="3F162A3D" w14:textId="6CBB23A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ASHOK LEYLAND</w:t>
            </w:r>
          </w:p>
        </w:tc>
        <w:tc>
          <w:tcPr>
            <w:tcW w:w="1843" w:type="dxa"/>
            <w:vAlign w:val="bottom"/>
          </w:tcPr>
          <w:p w14:paraId="4676F535" w14:textId="0463133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237</w:t>
            </w:r>
          </w:p>
        </w:tc>
      </w:tr>
      <w:tr w:rsidR="00EB552B" w14:paraId="490C8C0D" w14:textId="715DAF36" w:rsidTr="00DB6F9F">
        <w:trPr>
          <w:trHeight w:val="215"/>
        </w:trPr>
        <w:tc>
          <w:tcPr>
            <w:tcW w:w="3088" w:type="dxa"/>
            <w:vAlign w:val="bottom"/>
          </w:tcPr>
          <w:p w14:paraId="7A9C4DAA" w14:textId="5F744474"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ICICI BANK</w:t>
            </w:r>
          </w:p>
        </w:tc>
        <w:tc>
          <w:tcPr>
            <w:tcW w:w="1869" w:type="dxa"/>
            <w:vAlign w:val="bottom"/>
          </w:tcPr>
          <w:p w14:paraId="595C67F2" w14:textId="411DFAFC"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3,453</w:t>
            </w:r>
          </w:p>
        </w:tc>
        <w:tc>
          <w:tcPr>
            <w:tcW w:w="3543" w:type="dxa"/>
            <w:vAlign w:val="bottom"/>
          </w:tcPr>
          <w:p w14:paraId="3217A8CC" w14:textId="0D423B55"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 xml:space="preserve">NEW INDIA ASSURANCE </w:t>
            </w:r>
          </w:p>
        </w:tc>
        <w:tc>
          <w:tcPr>
            <w:tcW w:w="1843" w:type="dxa"/>
            <w:vAlign w:val="bottom"/>
          </w:tcPr>
          <w:p w14:paraId="76F0DE71" w14:textId="0079B303"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234</w:t>
            </w:r>
          </w:p>
        </w:tc>
      </w:tr>
      <w:tr w:rsidR="00EB552B" w14:paraId="6273784A" w14:textId="0EC78AB6" w:rsidTr="00DB6F9F">
        <w:trPr>
          <w:trHeight w:val="215"/>
        </w:trPr>
        <w:tc>
          <w:tcPr>
            <w:tcW w:w="3088" w:type="dxa"/>
            <w:vAlign w:val="bottom"/>
          </w:tcPr>
          <w:p w14:paraId="0165A019" w14:textId="0A730CE8"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INFOSYS</w:t>
            </w:r>
          </w:p>
        </w:tc>
        <w:tc>
          <w:tcPr>
            <w:tcW w:w="1869" w:type="dxa"/>
            <w:vAlign w:val="bottom"/>
          </w:tcPr>
          <w:p w14:paraId="32BB9C99" w14:textId="45053BE0"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3,204</w:t>
            </w:r>
          </w:p>
        </w:tc>
        <w:tc>
          <w:tcPr>
            <w:tcW w:w="3543" w:type="dxa"/>
            <w:vAlign w:val="bottom"/>
          </w:tcPr>
          <w:p w14:paraId="18212C3B" w14:textId="6FE7F123"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VODAFONE IDEA</w:t>
            </w:r>
          </w:p>
        </w:tc>
        <w:tc>
          <w:tcPr>
            <w:tcW w:w="1843" w:type="dxa"/>
            <w:vAlign w:val="bottom"/>
          </w:tcPr>
          <w:p w14:paraId="3F46B26E" w14:textId="2733B182"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158</w:t>
            </w:r>
          </w:p>
        </w:tc>
      </w:tr>
      <w:tr w:rsidR="00EB552B" w14:paraId="1C39280C" w14:textId="68AA42F1" w:rsidTr="00DB6F9F">
        <w:trPr>
          <w:trHeight w:val="109"/>
        </w:trPr>
        <w:tc>
          <w:tcPr>
            <w:tcW w:w="3088" w:type="dxa"/>
            <w:vAlign w:val="bottom"/>
          </w:tcPr>
          <w:p w14:paraId="02DAAB01" w14:textId="40EAD0E5"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 xml:space="preserve">KOTAK MAHINDRA </w:t>
            </w:r>
          </w:p>
        </w:tc>
        <w:tc>
          <w:tcPr>
            <w:tcW w:w="1869" w:type="dxa"/>
            <w:vAlign w:val="bottom"/>
          </w:tcPr>
          <w:p w14:paraId="19DF07C1" w14:textId="6F2B3C6C"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3,195</w:t>
            </w:r>
          </w:p>
        </w:tc>
        <w:tc>
          <w:tcPr>
            <w:tcW w:w="3543" w:type="dxa"/>
            <w:vAlign w:val="bottom"/>
          </w:tcPr>
          <w:p w14:paraId="66D71295" w14:textId="301AC759"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INDIABULLS HOUSING</w:t>
            </w:r>
          </w:p>
        </w:tc>
        <w:tc>
          <w:tcPr>
            <w:tcW w:w="1843" w:type="dxa"/>
            <w:vAlign w:val="bottom"/>
          </w:tcPr>
          <w:p w14:paraId="7CB95483" w14:textId="3F25C096"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130</w:t>
            </w:r>
          </w:p>
        </w:tc>
      </w:tr>
      <w:tr w:rsidR="00EB552B" w14:paraId="1726C6FC" w14:textId="264425F5" w:rsidTr="00DB6F9F">
        <w:trPr>
          <w:trHeight w:val="215"/>
        </w:trPr>
        <w:tc>
          <w:tcPr>
            <w:tcW w:w="3088" w:type="dxa"/>
            <w:vAlign w:val="bottom"/>
          </w:tcPr>
          <w:p w14:paraId="71D79038" w14:textId="0972DB4F" w:rsidR="00EB552B" w:rsidRPr="00225301" w:rsidRDefault="00EB552B" w:rsidP="00EB552B">
            <w:pPr>
              <w:jc w:val="center"/>
              <w:rPr>
                <w:rFonts w:ascii="Times New Roman" w:hAnsi="Times New Roman" w:cs="Times New Roman"/>
                <w:color w:val="000000"/>
                <w:sz w:val="24"/>
                <w:szCs w:val="24"/>
              </w:rPr>
            </w:pPr>
            <w:r w:rsidRPr="00225301">
              <w:rPr>
                <w:rFonts w:ascii="Times New Roman" w:hAnsi="Times New Roman" w:cs="Times New Roman"/>
                <w:color w:val="000000"/>
                <w:sz w:val="24"/>
                <w:szCs w:val="24"/>
              </w:rPr>
              <w:t>BHARTI AIRTEL</w:t>
            </w:r>
          </w:p>
        </w:tc>
        <w:tc>
          <w:tcPr>
            <w:tcW w:w="1869" w:type="dxa"/>
            <w:vAlign w:val="bottom"/>
          </w:tcPr>
          <w:p w14:paraId="75C4BA2A" w14:textId="3D7D7CA6"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2,873</w:t>
            </w:r>
          </w:p>
        </w:tc>
        <w:tc>
          <w:tcPr>
            <w:tcW w:w="3543" w:type="dxa"/>
            <w:vAlign w:val="bottom"/>
          </w:tcPr>
          <w:p w14:paraId="1F70DC62" w14:textId="0E5E7016"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YES BANK</w:t>
            </w:r>
          </w:p>
        </w:tc>
        <w:tc>
          <w:tcPr>
            <w:tcW w:w="1843" w:type="dxa"/>
            <w:vAlign w:val="bottom"/>
          </w:tcPr>
          <w:p w14:paraId="3B16870C" w14:textId="67CAFE0F"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108</w:t>
            </w:r>
          </w:p>
        </w:tc>
      </w:tr>
      <w:tr w:rsidR="00EB552B" w14:paraId="480E2BF7" w14:textId="2A8CA623" w:rsidTr="00DB6F9F">
        <w:trPr>
          <w:trHeight w:val="203"/>
        </w:trPr>
        <w:tc>
          <w:tcPr>
            <w:tcW w:w="3088" w:type="dxa"/>
            <w:vAlign w:val="bottom"/>
          </w:tcPr>
          <w:p w14:paraId="45AC7069" w14:textId="16541D13" w:rsidR="00EB552B" w:rsidRPr="00225301" w:rsidRDefault="00EB552B" w:rsidP="00EB552B">
            <w:pPr>
              <w:jc w:val="center"/>
              <w:rPr>
                <w:rFonts w:ascii="Times New Roman" w:hAnsi="Times New Roman" w:cs="Times New Roman"/>
                <w:color w:val="000000"/>
                <w:sz w:val="24"/>
                <w:szCs w:val="24"/>
              </w:rPr>
            </w:pPr>
            <w:r w:rsidRPr="00225301">
              <w:rPr>
                <w:rFonts w:ascii="Times New Roman" w:hAnsi="Times New Roman" w:cs="Times New Roman"/>
                <w:color w:val="000000"/>
                <w:sz w:val="24"/>
                <w:szCs w:val="24"/>
              </w:rPr>
              <w:t>BAJAJ FINANCE</w:t>
            </w:r>
          </w:p>
        </w:tc>
        <w:tc>
          <w:tcPr>
            <w:tcW w:w="1869" w:type="dxa"/>
            <w:vAlign w:val="bottom"/>
          </w:tcPr>
          <w:p w14:paraId="03615533" w14:textId="7FC8FE61" w:rsidR="00EB552B" w:rsidRPr="00225301" w:rsidRDefault="00EB552B" w:rsidP="00EB552B">
            <w:pPr>
              <w:jc w:val="center"/>
              <w:rPr>
                <w:rFonts w:ascii="Times New Roman" w:hAnsi="Times New Roman" w:cs="Times New Roman"/>
                <w:sz w:val="24"/>
                <w:szCs w:val="24"/>
                <w:lang w:val="en-US"/>
              </w:rPr>
            </w:pPr>
            <w:r w:rsidRPr="00225301">
              <w:rPr>
                <w:rFonts w:ascii="Times New Roman" w:hAnsi="Times New Roman" w:cs="Times New Roman"/>
                <w:color w:val="000000"/>
                <w:sz w:val="24"/>
                <w:szCs w:val="24"/>
              </w:rPr>
              <w:t>2,793</w:t>
            </w:r>
          </w:p>
        </w:tc>
        <w:tc>
          <w:tcPr>
            <w:tcW w:w="3543" w:type="dxa"/>
            <w:vAlign w:val="bottom"/>
          </w:tcPr>
          <w:p w14:paraId="70CE5F6F" w14:textId="57FEABCC"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TATA MOTORS A DVR</w:t>
            </w:r>
          </w:p>
        </w:tc>
        <w:tc>
          <w:tcPr>
            <w:tcW w:w="1843" w:type="dxa"/>
            <w:vAlign w:val="bottom"/>
          </w:tcPr>
          <w:p w14:paraId="5AA24BFE" w14:textId="0E592738" w:rsidR="00EB552B" w:rsidRPr="00225301" w:rsidRDefault="00EB552B" w:rsidP="00EB552B">
            <w:pPr>
              <w:jc w:val="center"/>
              <w:rPr>
                <w:rFonts w:ascii="Times New Roman" w:hAnsi="Times New Roman" w:cs="Times New Roman"/>
                <w:color w:val="000000"/>
                <w:sz w:val="24"/>
                <w:szCs w:val="24"/>
              </w:rPr>
            </w:pPr>
            <w:r w:rsidRPr="00974C25">
              <w:rPr>
                <w:rFonts w:ascii="Times New Roman" w:hAnsi="Times New Roman" w:cs="Times New Roman"/>
                <w:color w:val="000000"/>
                <w:sz w:val="24"/>
                <w:szCs w:val="24"/>
              </w:rPr>
              <w:t>37</w:t>
            </w:r>
          </w:p>
        </w:tc>
      </w:tr>
    </w:tbl>
    <w:p w14:paraId="654D2561" w14:textId="77777777" w:rsidR="001F302C" w:rsidRDefault="001F302C" w:rsidP="007955AF">
      <w:pPr>
        <w:jc w:val="both"/>
        <w:rPr>
          <w:rFonts w:ascii="Times New Roman" w:hAnsi="Times New Roman" w:cs="Times New Roman"/>
          <w:sz w:val="24"/>
          <w:szCs w:val="24"/>
          <w:lang w:val="en-US"/>
        </w:rPr>
      </w:pPr>
    </w:p>
    <w:p w14:paraId="4D5E7B6E" w14:textId="77777777" w:rsidR="00063622" w:rsidRDefault="00063622" w:rsidP="00422CA1">
      <w:pPr>
        <w:jc w:val="both"/>
        <w:rPr>
          <w:rFonts w:ascii="Times New Roman" w:hAnsi="Times New Roman" w:cs="Times New Roman"/>
          <w:sz w:val="24"/>
          <w:szCs w:val="24"/>
          <w:lang w:val="en-US"/>
        </w:rPr>
      </w:pPr>
      <w:r w:rsidRPr="00063622">
        <w:rPr>
          <w:rFonts w:ascii="Times New Roman" w:hAnsi="Times New Roman" w:cs="Times New Roman"/>
          <w:sz w:val="24"/>
          <w:szCs w:val="24"/>
          <w:lang w:val="en-US"/>
        </w:rPr>
        <w:t xml:space="preserve">For Average Daily Turnover, the average of all the 50 stocks has been computed, and then on the basis of their market capital values, the stocks have been arranged into deciles. 10 deciles have been created, each consisting of 5 stocks. </w:t>
      </w:r>
    </w:p>
    <w:p w14:paraId="47F0CFCC" w14:textId="3CDEE0AF" w:rsidR="00422CA1" w:rsidRDefault="00422CA1" w:rsidP="00422CA1">
      <w:pPr>
        <w:jc w:val="both"/>
        <w:rPr>
          <w:rFonts w:ascii="Times New Roman" w:hAnsi="Times New Roman" w:cs="Times New Roman"/>
          <w:sz w:val="24"/>
          <w:szCs w:val="24"/>
          <w:lang w:val="en-US"/>
        </w:rPr>
      </w:pPr>
      <w:r>
        <w:rPr>
          <w:rFonts w:ascii="Times New Roman" w:hAnsi="Times New Roman" w:cs="Times New Roman"/>
          <w:sz w:val="24"/>
          <w:szCs w:val="24"/>
          <w:lang w:val="en-US"/>
        </w:rPr>
        <w:t>Decile 1 and Decile 10 as per Average Daily Turnover are shown as follows:</w:t>
      </w:r>
    </w:p>
    <w:tbl>
      <w:tblPr>
        <w:tblStyle w:val="TableGrid"/>
        <w:tblW w:w="10343" w:type="dxa"/>
        <w:tblLook w:val="04A0" w:firstRow="1" w:lastRow="0" w:firstColumn="1" w:lastColumn="0" w:noHBand="0" w:noVBand="1"/>
      </w:tblPr>
      <w:tblGrid>
        <w:gridCol w:w="3088"/>
        <w:gridCol w:w="1869"/>
        <w:gridCol w:w="3543"/>
        <w:gridCol w:w="1843"/>
      </w:tblGrid>
      <w:tr w:rsidR="00422CA1" w14:paraId="625FBA0A" w14:textId="77777777" w:rsidTr="005C7685">
        <w:trPr>
          <w:trHeight w:val="70"/>
        </w:trPr>
        <w:tc>
          <w:tcPr>
            <w:tcW w:w="3088" w:type="dxa"/>
            <w:vAlign w:val="center"/>
          </w:tcPr>
          <w:p w14:paraId="16C91821" w14:textId="77777777" w:rsidR="00422CA1" w:rsidRPr="00225301" w:rsidRDefault="00422CA1" w:rsidP="00A618C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DECILE 1</w:t>
            </w:r>
          </w:p>
        </w:tc>
        <w:tc>
          <w:tcPr>
            <w:tcW w:w="1869" w:type="dxa"/>
            <w:vAlign w:val="center"/>
          </w:tcPr>
          <w:p w14:paraId="3BAF7644" w14:textId="70F8287A" w:rsidR="00422CA1" w:rsidRPr="00225301" w:rsidRDefault="00422CA1" w:rsidP="00A618CE">
            <w:pPr>
              <w:jc w:val="center"/>
              <w:rPr>
                <w:rFonts w:ascii="Times New Roman" w:hAnsi="Times New Roman" w:cs="Times New Roman"/>
                <w:b/>
                <w:bCs/>
                <w:sz w:val="24"/>
                <w:szCs w:val="24"/>
                <w:lang w:val="en-US"/>
              </w:rPr>
            </w:pPr>
            <w:r w:rsidRPr="00225301">
              <w:rPr>
                <w:rFonts w:ascii="Times New Roman" w:hAnsi="Times New Roman" w:cs="Times New Roman"/>
                <w:b/>
                <w:bCs/>
                <w:sz w:val="24"/>
                <w:szCs w:val="24"/>
                <w:lang w:val="en-US"/>
              </w:rPr>
              <w:t xml:space="preserve">AVG MARKET CAP (IN </w:t>
            </w:r>
            <w:r w:rsidR="005C7685" w:rsidRPr="00DB6F9F">
              <w:rPr>
                <w:rFonts w:ascii="Times New Roman" w:hAnsi="Times New Roman" w:cs="Times New Roman"/>
                <w:b/>
                <w:bCs/>
                <w:sz w:val="24"/>
                <w:szCs w:val="24"/>
                <w:lang w:val="en-US"/>
              </w:rPr>
              <w:t xml:space="preserve">₹ </w:t>
            </w:r>
            <w:r w:rsidR="005C7685">
              <w:rPr>
                <w:rFonts w:ascii="Times New Roman" w:hAnsi="Times New Roman" w:cs="Times New Roman"/>
                <w:b/>
                <w:bCs/>
                <w:sz w:val="24"/>
                <w:szCs w:val="24"/>
                <w:lang w:val="en-US"/>
              </w:rPr>
              <w:t>Mil)</w:t>
            </w:r>
          </w:p>
        </w:tc>
        <w:tc>
          <w:tcPr>
            <w:tcW w:w="3543" w:type="dxa"/>
            <w:vAlign w:val="center"/>
          </w:tcPr>
          <w:p w14:paraId="5558E518" w14:textId="77777777" w:rsidR="00422CA1" w:rsidRPr="00225301" w:rsidRDefault="00422CA1" w:rsidP="00A618C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DECILE 10</w:t>
            </w:r>
          </w:p>
        </w:tc>
        <w:tc>
          <w:tcPr>
            <w:tcW w:w="1843" w:type="dxa"/>
            <w:vAlign w:val="center"/>
          </w:tcPr>
          <w:p w14:paraId="4E59B41E" w14:textId="29E79B15" w:rsidR="00422CA1" w:rsidRPr="00225301" w:rsidRDefault="00422CA1" w:rsidP="00A618CE">
            <w:pPr>
              <w:jc w:val="center"/>
              <w:rPr>
                <w:rFonts w:ascii="Times New Roman" w:hAnsi="Times New Roman" w:cs="Times New Roman"/>
                <w:b/>
                <w:bCs/>
                <w:sz w:val="24"/>
                <w:szCs w:val="24"/>
                <w:lang w:val="en-US"/>
              </w:rPr>
            </w:pPr>
            <w:r w:rsidRPr="00974C25">
              <w:rPr>
                <w:rFonts w:ascii="Times New Roman" w:hAnsi="Times New Roman" w:cs="Times New Roman"/>
                <w:b/>
                <w:bCs/>
                <w:sz w:val="24"/>
                <w:szCs w:val="24"/>
                <w:lang w:val="en-US"/>
              </w:rPr>
              <w:t xml:space="preserve">AVG MARKET CAP (IN </w:t>
            </w:r>
            <w:r w:rsidR="005C7685" w:rsidRPr="00DB6F9F">
              <w:rPr>
                <w:rFonts w:ascii="Times New Roman" w:hAnsi="Times New Roman" w:cs="Times New Roman"/>
                <w:b/>
                <w:bCs/>
                <w:sz w:val="24"/>
                <w:szCs w:val="24"/>
                <w:lang w:val="en-US"/>
              </w:rPr>
              <w:t xml:space="preserve">₹ </w:t>
            </w:r>
            <w:r w:rsidR="005C7685">
              <w:rPr>
                <w:rFonts w:ascii="Times New Roman" w:hAnsi="Times New Roman" w:cs="Times New Roman"/>
                <w:b/>
                <w:bCs/>
                <w:sz w:val="24"/>
                <w:szCs w:val="24"/>
                <w:lang w:val="en-US"/>
              </w:rPr>
              <w:t>Mil)</w:t>
            </w:r>
          </w:p>
        </w:tc>
      </w:tr>
      <w:tr w:rsidR="00422CA1" w14:paraId="55AD1359" w14:textId="77777777" w:rsidTr="005C7685">
        <w:trPr>
          <w:trHeight w:val="307"/>
        </w:trPr>
        <w:tc>
          <w:tcPr>
            <w:tcW w:w="3088" w:type="dxa"/>
          </w:tcPr>
          <w:p w14:paraId="0D70F4FE" w14:textId="028E0246" w:rsidR="00422CA1" w:rsidRPr="00225301" w:rsidRDefault="00422CA1" w:rsidP="00422CA1">
            <w:pPr>
              <w:jc w:val="center"/>
              <w:rPr>
                <w:rFonts w:ascii="Times New Roman" w:hAnsi="Times New Roman" w:cs="Times New Roman"/>
                <w:color w:val="000000"/>
                <w:sz w:val="24"/>
                <w:szCs w:val="24"/>
              </w:rPr>
            </w:pPr>
            <w:r w:rsidRPr="00D2453A">
              <w:rPr>
                <w:rFonts w:ascii="Times New Roman" w:hAnsi="Times New Roman" w:cs="Times New Roman"/>
                <w:sz w:val="24"/>
                <w:szCs w:val="24"/>
              </w:rPr>
              <w:t xml:space="preserve">RELIANCE INDUSTRIES </w:t>
            </w:r>
          </w:p>
        </w:tc>
        <w:tc>
          <w:tcPr>
            <w:tcW w:w="1869" w:type="dxa"/>
          </w:tcPr>
          <w:p w14:paraId="41736234" w14:textId="7049BAC0"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12603</w:t>
            </w:r>
          </w:p>
        </w:tc>
        <w:tc>
          <w:tcPr>
            <w:tcW w:w="3543" w:type="dxa"/>
          </w:tcPr>
          <w:p w14:paraId="028B4BFF" w14:textId="157AF569"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CADILA HEALTHCARE </w:t>
            </w:r>
          </w:p>
        </w:tc>
        <w:tc>
          <w:tcPr>
            <w:tcW w:w="1843" w:type="dxa"/>
          </w:tcPr>
          <w:p w14:paraId="34EF26B7" w14:textId="7A6586B6"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437</w:t>
            </w:r>
          </w:p>
        </w:tc>
      </w:tr>
      <w:tr w:rsidR="00422CA1" w14:paraId="1F37474F" w14:textId="77777777" w:rsidTr="005C7685">
        <w:trPr>
          <w:trHeight w:val="70"/>
        </w:trPr>
        <w:tc>
          <w:tcPr>
            <w:tcW w:w="3088" w:type="dxa"/>
          </w:tcPr>
          <w:p w14:paraId="6BCC1825" w14:textId="3842F426"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STATE BANK OF INDIA </w:t>
            </w:r>
          </w:p>
        </w:tc>
        <w:tc>
          <w:tcPr>
            <w:tcW w:w="1869" w:type="dxa"/>
          </w:tcPr>
          <w:p w14:paraId="0FC722FA" w14:textId="0653311F"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11800</w:t>
            </w:r>
          </w:p>
        </w:tc>
        <w:tc>
          <w:tcPr>
            <w:tcW w:w="3543" w:type="dxa"/>
          </w:tcPr>
          <w:p w14:paraId="65959B13" w14:textId="1D586A2F"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TATA MOTORS A DVR </w:t>
            </w:r>
          </w:p>
        </w:tc>
        <w:tc>
          <w:tcPr>
            <w:tcW w:w="1843" w:type="dxa"/>
          </w:tcPr>
          <w:p w14:paraId="376B01F8" w14:textId="78449C3E"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368</w:t>
            </w:r>
          </w:p>
        </w:tc>
      </w:tr>
      <w:tr w:rsidR="00422CA1" w14:paraId="47A4D443" w14:textId="77777777" w:rsidTr="005C7685">
        <w:trPr>
          <w:trHeight w:val="215"/>
        </w:trPr>
        <w:tc>
          <w:tcPr>
            <w:tcW w:w="3088" w:type="dxa"/>
          </w:tcPr>
          <w:p w14:paraId="26B76EBA" w14:textId="58423E39"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INDIABULLS HOUSING</w:t>
            </w:r>
          </w:p>
        </w:tc>
        <w:tc>
          <w:tcPr>
            <w:tcW w:w="1869" w:type="dxa"/>
          </w:tcPr>
          <w:p w14:paraId="661FA4EB" w14:textId="75D0AC26"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11626</w:t>
            </w:r>
          </w:p>
        </w:tc>
        <w:tc>
          <w:tcPr>
            <w:tcW w:w="3543" w:type="dxa"/>
          </w:tcPr>
          <w:p w14:paraId="6706B2EC" w14:textId="49E0E859"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BOSCH </w:t>
            </w:r>
          </w:p>
        </w:tc>
        <w:tc>
          <w:tcPr>
            <w:tcW w:w="1843" w:type="dxa"/>
          </w:tcPr>
          <w:p w14:paraId="070AE2A0" w14:textId="3A61EE14"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299</w:t>
            </w:r>
          </w:p>
        </w:tc>
      </w:tr>
      <w:tr w:rsidR="00422CA1" w14:paraId="43AEE1A2" w14:textId="77777777" w:rsidTr="005C7685">
        <w:trPr>
          <w:trHeight w:val="107"/>
        </w:trPr>
        <w:tc>
          <w:tcPr>
            <w:tcW w:w="3088" w:type="dxa"/>
          </w:tcPr>
          <w:p w14:paraId="196FFAC4" w14:textId="185EE24E"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ICICI BANK </w:t>
            </w:r>
          </w:p>
        </w:tc>
        <w:tc>
          <w:tcPr>
            <w:tcW w:w="1869" w:type="dxa"/>
          </w:tcPr>
          <w:p w14:paraId="77F3DE4F" w14:textId="176ADEB1"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10666</w:t>
            </w:r>
          </w:p>
        </w:tc>
        <w:tc>
          <w:tcPr>
            <w:tcW w:w="3543" w:type="dxa"/>
          </w:tcPr>
          <w:p w14:paraId="61A463E0" w14:textId="798CB91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NHPC </w:t>
            </w:r>
          </w:p>
        </w:tc>
        <w:tc>
          <w:tcPr>
            <w:tcW w:w="1843" w:type="dxa"/>
          </w:tcPr>
          <w:p w14:paraId="7A9866DB" w14:textId="7FC50EED"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186</w:t>
            </w:r>
          </w:p>
        </w:tc>
      </w:tr>
      <w:tr w:rsidR="00422CA1" w14:paraId="1E1AD932" w14:textId="77777777" w:rsidTr="005C7685">
        <w:trPr>
          <w:trHeight w:val="209"/>
        </w:trPr>
        <w:tc>
          <w:tcPr>
            <w:tcW w:w="3088" w:type="dxa"/>
          </w:tcPr>
          <w:p w14:paraId="2712EA48" w14:textId="6083640C"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YES BANK </w:t>
            </w:r>
          </w:p>
        </w:tc>
        <w:tc>
          <w:tcPr>
            <w:tcW w:w="1869" w:type="dxa"/>
          </w:tcPr>
          <w:p w14:paraId="1BB28B40" w14:textId="36583F56"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10197</w:t>
            </w:r>
          </w:p>
        </w:tc>
        <w:tc>
          <w:tcPr>
            <w:tcW w:w="3543" w:type="dxa"/>
          </w:tcPr>
          <w:p w14:paraId="2B94C77B" w14:textId="10973FC3"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BAJAJ HOLDINGS &amp; INVS. </w:t>
            </w:r>
          </w:p>
        </w:tc>
        <w:tc>
          <w:tcPr>
            <w:tcW w:w="1843" w:type="dxa"/>
          </w:tcPr>
          <w:p w14:paraId="05B57A20" w14:textId="6CA3A1A2"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165</w:t>
            </w:r>
          </w:p>
        </w:tc>
      </w:tr>
      <w:tr w:rsidR="00422CA1" w14:paraId="328EDBF9" w14:textId="77777777" w:rsidTr="005C7685">
        <w:trPr>
          <w:trHeight w:val="215"/>
        </w:trPr>
        <w:tc>
          <w:tcPr>
            <w:tcW w:w="3088" w:type="dxa"/>
          </w:tcPr>
          <w:p w14:paraId="070B1627" w14:textId="01DC1B2D"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BHARTI AIRTEL </w:t>
            </w:r>
          </w:p>
        </w:tc>
        <w:tc>
          <w:tcPr>
            <w:tcW w:w="1869" w:type="dxa"/>
          </w:tcPr>
          <w:p w14:paraId="4F5D987B" w14:textId="16446E53"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8208</w:t>
            </w:r>
          </w:p>
        </w:tc>
        <w:tc>
          <w:tcPr>
            <w:tcW w:w="3543" w:type="dxa"/>
          </w:tcPr>
          <w:p w14:paraId="54AF7701" w14:textId="650C37AC"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HINDUSTAN ZINC </w:t>
            </w:r>
          </w:p>
        </w:tc>
        <w:tc>
          <w:tcPr>
            <w:tcW w:w="1843" w:type="dxa"/>
          </w:tcPr>
          <w:p w14:paraId="6A7556C6" w14:textId="37D391C5"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114</w:t>
            </w:r>
          </w:p>
        </w:tc>
      </w:tr>
      <w:tr w:rsidR="00422CA1" w14:paraId="713B2908" w14:textId="77777777" w:rsidTr="005C7685">
        <w:trPr>
          <w:trHeight w:val="215"/>
        </w:trPr>
        <w:tc>
          <w:tcPr>
            <w:tcW w:w="3088" w:type="dxa"/>
          </w:tcPr>
          <w:p w14:paraId="2D99A478" w14:textId="6C2D8E12"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HDFC BANK </w:t>
            </w:r>
          </w:p>
        </w:tc>
        <w:tc>
          <w:tcPr>
            <w:tcW w:w="1869" w:type="dxa"/>
          </w:tcPr>
          <w:p w14:paraId="7A474E3B" w14:textId="4209FFEB"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7400</w:t>
            </w:r>
          </w:p>
        </w:tc>
        <w:tc>
          <w:tcPr>
            <w:tcW w:w="3543" w:type="dxa"/>
          </w:tcPr>
          <w:p w14:paraId="1C9127F2" w14:textId="1A1059F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GIC </w:t>
            </w:r>
          </w:p>
        </w:tc>
        <w:tc>
          <w:tcPr>
            <w:tcW w:w="1843" w:type="dxa"/>
          </w:tcPr>
          <w:p w14:paraId="07B621CB" w14:textId="787FF21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112</w:t>
            </w:r>
          </w:p>
        </w:tc>
      </w:tr>
      <w:tr w:rsidR="00422CA1" w14:paraId="2127F2FB" w14:textId="77777777" w:rsidTr="005C7685">
        <w:trPr>
          <w:trHeight w:val="109"/>
        </w:trPr>
        <w:tc>
          <w:tcPr>
            <w:tcW w:w="3088" w:type="dxa"/>
          </w:tcPr>
          <w:p w14:paraId="05A21245" w14:textId="43D8A154"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 xml:space="preserve">HDFC </w:t>
            </w:r>
          </w:p>
        </w:tc>
        <w:tc>
          <w:tcPr>
            <w:tcW w:w="1869" w:type="dxa"/>
          </w:tcPr>
          <w:p w14:paraId="35A38602" w14:textId="1A050F1A"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7375</w:t>
            </w:r>
          </w:p>
        </w:tc>
        <w:tc>
          <w:tcPr>
            <w:tcW w:w="3543" w:type="dxa"/>
          </w:tcPr>
          <w:p w14:paraId="5D58C341" w14:textId="688C84C5"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NEW INDIA ASSURANCE </w:t>
            </w:r>
          </w:p>
        </w:tc>
        <w:tc>
          <w:tcPr>
            <w:tcW w:w="1843" w:type="dxa"/>
          </w:tcPr>
          <w:p w14:paraId="31478E39" w14:textId="59A352B8"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61</w:t>
            </w:r>
          </w:p>
        </w:tc>
      </w:tr>
      <w:tr w:rsidR="00422CA1" w14:paraId="322D5337" w14:textId="77777777" w:rsidTr="005C7685">
        <w:trPr>
          <w:trHeight w:val="215"/>
        </w:trPr>
        <w:tc>
          <w:tcPr>
            <w:tcW w:w="3088" w:type="dxa"/>
          </w:tcPr>
          <w:p w14:paraId="14A14B99" w14:textId="0C02B836" w:rsidR="00422CA1" w:rsidRPr="00225301" w:rsidRDefault="00422CA1" w:rsidP="00422CA1">
            <w:pPr>
              <w:jc w:val="center"/>
              <w:rPr>
                <w:rFonts w:ascii="Times New Roman" w:hAnsi="Times New Roman" w:cs="Times New Roman"/>
                <w:color w:val="000000"/>
                <w:sz w:val="24"/>
                <w:szCs w:val="24"/>
              </w:rPr>
            </w:pPr>
            <w:r w:rsidRPr="00D2453A">
              <w:rPr>
                <w:rFonts w:ascii="Times New Roman" w:hAnsi="Times New Roman" w:cs="Times New Roman"/>
                <w:sz w:val="24"/>
                <w:szCs w:val="24"/>
              </w:rPr>
              <w:t xml:space="preserve">INDUSIND BANK </w:t>
            </w:r>
          </w:p>
        </w:tc>
        <w:tc>
          <w:tcPr>
            <w:tcW w:w="1869" w:type="dxa"/>
          </w:tcPr>
          <w:p w14:paraId="0ADDD9D8" w14:textId="44A78DD1"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6791</w:t>
            </w:r>
          </w:p>
        </w:tc>
        <w:tc>
          <w:tcPr>
            <w:tcW w:w="3543" w:type="dxa"/>
          </w:tcPr>
          <w:p w14:paraId="7BFADBDA" w14:textId="55DB05AB"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P&amp;G HYGIENE </w:t>
            </w:r>
          </w:p>
        </w:tc>
        <w:tc>
          <w:tcPr>
            <w:tcW w:w="1843" w:type="dxa"/>
          </w:tcPr>
          <w:p w14:paraId="61D136B9" w14:textId="1BAC48DC"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58</w:t>
            </w:r>
          </w:p>
        </w:tc>
      </w:tr>
      <w:tr w:rsidR="00422CA1" w14:paraId="59865A86" w14:textId="77777777" w:rsidTr="005C7685">
        <w:trPr>
          <w:trHeight w:val="203"/>
        </w:trPr>
        <w:tc>
          <w:tcPr>
            <w:tcW w:w="3088" w:type="dxa"/>
          </w:tcPr>
          <w:p w14:paraId="0FDE3010" w14:textId="3DF195F4" w:rsidR="00422CA1" w:rsidRPr="00225301" w:rsidRDefault="00422CA1" w:rsidP="00422CA1">
            <w:pPr>
              <w:jc w:val="center"/>
              <w:rPr>
                <w:rFonts w:ascii="Times New Roman" w:hAnsi="Times New Roman" w:cs="Times New Roman"/>
                <w:color w:val="000000"/>
                <w:sz w:val="24"/>
                <w:szCs w:val="24"/>
              </w:rPr>
            </w:pPr>
            <w:r w:rsidRPr="00D2453A">
              <w:rPr>
                <w:rFonts w:ascii="Times New Roman" w:hAnsi="Times New Roman" w:cs="Times New Roman"/>
                <w:sz w:val="24"/>
                <w:szCs w:val="24"/>
              </w:rPr>
              <w:t xml:space="preserve">TATA MOTORS </w:t>
            </w:r>
          </w:p>
        </w:tc>
        <w:tc>
          <w:tcPr>
            <w:tcW w:w="1869" w:type="dxa"/>
          </w:tcPr>
          <w:p w14:paraId="59E68970" w14:textId="55C5CA4E" w:rsidR="00422CA1" w:rsidRPr="00225301" w:rsidRDefault="00422CA1" w:rsidP="00422CA1">
            <w:pPr>
              <w:jc w:val="center"/>
              <w:rPr>
                <w:rFonts w:ascii="Times New Roman" w:hAnsi="Times New Roman" w:cs="Times New Roman"/>
                <w:sz w:val="24"/>
                <w:szCs w:val="24"/>
                <w:lang w:val="en-US"/>
              </w:rPr>
            </w:pPr>
            <w:r w:rsidRPr="00D2453A">
              <w:rPr>
                <w:rFonts w:ascii="Times New Roman" w:hAnsi="Times New Roman" w:cs="Times New Roman"/>
                <w:sz w:val="24"/>
                <w:szCs w:val="24"/>
              </w:rPr>
              <w:t>12603</w:t>
            </w:r>
          </w:p>
        </w:tc>
        <w:tc>
          <w:tcPr>
            <w:tcW w:w="3543" w:type="dxa"/>
          </w:tcPr>
          <w:p w14:paraId="7C336D4B" w14:textId="08D1829D"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 xml:space="preserve">ORACLE </w:t>
            </w:r>
          </w:p>
        </w:tc>
        <w:tc>
          <w:tcPr>
            <w:tcW w:w="1843" w:type="dxa"/>
          </w:tcPr>
          <w:p w14:paraId="5BF4CDC1" w14:textId="6955F5A0" w:rsidR="00422CA1" w:rsidRPr="00422CA1" w:rsidRDefault="00422CA1" w:rsidP="00422CA1">
            <w:pPr>
              <w:jc w:val="center"/>
              <w:rPr>
                <w:rFonts w:ascii="Times New Roman" w:hAnsi="Times New Roman" w:cs="Times New Roman"/>
                <w:color w:val="000000"/>
                <w:sz w:val="24"/>
                <w:szCs w:val="24"/>
              </w:rPr>
            </w:pPr>
            <w:r w:rsidRPr="00422CA1">
              <w:rPr>
                <w:rFonts w:ascii="Times New Roman" w:hAnsi="Times New Roman" w:cs="Times New Roman"/>
                <w:sz w:val="24"/>
                <w:szCs w:val="24"/>
              </w:rPr>
              <w:t>53</w:t>
            </w:r>
          </w:p>
        </w:tc>
      </w:tr>
    </w:tbl>
    <w:p w14:paraId="14A1942C" w14:textId="03B17C54" w:rsidR="00DF2A2B" w:rsidRDefault="00DF2A2B" w:rsidP="007955AF">
      <w:pPr>
        <w:jc w:val="both"/>
        <w:rPr>
          <w:rFonts w:ascii="Times New Roman" w:hAnsi="Times New Roman" w:cs="Times New Roman"/>
          <w:sz w:val="24"/>
          <w:szCs w:val="24"/>
          <w:lang w:val="en-US"/>
        </w:rPr>
      </w:pPr>
    </w:p>
    <w:p w14:paraId="2E20BFC9" w14:textId="77777777" w:rsidR="00143D8E" w:rsidRDefault="00143D8E" w:rsidP="00293D9B">
      <w:pPr>
        <w:jc w:val="both"/>
        <w:rPr>
          <w:rFonts w:ascii="Times New Roman" w:eastAsiaTheme="minorEastAsia" w:hAnsi="Times New Roman" w:cs="Times New Roman"/>
          <w:sz w:val="24"/>
          <w:szCs w:val="24"/>
          <w:lang w:val="en-US"/>
        </w:rPr>
      </w:pPr>
    </w:p>
    <w:p w14:paraId="7D0DB397" w14:textId="403E3915" w:rsidR="00293D9B" w:rsidRDefault="00293D9B" w:rsidP="00293D9B">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data is imported into RStudio, where the data is analyzed, converted into a time series</w:t>
      </w:r>
      <w:r w:rsidR="001B36A1">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The test statistics and the auxiliary functions are written as R functions. The code and its corresponding comments have been mentioned in the appendix. </w:t>
      </w:r>
    </w:p>
    <w:p w14:paraId="5645840A" w14:textId="77777777" w:rsidR="00CB603A" w:rsidRDefault="00A51B5D"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11AF9DCC" w14:textId="096DD9B4" w:rsidR="000157EA" w:rsidRDefault="004F4F44"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summary statistics for the deciles </w:t>
      </w:r>
      <w:r w:rsidR="00381961">
        <w:rPr>
          <w:rFonts w:ascii="Times New Roman" w:eastAsiaTheme="minorEastAsia" w:hAnsi="Times New Roman" w:cs="Times New Roman"/>
          <w:sz w:val="24"/>
          <w:szCs w:val="24"/>
          <w:lang w:val="en-US"/>
        </w:rPr>
        <w:t xml:space="preserve">according to Market Capitalization and Average Daily Turnover are: </w:t>
      </w:r>
    </w:p>
    <w:p w14:paraId="19454AFE" w14:textId="1EADF28C" w:rsidR="000157EA" w:rsidRDefault="00381961" w:rsidP="0065086C">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per Market </w:t>
      </w:r>
      <w:r w:rsidR="0089103A">
        <w:rPr>
          <w:rFonts w:ascii="Times New Roman" w:eastAsiaTheme="minorEastAsia" w:hAnsi="Times New Roman" w:cs="Times New Roman"/>
          <w:sz w:val="24"/>
          <w:szCs w:val="24"/>
          <w:lang w:val="en-US"/>
        </w:rPr>
        <w:t>Capitalization</w:t>
      </w:r>
      <w:r>
        <w:rPr>
          <w:rFonts w:ascii="Times New Roman" w:eastAsiaTheme="minorEastAsia" w:hAnsi="Times New Roman" w:cs="Times New Roman"/>
          <w:sz w:val="24"/>
          <w:szCs w:val="24"/>
          <w:lang w:val="en-US"/>
        </w:rPr>
        <w:t>:</w:t>
      </w:r>
    </w:p>
    <w:tbl>
      <w:tblPr>
        <w:tblStyle w:val="TableGrid"/>
        <w:tblW w:w="0" w:type="auto"/>
        <w:tblInd w:w="421" w:type="dxa"/>
        <w:tblLook w:val="04A0" w:firstRow="1" w:lastRow="0" w:firstColumn="1" w:lastColumn="0" w:noHBand="0" w:noVBand="1"/>
      </w:tblPr>
      <w:tblGrid>
        <w:gridCol w:w="1923"/>
        <w:gridCol w:w="1616"/>
        <w:gridCol w:w="1824"/>
        <w:gridCol w:w="1616"/>
        <w:gridCol w:w="1616"/>
      </w:tblGrid>
      <w:tr w:rsidR="004F4F44" w14:paraId="141F6F73" w14:textId="4D99325D" w:rsidTr="004F4F44">
        <w:tc>
          <w:tcPr>
            <w:tcW w:w="1923" w:type="dxa"/>
          </w:tcPr>
          <w:p w14:paraId="125AA860" w14:textId="3ADE69B6" w:rsidR="004F4F44" w:rsidRPr="000157EA"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Decile</w:t>
            </w:r>
          </w:p>
        </w:tc>
        <w:tc>
          <w:tcPr>
            <w:tcW w:w="1616" w:type="dxa"/>
          </w:tcPr>
          <w:p w14:paraId="3AFA23E5" w14:textId="4FDF8101" w:rsidR="004F4F44" w:rsidRPr="000157EA" w:rsidRDefault="0089103A"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Min</w:t>
            </w:r>
          </w:p>
        </w:tc>
        <w:tc>
          <w:tcPr>
            <w:tcW w:w="1824" w:type="dxa"/>
          </w:tcPr>
          <w:p w14:paraId="293FEACC" w14:textId="3AE113F6" w:rsidR="004F4F44" w:rsidRPr="000157EA"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w:t>
            </w:r>
            <w:r w:rsidR="0089103A">
              <w:rPr>
                <w:rFonts w:ascii="Times New Roman" w:eastAsiaTheme="minorEastAsia" w:hAnsi="Times New Roman" w:cs="Times New Roman"/>
                <w:b/>
                <w:sz w:val="24"/>
                <w:szCs w:val="24"/>
                <w:lang w:val="en-US"/>
              </w:rPr>
              <w:t>edian</w:t>
            </w:r>
          </w:p>
        </w:tc>
        <w:tc>
          <w:tcPr>
            <w:tcW w:w="1616" w:type="dxa"/>
          </w:tcPr>
          <w:p w14:paraId="092E0A1B" w14:textId="02537D3C" w:rsidR="004F4F44"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w:t>
            </w:r>
            <w:r w:rsidR="0089103A">
              <w:rPr>
                <w:rFonts w:ascii="Times New Roman" w:eastAsiaTheme="minorEastAsia" w:hAnsi="Times New Roman" w:cs="Times New Roman"/>
                <w:b/>
                <w:sz w:val="24"/>
                <w:szCs w:val="24"/>
                <w:lang w:val="en-US"/>
              </w:rPr>
              <w:t>ean</w:t>
            </w:r>
          </w:p>
        </w:tc>
        <w:tc>
          <w:tcPr>
            <w:tcW w:w="1616" w:type="dxa"/>
          </w:tcPr>
          <w:p w14:paraId="46466C00" w14:textId="577CCA7C" w:rsidR="004F4F44" w:rsidRDefault="004F4F44" w:rsidP="008856D7">
            <w:pPr>
              <w:jc w:val="cente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t>M</w:t>
            </w:r>
            <w:r w:rsidR="0089103A">
              <w:rPr>
                <w:rFonts w:ascii="Times New Roman" w:eastAsiaTheme="minorEastAsia" w:hAnsi="Times New Roman" w:cs="Times New Roman"/>
                <w:b/>
                <w:sz w:val="24"/>
                <w:szCs w:val="24"/>
                <w:lang w:val="en-US"/>
              </w:rPr>
              <w:t>ax</w:t>
            </w:r>
          </w:p>
        </w:tc>
      </w:tr>
      <w:tr w:rsidR="004F4F44" w14:paraId="37AAAA77" w14:textId="16AA0CB3" w:rsidTr="004F4F44">
        <w:tc>
          <w:tcPr>
            <w:tcW w:w="1923" w:type="dxa"/>
          </w:tcPr>
          <w:p w14:paraId="1503525E" w14:textId="287BC3F6"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1</w:t>
            </w:r>
          </w:p>
        </w:tc>
        <w:tc>
          <w:tcPr>
            <w:tcW w:w="1616" w:type="dxa"/>
          </w:tcPr>
          <w:p w14:paraId="3B7B8D7B" w14:textId="5040D83C"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-0.0385</w:t>
            </w:r>
          </w:p>
        </w:tc>
        <w:tc>
          <w:tcPr>
            <w:tcW w:w="1824" w:type="dxa"/>
          </w:tcPr>
          <w:p w14:paraId="0DEF7D68" w14:textId="21B2EB56"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14B5FA8F" w14:textId="1DABFEAB"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-0.0009</w:t>
            </w:r>
          </w:p>
        </w:tc>
        <w:tc>
          <w:tcPr>
            <w:tcW w:w="1616" w:type="dxa"/>
          </w:tcPr>
          <w:p w14:paraId="2459F706" w14:textId="4A3F6D6C" w:rsidR="004F4F44" w:rsidRDefault="0089103A"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0.0209</w:t>
            </w:r>
          </w:p>
        </w:tc>
      </w:tr>
      <w:tr w:rsidR="004F4F44" w14:paraId="2850E635" w14:textId="2A666810" w:rsidTr="004F4F44">
        <w:tc>
          <w:tcPr>
            <w:tcW w:w="1923" w:type="dxa"/>
          </w:tcPr>
          <w:p w14:paraId="295A6D1A" w14:textId="174C20CE"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2</w:t>
            </w:r>
          </w:p>
        </w:tc>
        <w:tc>
          <w:tcPr>
            <w:tcW w:w="1616" w:type="dxa"/>
          </w:tcPr>
          <w:p w14:paraId="0D183812" w14:textId="4EA61E36"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-0.0033</w:t>
            </w:r>
          </w:p>
        </w:tc>
        <w:tc>
          <w:tcPr>
            <w:tcW w:w="1824" w:type="dxa"/>
          </w:tcPr>
          <w:p w14:paraId="752BB1CC" w14:textId="0C31BB43"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35B30135" w14:textId="3E92B5E8"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2F422E77" w14:textId="78B02905"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0.0204</w:t>
            </w:r>
          </w:p>
        </w:tc>
      </w:tr>
      <w:tr w:rsidR="004F4F44" w14:paraId="0B4D852A" w14:textId="18FD4767" w:rsidTr="004F4F44">
        <w:tc>
          <w:tcPr>
            <w:tcW w:w="1923" w:type="dxa"/>
          </w:tcPr>
          <w:p w14:paraId="429C45E9" w14:textId="477B01AB"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3</w:t>
            </w:r>
          </w:p>
        </w:tc>
        <w:tc>
          <w:tcPr>
            <w:tcW w:w="1616" w:type="dxa"/>
          </w:tcPr>
          <w:p w14:paraId="0032E081" w14:textId="41D67FF9"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-0.02507</w:t>
            </w:r>
          </w:p>
        </w:tc>
        <w:tc>
          <w:tcPr>
            <w:tcW w:w="1824" w:type="dxa"/>
          </w:tcPr>
          <w:p w14:paraId="3ADB54B5" w14:textId="25A309F6"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-0.0002</w:t>
            </w:r>
          </w:p>
        </w:tc>
        <w:tc>
          <w:tcPr>
            <w:tcW w:w="1616" w:type="dxa"/>
          </w:tcPr>
          <w:p w14:paraId="47A8E86C" w14:textId="7AC1D850"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-0.0005</w:t>
            </w:r>
          </w:p>
        </w:tc>
        <w:tc>
          <w:tcPr>
            <w:tcW w:w="1616" w:type="dxa"/>
          </w:tcPr>
          <w:p w14:paraId="35E9654E" w14:textId="475816C0"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0.0274</w:t>
            </w:r>
          </w:p>
        </w:tc>
      </w:tr>
      <w:tr w:rsidR="004F4F44" w14:paraId="5DD11EFD" w14:textId="55E034A8" w:rsidTr="004F4F44">
        <w:tc>
          <w:tcPr>
            <w:tcW w:w="1923" w:type="dxa"/>
          </w:tcPr>
          <w:p w14:paraId="37FA6337" w14:textId="0286AE85"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4</w:t>
            </w:r>
          </w:p>
        </w:tc>
        <w:tc>
          <w:tcPr>
            <w:tcW w:w="1616" w:type="dxa"/>
          </w:tcPr>
          <w:p w14:paraId="1BBD0F59" w14:textId="4A6D7A8A" w:rsidR="004F4F44" w:rsidRDefault="00433BA9"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w:t>
            </w:r>
            <w:r w:rsidR="008856D7">
              <w:rPr>
                <w:rFonts w:ascii="Times New Roman" w:eastAsiaTheme="minorEastAsia" w:hAnsi="Times New Roman" w:cs="Times New Roman"/>
                <w:sz w:val="24"/>
                <w:szCs w:val="24"/>
                <w:lang w:val="en-US"/>
              </w:rPr>
              <w:t>336</w:t>
            </w:r>
          </w:p>
        </w:tc>
        <w:tc>
          <w:tcPr>
            <w:tcW w:w="1824" w:type="dxa"/>
          </w:tcPr>
          <w:p w14:paraId="3F027F0E" w14:textId="1CA12A6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1550EA46" w14:textId="4C756D15"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w:t>
            </w:r>
          </w:p>
        </w:tc>
        <w:tc>
          <w:tcPr>
            <w:tcW w:w="1616" w:type="dxa"/>
          </w:tcPr>
          <w:p w14:paraId="5C383FB7" w14:textId="4859E561"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0.0160</w:t>
            </w:r>
          </w:p>
        </w:tc>
      </w:tr>
      <w:tr w:rsidR="004F4F44" w14:paraId="65FF5BE8" w14:textId="74F149D6" w:rsidTr="004F4F44">
        <w:tc>
          <w:tcPr>
            <w:tcW w:w="1923" w:type="dxa"/>
          </w:tcPr>
          <w:p w14:paraId="3A9EC71F" w14:textId="181F7DD8"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5</w:t>
            </w:r>
          </w:p>
        </w:tc>
        <w:tc>
          <w:tcPr>
            <w:tcW w:w="1616" w:type="dxa"/>
          </w:tcPr>
          <w:p w14:paraId="7849C9B9" w14:textId="6DE54A9F"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-0.0358</w:t>
            </w:r>
          </w:p>
        </w:tc>
        <w:tc>
          <w:tcPr>
            <w:tcW w:w="1824" w:type="dxa"/>
          </w:tcPr>
          <w:p w14:paraId="41CCB9C4" w14:textId="5456AFC0"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-0.0011</w:t>
            </w:r>
          </w:p>
        </w:tc>
        <w:tc>
          <w:tcPr>
            <w:tcW w:w="1616" w:type="dxa"/>
          </w:tcPr>
          <w:p w14:paraId="67AA8855" w14:textId="587C6CC3"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143D0CCF" w14:textId="4246AA6F"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0.0215</w:t>
            </w:r>
          </w:p>
        </w:tc>
      </w:tr>
      <w:tr w:rsidR="004F4F44" w14:paraId="35F7FB62" w14:textId="05211235" w:rsidTr="004F4F44">
        <w:tc>
          <w:tcPr>
            <w:tcW w:w="1923" w:type="dxa"/>
          </w:tcPr>
          <w:p w14:paraId="1075CCF8" w14:textId="225EC323"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6</w:t>
            </w:r>
          </w:p>
        </w:tc>
        <w:tc>
          <w:tcPr>
            <w:tcW w:w="1616" w:type="dxa"/>
          </w:tcPr>
          <w:p w14:paraId="1244F8F9" w14:textId="70F25A1A"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-0.0533</w:t>
            </w:r>
          </w:p>
        </w:tc>
        <w:tc>
          <w:tcPr>
            <w:tcW w:w="1824" w:type="dxa"/>
          </w:tcPr>
          <w:p w14:paraId="7B1028BE" w14:textId="2E25FFB0" w:rsidR="004F4F44" w:rsidRDefault="008856D7" w:rsidP="008856D7">
            <w:pPr>
              <w:tabs>
                <w:tab w:val="left" w:pos="225"/>
              </w:tabs>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-0.0004</w:t>
            </w:r>
          </w:p>
        </w:tc>
        <w:tc>
          <w:tcPr>
            <w:tcW w:w="1616" w:type="dxa"/>
          </w:tcPr>
          <w:p w14:paraId="60C426C9" w14:textId="4E81C1BE"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6010DB50" w14:textId="2AA2CBCC" w:rsidR="004F4F44" w:rsidRDefault="008856D7" w:rsidP="008856D7">
            <w:pPr>
              <w:tabs>
                <w:tab w:val="left" w:pos="1245"/>
              </w:tabs>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0.0325</w:t>
            </w:r>
          </w:p>
        </w:tc>
      </w:tr>
      <w:tr w:rsidR="004F4F44" w14:paraId="2AD65679" w14:textId="01BA744B" w:rsidTr="004F4F44">
        <w:tc>
          <w:tcPr>
            <w:tcW w:w="1923" w:type="dxa"/>
          </w:tcPr>
          <w:p w14:paraId="0573A9E9" w14:textId="612AC7FD"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7</w:t>
            </w:r>
          </w:p>
        </w:tc>
        <w:tc>
          <w:tcPr>
            <w:tcW w:w="1616" w:type="dxa"/>
          </w:tcPr>
          <w:p w14:paraId="4149F1D0" w14:textId="510023E0"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-0.0439</w:t>
            </w:r>
          </w:p>
        </w:tc>
        <w:tc>
          <w:tcPr>
            <w:tcW w:w="1824" w:type="dxa"/>
          </w:tcPr>
          <w:p w14:paraId="4CCE8BCF" w14:textId="0D6D20CC"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-0.0008</w:t>
            </w:r>
          </w:p>
        </w:tc>
        <w:tc>
          <w:tcPr>
            <w:tcW w:w="1616" w:type="dxa"/>
          </w:tcPr>
          <w:p w14:paraId="690C07C2" w14:textId="10608202"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-0.0024</w:t>
            </w:r>
          </w:p>
        </w:tc>
        <w:tc>
          <w:tcPr>
            <w:tcW w:w="1616" w:type="dxa"/>
          </w:tcPr>
          <w:p w14:paraId="0D928542" w14:textId="47B01B29"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0.0334</w:t>
            </w:r>
          </w:p>
        </w:tc>
      </w:tr>
      <w:tr w:rsidR="004F4F44" w14:paraId="71F82297" w14:textId="490EEF0C" w:rsidTr="004F4F44">
        <w:tc>
          <w:tcPr>
            <w:tcW w:w="1923" w:type="dxa"/>
          </w:tcPr>
          <w:p w14:paraId="7BC0245D" w14:textId="65E19755"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8</w:t>
            </w:r>
          </w:p>
        </w:tc>
        <w:tc>
          <w:tcPr>
            <w:tcW w:w="1616" w:type="dxa"/>
          </w:tcPr>
          <w:p w14:paraId="153FFDC5" w14:textId="103D2D10"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-0.0355</w:t>
            </w:r>
          </w:p>
        </w:tc>
        <w:tc>
          <w:tcPr>
            <w:tcW w:w="1824" w:type="dxa"/>
          </w:tcPr>
          <w:p w14:paraId="52F73D51" w14:textId="0447811C"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-0.0015</w:t>
            </w:r>
          </w:p>
        </w:tc>
        <w:tc>
          <w:tcPr>
            <w:tcW w:w="1616" w:type="dxa"/>
          </w:tcPr>
          <w:p w14:paraId="5CF5706E" w14:textId="2221857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-0.0018</w:t>
            </w:r>
          </w:p>
        </w:tc>
        <w:tc>
          <w:tcPr>
            <w:tcW w:w="1616" w:type="dxa"/>
          </w:tcPr>
          <w:p w14:paraId="4EE71A54" w14:textId="47A6E239"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0.0259</w:t>
            </w:r>
          </w:p>
        </w:tc>
      </w:tr>
      <w:tr w:rsidR="004F4F44" w14:paraId="774E1905" w14:textId="12E9F7B6" w:rsidTr="004F4F44">
        <w:tc>
          <w:tcPr>
            <w:tcW w:w="1923" w:type="dxa"/>
          </w:tcPr>
          <w:p w14:paraId="5753F6B6" w14:textId="50FB8AED"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9</w:t>
            </w:r>
          </w:p>
        </w:tc>
        <w:tc>
          <w:tcPr>
            <w:tcW w:w="1616" w:type="dxa"/>
          </w:tcPr>
          <w:p w14:paraId="4B2C87B2" w14:textId="0D7EC2F8"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-0.0406</w:t>
            </w:r>
          </w:p>
        </w:tc>
        <w:tc>
          <w:tcPr>
            <w:tcW w:w="1824" w:type="dxa"/>
          </w:tcPr>
          <w:p w14:paraId="065EA0DE" w14:textId="3C6A273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0.0006</w:t>
            </w:r>
          </w:p>
        </w:tc>
        <w:tc>
          <w:tcPr>
            <w:tcW w:w="1616" w:type="dxa"/>
          </w:tcPr>
          <w:p w14:paraId="34D0C9E0" w14:textId="7B81BC6D"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-0.0003</w:t>
            </w:r>
          </w:p>
        </w:tc>
        <w:tc>
          <w:tcPr>
            <w:tcW w:w="1616" w:type="dxa"/>
          </w:tcPr>
          <w:p w14:paraId="48DD5829" w14:textId="309F5FFB"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0.0362</w:t>
            </w:r>
          </w:p>
        </w:tc>
      </w:tr>
      <w:tr w:rsidR="004F4F44" w14:paraId="32E1CD2F" w14:textId="6E8C092A" w:rsidTr="004F4F44">
        <w:tc>
          <w:tcPr>
            <w:tcW w:w="1923" w:type="dxa"/>
          </w:tcPr>
          <w:p w14:paraId="0A22D3C0" w14:textId="48CD136D" w:rsidR="004F4F44" w:rsidRDefault="004F4F44" w:rsidP="008856D7">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Decile 10</w:t>
            </w:r>
          </w:p>
        </w:tc>
        <w:tc>
          <w:tcPr>
            <w:tcW w:w="1616" w:type="dxa"/>
          </w:tcPr>
          <w:p w14:paraId="752214D5" w14:textId="7EAA88BB"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-0.0511</w:t>
            </w:r>
          </w:p>
        </w:tc>
        <w:tc>
          <w:tcPr>
            <w:tcW w:w="1824" w:type="dxa"/>
          </w:tcPr>
          <w:p w14:paraId="37863667" w14:textId="3E7C63D7"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-0.0025</w:t>
            </w:r>
          </w:p>
        </w:tc>
        <w:tc>
          <w:tcPr>
            <w:tcW w:w="1616" w:type="dxa"/>
          </w:tcPr>
          <w:p w14:paraId="0D487C28" w14:textId="5E883CEC" w:rsidR="004F4F44" w:rsidRDefault="008856D7" w:rsidP="008856D7">
            <w:pPr>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-0.0031</w:t>
            </w:r>
          </w:p>
        </w:tc>
        <w:tc>
          <w:tcPr>
            <w:tcW w:w="1616" w:type="dxa"/>
          </w:tcPr>
          <w:p w14:paraId="30CFD396" w14:textId="25685232" w:rsidR="004F4F44" w:rsidRDefault="008856D7" w:rsidP="008856D7">
            <w:pPr>
              <w:tabs>
                <w:tab w:val="left" w:pos="1215"/>
              </w:tabs>
              <w:jc w:val="center"/>
              <w:rPr>
                <w:rFonts w:ascii="Times New Roman" w:eastAsiaTheme="minorEastAsia" w:hAnsi="Times New Roman" w:cs="Times New Roman"/>
                <w:sz w:val="24"/>
                <w:szCs w:val="24"/>
                <w:lang w:val="en-US"/>
              </w:rPr>
            </w:pPr>
            <w:r w:rsidRPr="008856D7">
              <w:rPr>
                <w:rFonts w:ascii="Times New Roman" w:eastAsiaTheme="minorEastAsia" w:hAnsi="Times New Roman" w:cs="Times New Roman"/>
                <w:sz w:val="24"/>
                <w:szCs w:val="24"/>
                <w:lang w:val="en-US"/>
              </w:rPr>
              <w:t>0.0277</w:t>
            </w:r>
          </w:p>
        </w:tc>
      </w:tr>
    </w:tbl>
    <w:p w14:paraId="1B894DA8" w14:textId="77777777" w:rsidR="000157EA" w:rsidRDefault="000157EA" w:rsidP="0065086C">
      <w:pPr>
        <w:jc w:val="both"/>
        <w:rPr>
          <w:rFonts w:ascii="Times New Roman" w:eastAsiaTheme="minorEastAsia" w:hAnsi="Times New Roman" w:cs="Times New Roman"/>
          <w:sz w:val="24"/>
          <w:szCs w:val="24"/>
          <w:lang w:val="en-US"/>
        </w:rPr>
      </w:pPr>
    </w:p>
    <w:p w14:paraId="5DD460A0" w14:textId="7397A140" w:rsidR="00381961" w:rsidRDefault="00381961" w:rsidP="0038196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As per Average Daily Turnover:</w:t>
      </w:r>
    </w:p>
    <w:tbl>
      <w:tblPr>
        <w:tblStyle w:val="TableGrid"/>
        <w:tblW w:w="0" w:type="auto"/>
        <w:tblInd w:w="421" w:type="dxa"/>
        <w:tblLook w:val="04A0" w:firstRow="1" w:lastRow="0" w:firstColumn="1" w:lastColumn="0" w:noHBand="0" w:noVBand="1"/>
      </w:tblPr>
      <w:tblGrid>
        <w:gridCol w:w="1923"/>
        <w:gridCol w:w="1616"/>
        <w:gridCol w:w="1824"/>
        <w:gridCol w:w="1616"/>
        <w:gridCol w:w="1616"/>
      </w:tblGrid>
      <w:tr w:rsidR="00134E63" w14:paraId="6EC11D7A" w14:textId="77777777" w:rsidTr="00361429">
        <w:tc>
          <w:tcPr>
            <w:tcW w:w="1923" w:type="dxa"/>
          </w:tcPr>
          <w:p w14:paraId="378BB1B8" w14:textId="77777777"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Decile</w:t>
            </w:r>
          </w:p>
        </w:tc>
        <w:tc>
          <w:tcPr>
            <w:tcW w:w="1616" w:type="dxa"/>
          </w:tcPr>
          <w:p w14:paraId="052DA049" w14:textId="54A93B34"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Min</w:t>
            </w:r>
          </w:p>
        </w:tc>
        <w:tc>
          <w:tcPr>
            <w:tcW w:w="1824" w:type="dxa"/>
          </w:tcPr>
          <w:p w14:paraId="426ACC16" w14:textId="722C4A8F"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Median</w:t>
            </w:r>
          </w:p>
        </w:tc>
        <w:tc>
          <w:tcPr>
            <w:tcW w:w="1616" w:type="dxa"/>
          </w:tcPr>
          <w:p w14:paraId="16245158" w14:textId="1C8525A1"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Mean</w:t>
            </w:r>
          </w:p>
        </w:tc>
        <w:tc>
          <w:tcPr>
            <w:tcW w:w="1616" w:type="dxa"/>
          </w:tcPr>
          <w:p w14:paraId="0A515F49" w14:textId="3D7FC9B8" w:rsidR="00134E63" w:rsidRPr="004D16BA" w:rsidRDefault="00134E63" w:rsidP="004D16BA">
            <w:pPr>
              <w:jc w:val="center"/>
              <w:rPr>
                <w:rFonts w:ascii="Times New Roman" w:eastAsiaTheme="minorEastAsia" w:hAnsi="Times New Roman" w:cs="Times New Roman"/>
                <w:b/>
                <w:sz w:val="24"/>
                <w:szCs w:val="24"/>
                <w:lang w:val="en-US"/>
              </w:rPr>
            </w:pPr>
            <w:r w:rsidRPr="004D16BA">
              <w:rPr>
                <w:rFonts w:ascii="Times New Roman" w:eastAsiaTheme="minorEastAsia" w:hAnsi="Times New Roman" w:cs="Times New Roman"/>
                <w:b/>
                <w:sz w:val="24"/>
                <w:szCs w:val="24"/>
                <w:lang w:val="en-US"/>
              </w:rPr>
              <w:t>Max</w:t>
            </w:r>
          </w:p>
        </w:tc>
      </w:tr>
      <w:tr w:rsidR="00134E63" w14:paraId="4244D42C" w14:textId="77777777" w:rsidTr="00361429">
        <w:tc>
          <w:tcPr>
            <w:tcW w:w="1923" w:type="dxa"/>
          </w:tcPr>
          <w:p w14:paraId="0194C6BD"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1</w:t>
            </w:r>
          </w:p>
        </w:tc>
        <w:tc>
          <w:tcPr>
            <w:tcW w:w="1616" w:type="dxa"/>
          </w:tcPr>
          <w:p w14:paraId="4398E60D" w14:textId="4D678E12"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-0.0355</w:t>
            </w:r>
          </w:p>
        </w:tc>
        <w:tc>
          <w:tcPr>
            <w:tcW w:w="1824" w:type="dxa"/>
          </w:tcPr>
          <w:p w14:paraId="5BBE4CB3" w14:textId="18C235DD"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-0.0003</w:t>
            </w:r>
          </w:p>
        </w:tc>
        <w:tc>
          <w:tcPr>
            <w:tcW w:w="1616" w:type="dxa"/>
          </w:tcPr>
          <w:p w14:paraId="2E915B60" w14:textId="74F0FF05"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-0.0013</w:t>
            </w:r>
          </w:p>
        </w:tc>
        <w:tc>
          <w:tcPr>
            <w:tcW w:w="1616" w:type="dxa"/>
          </w:tcPr>
          <w:p w14:paraId="196B3E61" w14:textId="7A61136B"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0.0286</w:t>
            </w:r>
          </w:p>
        </w:tc>
      </w:tr>
      <w:tr w:rsidR="00134E63" w14:paraId="05B4A01C" w14:textId="77777777" w:rsidTr="00361429">
        <w:tc>
          <w:tcPr>
            <w:tcW w:w="1923" w:type="dxa"/>
          </w:tcPr>
          <w:p w14:paraId="658C7A04"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2</w:t>
            </w:r>
          </w:p>
        </w:tc>
        <w:tc>
          <w:tcPr>
            <w:tcW w:w="1616" w:type="dxa"/>
          </w:tcPr>
          <w:p w14:paraId="5931EA15" w14:textId="162D348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-0.0448</w:t>
            </w:r>
          </w:p>
        </w:tc>
        <w:tc>
          <w:tcPr>
            <w:tcW w:w="1824" w:type="dxa"/>
          </w:tcPr>
          <w:p w14:paraId="6AEE006B" w14:textId="468565BD"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0.0011</w:t>
            </w:r>
          </w:p>
        </w:tc>
        <w:tc>
          <w:tcPr>
            <w:tcW w:w="1616" w:type="dxa"/>
          </w:tcPr>
          <w:p w14:paraId="4792EC13" w14:textId="0BEBCF4C"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-0.0002</w:t>
            </w:r>
          </w:p>
        </w:tc>
        <w:tc>
          <w:tcPr>
            <w:tcW w:w="1616" w:type="dxa"/>
          </w:tcPr>
          <w:p w14:paraId="6A77819F" w14:textId="0B832849"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shd w:val="clear" w:color="auto" w:fill="FFFFFF"/>
              </w:rPr>
              <w:t>0.0173</w:t>
            </w:r>
          </w:p>
        </w:tc>
      </w:tr>
      <w:tr w:rsidR="00134E63" w14:paraId="21571DB1" w14:textId="77777777" w:rsidTr="00361429">
        <w:tc>
          <w:tcPr>
            <w:tcW w:w="1923" w:type="dxa"/>
          </w:tcPr>
          <w:p w14:paraId="7D6F027F"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3</w:t>
            </w:r>
          </w:p>
        </w:tc>
        <w:tc>
          <w:tcPr>
            <w:tcW w:w="1616" w:type="dxa"/>
          </w:tcPr>
          <w:p w14:paraId="26BFC869" w14:textId="54DF6B8D"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0.0264</w:t>
            </w:r>
          </w:p>
        </w:tc>
        <w:tc>
          <w:tcPr>
            <w:tcW w:w="1824" w:type="dxa"/>
          </w:tcPr>
          <w:p w14:paraId="26782ACE" w14:textId="1B0DE83A"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0.0000</w:t>
            </w:r>
          </w:p>
        </w:tc>
        <w:tc>
          <w:tcPr>
            <w:tcW w:w="1616" w:type="dxa"/>
          </w:tcPr>
          <w:p w14:paraId="6B0EDF53" w14:textId="71B0270B"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0.0007</w:t>
            </w:r>
          </w:p>
        </w:tc>
        <w:tc>
          <w:tcPr>
            <w:tcW w:w="1616" w:type="dxa"/>
          </w:tcPr>
          <w:p w14:paraId="349A5FB9" w14:textId="5AEA23B6"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0.0266</w:t>
            </w:r>
          </w:p>
        </w:tc>
      </w:tr>
      <w:tr w:rsidR="00134E63" w14:paraId="1A4B531B" w14:textId="77777777" w:rsidTr="00361429">
        <w:tc>
          <w:tcPr>
            <w:tcW w:w="1923" w:type="dxa"/>
          </w:tcPr>
          <w:p w14:paraId="261ACED8"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4</w:t>
            </w:r>
          </w:p>
        </w:tc>
        <w:tc>
          <w:tcPr>
            <w:tcW w:w="1616" w:type="dxa"/>
          </w:tcPr>
          <w:p w14:paraId="6D7DE924" w14:textId="7A133E54"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-0.0387</w:t>
            </w:r>
          </w:p>
        </w:tc>
        <w:tc>
          <w:tcPr>
            <w:tcW w:w="1824" w:type="dxa"/>
          </w:tcPr>
          <w:p w14:paraId="1265FE85" w14:textId="3E963D08"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hAnsi="Times New Roman" w:cs="Times New Roman"/>
                <w:color w:val="000000"/>
                <w:sz w:val="24"/>
                <w:szCs w:val="24"/>
              </w:rPr>
              <w:t>0.0002</w:t>
            </w:r>
          </w:p>
        </w:tc>
        <w:tc>
          <w:tcPr>
            <w:tcW w:w="1616" w:type="dxa"/>
          </w:tcPr>
          <w:p w14:paraId="6DE1F248" w14:textId="65541B5A"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-0.0003</w:t>
            </w:r>
          </w:p>
        </w:tc>
        <w:tc>
          <w:tcPr>
            <w:tcW w:w="1616" w:type="dxa"/>
          </w:tcPr>
          <w:p w14:paraId="10189651" w14:textId="5731DCCC" w:rsidR="00134E63" w:rsidRPr="004D16BA" w:rsidRDefault="004D16BA" w:rsidP="004D16BA">
            <w:pPr>
              <w:tabs>
                <w:tab w:val="left" w:pos="1320"/>
              </w:tabs>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0.0269</w:t>
            </w:r>
          </w:p>
        </w:tc>
      </w:tr>
      <w:tr w:rsidR="00134E63" w14:paraId="183AFF1A" w14:textId="77777777" w:rsidTr="00361429">
        <w:tc>
          <w:tcPr>
            <w:tcW w:w="1923" w:type="dxa"/>
          </w:tcPr>
          <w:p w14:paraId="56BFF6B1"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5</w:t>
            </w:r>
          </w:p>
        </w:tc>
        <w:tc>
          <w:tcPr>
            <w:tcW w:w="1616" w:type="dxa"/>
          </w:tcPr>
          <w:p w14:paraId="1D67D3DF" w14:textId="0A7F806F"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-0.0399</w:t>
            </w:r>
          </w:p>
        </w:tc>
        <w:tc>
          <w:tcPr>
            <w:tcW w:w="1824" w:type="dxa"/>
          </w:tcPr>
          <w:p w14:paraId="3337D73F" w14:textId="6C2861B2"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0.0009</w:t>
            </w:r>
          </w:p>
        </w:tc>
        <w:tc>
          <w:tcPr>
            <w:tcW w:w="1616" w:type="dxa"/>
          </w:tcPr>
          <w:p w14:paraId="00495F70" w14:textId="0ABE9419"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-0.0005</w:t>
            </w:r>
          </w:p>
        </w:tc>
        <w:tc>
          <w:tcPr>
            <w:tcW w:w="1616" w:type="dxa"/>
          </w:tcPr>
          <w:p w14:paraId="19DEED1C" w14:textId="453EA8E5" w:rsidR="00134E63" w:rsidRPr="004D16BA" w:rsidRDefault="004D16BA"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0.0259</w:t>
            </w:r>
          </w:p>
        </w:tc>
      </w:tr>
      <w:tr w:rsidR="00134E63" w14:paraId="0AA2F8BF" w14:textId="77777777" w:rsidTr="00361429">
        <w:tc>
          <w:tcPr>
            <w:tcW w:w="1923" w:type="dxa"/>
          </w:tcPr>
          <w:p w14:paraId="2A594592"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6</w:t>
            </w:r>
          </w:p>
        </w:tc>
        <w:tc>
          <w:tcPr>
            <w:tcW w:w="1616" w:type="dxa"/>
          </w:tcPr>
          <w:p w14:paraId="3DCEB5C2" w14:textId="07D3FEC7"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0.0298</w:t>
            </w:r>
          </w:p>
        </w:tc>
        <w:tc>
          <w:tcPr>
            <w:tcW w:w="1824" w:type="dxa"/>
          </w:tcPr>
          <w:p w14:paraId="3E1F969D" w14:textId="6C0D7D47"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5CE1D548" w14:textId="0CC7B3B6"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0.0023</w:t>
            </w:r>
          </w:p>
        </w:tc>
        <w:tc>
          <w:tcPr>
            <w:tcW w:w="1616" w:type="dxa"/>
          </w:tcPr>
          <w:p w14:paraId="5EC01999" w14:textId="481A5CA5" w:rsidR="00134E63" w:rsidRPr="004D16BA" w:rsidRDefault="004D16BA"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0.0258</w:t>
            </w:r>
          </w:p>
        </w:tc>
      </w:tr>
      <w:tr w:rsidR="00134E63" w14:paraId="5992092E" w14:textId="77777777" w:rsidTr="00361429">
        <w:tc>
          <w:tcPr>
            <w:tcW w:w="1923" w:type="dxa"/>
          </w:tcPr>
          <w:p w14:paraId="292D7C06"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7</w:t>
            </w:r>
          </w:p>
        </w:tc>
        <w:tc>
          <w:tcPr>
            <w:tcW w:w="1616" w:type="dxa"/>
          </w:tcPr>
          <w:p w14:paraId="50FBB457" w14:textId="7FBEFBDB"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-0.0307</w:t>
            </w:r>
          </w:p>
        </w:tc>
        <w:tc>
          <w:tcPr>
            <w:tcW w:w="1824" w:type="dxa"/>
          </w:tcPr>
          <w:p w14:paraId="6342565A" w14:textId="38BAB4AB" w:rsidR="00134E63" w:rsidRPr="004D16BA" w:rsidRDefault="00D578F3" w:rsidP="004D16BA">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0.0000</w:t>
            </w:r>
          </w:p>
        </w:tc>
        <w:tc>
          <w:tcPr>
            <w:tcW w:w="1616" w:type="dxa"/>
          </w:tcPr>
          <w:p w14:paraId="02F7B85B" w14:textId="025DEAF6"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-0.0005</w:t>
            </w:r>
          </w:p>
        </w:tc>
        <w:tc>
          <w:tcPr>
            <w:tcW w:w="1616" w:type="dxa"/>
          </w:tcPr>
          <w:p w14:paraId="74681F9F" w14:textId="76F800B7"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0.0268</w:t>
            </w:r>
          </w:p>
        </w:tc>
      </w:tr>
      <w:tr w:rsidR="00134E63" w14:paraId="3BCB1639" w14:textId="77777777" w:rsidTr="00361429">
        <w:tc>
          <w:tcPr>
            <w:tcW w:w="1923" w:type="dxa"/>
          </w:tcPr>
          <w:p w14:paraId="52770233"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8</w:t>
            </w:r>
          </w:p>
        </w:tc>
        <w:tc>
          <w:tcPr>
            <w:tcW w:w="1616" w:type="dxa"/>
          </w:tcPr>
          <w:p w14:paraId="3A9C4C39" w14:textId="076EFB10"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-0.035</w:t>
            </w:r>
            <w:r>
              <w:rPr>
                <w:rFonts w:ascii="Times New Roman" w:eastAsiaTheme="minorEastAsia" w:hAnsi="Times New Roman" w:cs="Times New Roman"/>
                <w:sz w:val="24"/>
                <w:szCs w:val="24"/>
                <w:lang w:val="en-US"/>
              </w:rPr>
              <w:t>2</w:t>
            </w:r>
          </w:p>
        </w:tc>
        <w:tc>
          <w:tcPr>
            <w:tcW w:w="1824" w:type="dxa"/>
          </w:tcPr>
          <w:p w14:paraId="1924FD8D" w14:textId="163401D9"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0.0008</w:t>
            </w:r>
          </w:p>
        </w:tc>
        <w:tc>
          <w:tcPr>
            <w:tcW w:w="1616" w:type="dxa"/>
          </w:tcPr>
          <w:p w14:paraId="3B1FD1B4" w14:textId="71EB0472"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0.0005</w:t>
            </w:r>
          </w:p>
        </w:tc>
        <w:tc>
          <w:tcPr>
            <w:tcW w:w="1616" w:type="dxa"/>
          </w:tcPr>
          <w:p w14:paraId="4EBCCB2B" w14:textId="4C9365F3"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0.0160</w:t>
            </w:r>
          </w:p>
        </w:tc>
      </w:tr>
      <w:tr w:rsidR="00134E63" w14:paraId="630DD050" w14:textId="77777777" w:rsidTr="00361429">
        <w:tc>
          <w:tcPr>
            <w:tcW w:w="1923" w:type="dxa"/>
          </w:tcPr>
          <w:p w14:paraId="79206E3B"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9</w:t>
            </w:r>
          </w:p>
        </w:tc>
        <w:tc>
          <w:tcPr>
            <w:tcW w:w="1616" w:type="dxa"/>
          </w:tcPr>
          <w:p w14:paraId="6C31D25B" w14:textId="29205343"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-0.0346</w:t>
            </w:r>
          </w:p>
        </w:tc>
        <w:tc>
          <w:tcPr>
            <w:tcW w:w="1824" w:type="dxa"/>
          </w:tcPr>
          <w:p w14:paraId="4E5FCFE3" w14:textId="61A55E05"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0.0000</w:t>
            </w:r>
          </w:p>
        </w:tc>
        <w:tc>
          <w:tcPr>
            <w:tcW w:w="1616" w:type="dxa"/>
          </w:tcPr>
          <w:p w14:paraId="4CB727C8" w14:textId="11BA1EA8"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-0.0007</w:t>
            </w:r>
          </w:p>
        </w:tc>
        <w:tc>
          <w:tcPr>
            <w:tcW w:w="1616" w:type="dxa"/>
          </w:tcPr>
          <w:p w14:paraId="297E0836" w14:textId="4985E60D"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0.0207</w:t>
            </w:r>
          </w:p>
        </w:tc>
      </w:tr>
      <w:tr w:rsidR="00134E63" w14:paraId="26C1C1D4" w14:textId="77777777" w:rsidTr="00361429">
        <w:tc>
          <w:tcPr>
            <w:tcW w:w="1923" w:type="dxa"/>
          </w:tcPr>
          <w:p w14:paraId="23FD7EF5" w14:textId="77777777" w:rsidR="00134E63" w:rsidRPr="004D16BA" w:rsidRDefault="00134E63" w:rsidP="004D16BA">
            <w:pPr>
              <w:jc w:val="center"/>
              <w:rPr>
                <w:rFonts w:ascii="Times New Roman" w:eastAsiaTheme="minorEastAsia" w:hAnsi="Times New Roman" w:cs="Times New Roman"/>
                <w:sz w:val="24"/>
                <w:szCs w:val="24"/>
                <w:lang w:val="en-US"/>
              </w:rPr>
            </w:pPr>
            <w:r w:rsidRPr="004D16BA">
              <w:rPr>
                <w:rFonts w:ascii="Times New Roman" w:eastAsiaTheme="minorEastAsia" w:hAnsi="Times New Roman" w:cs="Times New Roman"/>
                <w:sz w:val="24"/>
                <w:szCs w:val="24"/>
                <w:lang w:val="en-US"/>
              </w:rPr>
              <w:t>Decile 10</w:t>
            </w:r>
          </w:p>
        </w:tc>
        <w:tc>
          <w:tcPr>
            <w:tcW w:w="1616" w:type="dxa"/>
          </w:tcPr>
          <w:p w14:paraId="4EFC3413" w14:textId="7D1B9EC2"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-0.0434</w:t>
            </w:r>
          </w:p>
        </w:tc>
        <w:tc>
          <w:tcPr>
            <w:tcW w:w="1824" w:type="dxa"/>
          </w:tcPr>
          <w:p w14:paraId="3C66AA26" w14:textId="100B4909"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-0.0014</w:t>
            </w:r>
          </w:p>
        </w:tc>
        <w:tc>
          <w:tcPr>
            <w:tcW w:w="1616" w:type="dxa"/>
          </w:tcPr>
          <w:p w14:paraId="499A4733" w14:textId="63920BCB" w:rsidR="00134E63" w:rsidRPr="004D16BA" w:rsidRDefault="00D578F3" w:rsidP="004D16BA">
            <w:pPr>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-0.0027</w:t>
            </w:r>
          </w:p>
        </w:tc>
        <w:tc>
          <w:tcPr>
            <w:tcW w:w="1616" w:type="dxa"/>
          </w:tcPr>
          <w:p w14:paraId="3EAA4FBC" w14:textId="12302EBA" w:rsidR="00134E63" w:rsidRPr="004D16BA" w:rsidRDefault="00D578F3" w:rsidP="00D578F3">
            <w:pPr>
              <w:tabs>
                <w:tab w:val="left" w:pos="1275"/>
              </w:tabs>
              <w:jc w:val="center"/>
              <w:rPr>
                <w:rFonts w:ascii="Times New Roman" w:eastAsiaTheme="minorEastAsia" w:hAnsi="Times New Roman" w:cs="Times New Roman"/>
                <w:sz w:val="24"/>
                <w:szCs w:val="24"/>
                <w:lang w:val="en-US"/>
              </w:rPr>
            </w:pPr>
            <w:r w:rsidRPr="00D578F3">
              <w:rPr>
                <w:rFonts w:ascii="Times New Roman" w:eastAsiaTheme="minorEastAsia" w:hAnsi="Times New Roman" w:cs="Times New Roman"/>
                <w:sz w:val="24"/>
                <w:szCs w:val="24"/>
                <w:lang w:val="en-US"/>
              </w:rPr>
              <w:t>0.0228</w:t>
            </w:r>
          </w:p>
        </w:tc>
      </w:tr>
    </w:tbl>
    <w:p w14:paraId="23E9DD1D" w14:textId="77777777" w:rsidR="00381961" w:rsidRDefault="00381961" w:rsidP="0065086C">
      <w:pPr>
        <w:jc w:val="both"/>
        <w:rPr>
          <w:rFonts w:ascii="Times New Roman" w:hAnsi="Times New Roman" w:cs="Times New Roman"/>
          <w:b/>
          <w:smallCaps/>
          <w:sz w:val="28"/>
          <w:szCs w:val="28"/>
          <w:lang w:val="en-US"/>
        </w:rPr>
      </w:pPr>
    </w:p>
    <w:p w14:paraId="308B2678" w14:textId="1BF0606B" w:rsidR="007E13F3" w:rsidRDefault="007E13F3" w:rsidP="0065086C">
      <w:pPr>
        <w:jc w:val="both"/>
        <w:rPr>
          <w:rFonts w:ascii="Times New Roman" w:hAnsi="Times New Roman" w:cs="Times New Roman"/>
          <w:b/>
          <w:smallCaps/>
          <w:sz w:val="28"/>
          <w:szCs w:val="28"/>
          <w:lang w:val="en-US"/>
        </w:rPr>
      </w:pPr>
    </w:p>
    <w:p w14:paraId="6FAF9C1F" w14:textId="3F053464" w:rsidR="00361429" w:rsidRDefault="00361429" w:rsidP="0065086C">
      <w:pPr>
        <w:jc w:val="both"/>
        <w:rPr>
          <w:rFonts w:ascii="Times New Roman" w:hAnsi="Times New Roman" w:cs="Times New Roman"/>
          <w:b/>
          <w:smallCaps/>
          <w:sz w:val="28"/>
          <w:szCs w:val="28"/>
          <w:lang w:val="en-US"/>
        </w:rPr>
      </w:pPr>
    </w:p>
    <w:p w14:paraId="3B0786CF" w14:textId="77777777" w:rsidR="00361429" w:rsidRDefault="00361429" w:rsidP="0065086C">
      <w:pPr>
        <w:jc w:val="both"/>
        <w:rPr>
          <w:rFonts w:ascii="Times New Roman" w:hAnsi="Times New Roman" w:cs="Times New Roman"/>
          <w:b/>
          <w:smallCaps/>
          <w:sz w:val="28"/>
          <w:szCs w:val="28"/>
          <w:lang w:val="en-US"/>
        </w:rPr>
      </w:pPr>
    </w:p>
    <w:p w14:paraId="33622968" w14:textId="77777777" w:rsidR="00A057C3" w:rsidRDefault="00A057C3" w:rsidP="0065086C">
      <w:pPr>
        <w:jc w:val="both"/>
        <w:rPr>
          <w:rFonts w:ascii="Times New Roman" w:hAnsi="Times New Roman" w:cs="Times New Roman"/>
          <w:b/>
          <w:smallCaps/>
          <w:sz w:val="28"/>
          <w:szCs w:val="28"/>
          <w:lang w:val="en-US"/>
        </w:rPr>
      </w:pPr>
    </w:p>
    <w:p w14:paraId="15415E51" w14:textId="77777777" w:rsidR="00A057C3" w:rsidRDefault="00A057C3" w:rsidP="0065086C">
      <w:pPr>
        <w:jc w:val="both"/>
        <w:rPr>
          <w:rFonts w:ascii="Times New Roman" w:hAnsi="Times New Roman" w:cs="Times New Roman"/>
          <w:b/>
          <w:smallCaps/>
          <w:sz w:val="28"/>
          <w:szCs w:val="28"/>
          <w:lang w:val="en-US"/>
        </w:rPr>
      </w:pPr>
    </w:p>
    <w:p w14:paraId="36420C25" w14:textId="77777777" w:rsidR="00A057C3" w:rsidRDefault="00A057C3" w:rsidP="0065086C">
      <w:pPr>
        <w:jc w:val="both"/>
        <w:rPr>
          <w:rFonts w:ascii="Times New Roman" w:hAnsi="Times New Roman" w:cs="Times New Roman"/>
          <w:b/>
          <w:smallCaps/>
          <w:sz w:val="28"/>
          <w:szCs w:val="28"/>
          <w:lang w:val="en-US"/>
        </w:rPr>
      </w:pPr>
    </w:p>
    <w:p w14:paraId="7AFA8A28" w14:textId="77777777" w:rsidR="00A057C3" w:rsidRDefault="00A057C3" w:rsidP="0065086C">
      <w:pPr>
        <w:jc w:val="both"/>
        <w:rPr>
          <w:rFonts w:ascii="Times New Roman" w:hAnsi="Times New Roman" w:cs="Times New Roman"/>
          <w:b/>
          <w:smallCaps/>
          <w:sz w:val="28"/>
          <w:szCs w:val="28"/>
          <w:lang w:val="en-US"/>
        </w:rPr>
      </w:pPr>
    </w:p>
    <w:p w14:paraId="3BCF46E9" w14:textId="77777777" w:rsidR="00A057C3" w:rsidRDefault="00A057C3" w:rsidP="0065086C">
      <w:pPr>
        <w:jc w:val="both"/>
        <w:rPr>
          <w:rFonts w:ascii="Times New Roman" w:hAnsi="Times New Roman" w:cs="Times New Roman"/>
          <w:b/>
          <w:smallCaps/>
          <w:sz w:val="28"/>
          <w:szCs w:val="28"/>
          <w:lang w:val="en-US"/>
        </w:rPr>
      </w:pPr>
    </w:p>
    <w:p w14:paraId="49AA08F5" w14:textId="77777777" w:rsidR="00A057C3" w:rsidRDefault="00A057C3" w:rsidP="0065086C">
      <w:pPr>
        <w:jc w:val="both"/>
        <w:rPr>
          <w:rFonts w:ascii="Times New Roman" w:hAnsi="Times New Roman" w:cs="Times New Roman"/>
          <w:b/>
          <w:smallCaps/>
          <w:sz w:val="28"/>
          <w:szCs w:val="28"/>
          <w:lang w:val="en-US"/>
        </w:rPr>
      </w:pPr>
    </w:p>
    <w:p w14:paraId="3115E430" w14:textId="77777777" w:rsidR="00A057C3" w:rsidRDefault="00A057C3" w:rsidP="0065086C">
      <w:pPr>
        <w:jc w:val="both"/>
        <w:rPr>
          <w:rFonts w:ascii="Times New Roman" w:hAnsi="Times New Roman" w:cs="Times New Roman"/>
          <w:b/>
          <w:smallCaps/>
          <w:sz w:val="28"/>
          <w:szCs w:val="28"/>
          <w:lang w:val="en-US"/>
        </w:rPr>
      </w:pPr>
    </w:p>
    <w:p w14:paraId="3B3D7030" w14:textId="77777777" w:rsidR="00A057C3" w:rsidRDefault="00A057C3" w:rsidP="0065086C">
      <w:pPr>
        <w:jc w:val="both"/>
        <w:rPr>
          <w:rFonts w:ascii="Times New Roman" w:hAnsi="Times New Roman" w:cs="Times New Roman"/>
          <w:b/>
          <w:smallCaps/>
          <w:sz w:val="28"/>
          <w:szCs w:val="28"/>
          <w:lang w:val="en-US"/>
        </w:rPr>
      </w:pPr>
    </w:p>
    <w:p w14:paraId="5A951CF6" w14:textId="77777777" w:rsidR="00A057C3" w:rsidRDefault="00A057C3" w:rsidP="0065086C">
      <w:pPr>
        <w:jc w:val="both"/>
        <w:rPr>
          <w:rFonts w:ascii="Times New Roman" w:hAnsi="Times New Roman" w:cs="Times New Roman"/>
          <w:b/>
          <w:smallCaps/>
          <w:sz w:val="28"/>
          <w:szCs w:val="28"/>
          <w:lang w:val="en-US"/>
        </w:rPr>
      </w:pPr>
    </w:p>
    <w:p w14:paraId="7A6887BE" w14:textId="77777777" w:rsidR="00A057C3" w:rsidRDefault="00A057C3" w:rsidP="0065086C">
      <w:pPr>
        <w:jc w:val="both"/>
        <w:rPr>
          <w:rFonts w:ascii="Times New Roman" w:hAnsi="Times New Roman" w:cs="Times New Roman"/>
          <w:b/>
          <w:smallCaps/>
          <w:sz w:val="28"/>
          <w:szCs w:val="28"/>
          <w:lang w:val="en-US"/>
        </w:rPr>
      </w:pPr>
    </w:p>
    <w:p w14:paraId="7D74E7BD" w14:textId="25850048" w:rsidR="005F0D30" w:rsidRPr="00A057C3" w:rsidRDefault="005F0D30" w:rsidP="0065086C">
      <w:pPr>
        <w:jc w:val="both"/>
        <w:rPr>
          <w:rFonts w:ascii="Times New Roman" w:hAnsi="Times New Roman" w:cs="Times New Roman"/>
          <w:b/>
          <w:smallCaps/>
          <w:sz w:val="30"/>
          <w:szCs w:val="30"/>
          <w:lang w:val="en-US"/>
        </w:rPr>
      </w:pPr>
      <w:r w:rsidRPr="00A057C3">
        <w:rPr>
          <w:rFonts w:ascii="Times New Roman" w:hAnsi="Times New Roman" w:cs="Times New Roman"/>
          <w:b/>
          <w:smallCaps/>
          <w:sz w:val="30"/>
          <w:szCs w:val="30"/>
          <w:lang w:val="en-US"/>
        </w:rPr>
        <w:lastRenderedPageBreak/>
        <w:t xml:space="preserve">empirical test results </w:t>
      </w:r>
    </w:p>
    <w:p w14:paraId="4568E52C" w14:textId="04CA7CC4" w:rsidR="00C34A91" w:rsidRDefault="007B1994" w:rsidP="00C34A91">
      <w:pPr>
        <w:jc w:val="both"/>
        <w:rPr>
          <w:rFonts w:ascii="Times New Roman" w:hAnsi="Times New Roman" w:cs="Times New Roman"/>
          <w:sz w:val="24"/>
          <w:szCs w:val="28"/>
          <w:lang w:val="en-US"/>
        </w:rPr>
      </w:pPr>
      <w:r w:rsidRPr="00293D9B">
        <w:rPr>
          <w:rFonts w:ascii="Times New Roman" w:hAnsi="Times New Roman" w:cs="Times New Roman"/>
          <w:sz w:val="24"/>
          <w:szCs w:val="28"/>
          <w:lang w:val="en-US"/>
        </w:rPr>
        <w:t xml:space="preserve">This study has employed variance ratio tests for the null hypothesis, namely heteroskedastic increments random walk. </w:t>
      </w:r>
    </w:p>
    <w:p w14:paraId="4911F911" w14:textId="285CAAF6" w:rsidR="000031DC" w:rsidRPr="007E13F3" w:rsidRDefault="004F39DD" w:rsidP="00C34A91">
      <w:pPr>
        <w:jc w:val="both"/>
        <w:rPr>
          <w:rFonts w:ascii="Times New Roman" w:hAnsi="Times New Roman" w:cs="Times New Roman"/>
          <w:sz w:val="24"/>
          <w:szCs w:val="28"/>
          <w:lang w:val="en-US"/>
        </w:rPr>
      </w:pPr>
      <w:r>
        <w:rPr>
          <w:rFonts w:ascii="Times New Roman" w:hAnsi="Times New Roman" w:cs="Times New Roman"/>
          <w:sz w:val="24"/>
          <w:szCs w:val="28"/>
          <w:lang w:val="en-US"/>
        </w:rPr>
        <w:t>The Variance Ratio values for the Deciles as per Market Capitalization with ascending k values are as follows:</w:t>
      </w:r>
    </w:p>
    <w:tbl>
      <w:tblPr>
        <w:tblW w:w="11020" w:type="dxa"/>
        <w:tblInd w:w="-413" w:type="dxa"/>
        <w:tblLook w:val="04A0" w:firstRow="1" w:lastRow="0" w:firstColumn="1" w:lastColumn="0" w:noHBand="0" w:noVBand="1"/>
      </w:tblPr>
      <w:tblGrid>
        <w:gridCol w:w="1420"/>
        <w:gridCol w:w="960"/>
        <w:gridCol w:w="960"/>
        <w:gridCol w:w="960"/>
        <w:gridCol w:w="960"/>
        <w:gridCol w:w="960"/>
        <w:gridCol w:w="960"/>
        <w:gridCol w:w="960"/>
        <w:gridCol w:w="960"/>
        <w:gridCol w:w="960"/>
        <w:gridCol w:w="960"/>
      </w:tblGrid>
      <w:tr w:rsidR="000031DC" w:rsidRPr="000031DC" w14:paraId="44581E46" w14:textId="77777777" w:rsidTr="000031DC">
        <w:trPr>
          <w:trHeight w:val="330"/>
        </w:trPr>
        <w:tc>
          <w:tcPr>
            <w:tcW w:w="1420" w:type="dxa"/>
            <w:tcBorders>
              <w:top w:val="single" w:sz="8" w:space="0" w:color="auto"/>
              <w:left w:val="single" w:sz="8" w:space="0" w:color="auto"/>
              <w:bottom w:val="nil"/>
              <w:right w:val="single" w:sz="8" w:space="0" w:color="auto"/>
            </w:tcBorders>
            <w:shd w:val="clear" w:color="auto" w:fill="auto"/>
            <w:vAlign w:val="center"/>
            <w:hideMark/>
          </w:tcPr>
          <w:p w14:paraId="42FB8014"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q/Deciles</w:t>
            </w:r>
          </w:p>
        </w:tc>
        <w:tc>
          <w:tcPr>
            <w:tcW w:w="960" w:type="dxa"/>
            <w:tcBorders>
              <w:top w:val="single" w:sz="8" w:space="0" w:color="auto"/>
              <w:left w:val="nil"/>
              <w:bottom w:val="nil"/>
              <w:right w:val="single" w:sz="8" w:space="0" w:color="auto"/>
            </w:tcBorders>
            <w:shd w:val="clear" w:color="auto" w:fill="auto"/>
            <w:vAlign w:val="center"/>
            <w:hideMark/>
          </w:tcPr>
          <w:p w14:paraId="456D561C"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w:t>
            </w:r>
          </w:p>
        </w:tc>
        <w:tc>
          <w:tcPr>
            <w:tcW w:w="960" w:type="dxa"/>
            <w:tcBorders>
              <w:top w:val="single" w:sz="8" w:space="0" w:color="auto"/>
              <w:left w:val="nil"/>
              <w:bottom w:val="nil"/>
              <w:right w:val="single" w:sz="8" w:space="0" w:color="auto"/>
            </w:tcBorders>
            <w:shd w:val="clear" w:color="auto" w:fill="auto"/>
            <w:vAlign w:val="center"/>
            <w:hideMark/>
          </w:tcPr>
          <w:p w14:paraId="0E8D37A8"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2</w:t>
            </w:r>
          </w:p>
        </w:tc>
        <w:tc>
          <w:tcPr>
            <w:tcW w:w="960" w:type="dxa"/>
            <w:tcBorders>
              <w:top w:val="single" w:sz="8" w:space="0" w:color="auto"/>
              <w:left w:val="nil"/>
              <w:bottom w:val="nil"/>
              <w:right w:val="single" w:sz="8" w:space="0" w:color="auto"/>
            </w:tcBorders>
            <w:shd w:val="clear" w:color="auto" w:fill="auto"/>
            <w:vAlign w:val="center"/>
            <w:hideMark/>
          </w:tcPr>
          <w:p w14:paraId="5A9CE672"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3</w:t>
            </w:r>
          </w:p>
        </w:tc>
        <w:tc>
          <w:tcPr>
            <w:tcW w:w="960" w:type="dxa"/>
            <w:tcBorders>
              <w:top w:val="single" w:sz="8" w:space="0" w:color="auto"/>
              <w:left w:val="nil"/>
              <w:bottom w:val="nil"/>
              <w:right w:val="single" w:sz="8" w:space="0" w:color="auto"/>
            </w:tcBorders>
            <w:shd w:val="clear" w:color="auto" w:fill="auto"/>
            <w:vAlign w:val="center"/>
            <w:hideMark/>
          </w:tcPr>
          <w:p w14:paraId="50418904"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4</w:t>
            </w:r>
          </w:p>
        </w:tc>
        <w:tc>
          <w:tcPr>
            <w:tcW w:w="960" w:type="dxa"/>
            <w:tcBorders>
              <w:top w:val="single" w:sz="8" w:space="0" w:color="auto"/>
              <w:left w:val="nil"/>
              <w:bottom w:val="nil"/>
              <w:right w:val="single" w:sz="8" w:space="0" w:color="auto"/>
            </w:tcBorders>
            <w:shd w:val="clear" w:color="auto" w:fill="auto"/>
            <w:vAlign w:val="center"/>
            <w:hideMark/>
          </w:tcPr>
          <w:p w14:paraId="7D3243FA"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w:t>
            </w:r>
          </w:p>
        </w:tc>
        <w:tc>
          <w:tcPr>
            <w:tcW w:w="960" w:type="dxa"/>
            <w:tcBorders>
              <w:top w:val="single" w:sz="8" w:space="0" w:color="auto"/>
              <w:left w:val="nil"/>
              <w:bottom w:val="nil"/>
              <w:right w:val="single" w:sz="8" w:space="0" w:color="auto"/>
            </w:tcBorders>
            <w:shd w:val="clear" w:color="auto" w:fill="auto"/>
            <w:vAlign w:val="center"/>
            <w:hideMark/>
          </w:tcPr>
          <w:p w14:paraId="0C66D2BF"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6</w:t>
            </w:r>
          </w:p>
        </w:tc>
        <w:tc>
          <w:tcPr>
            <w:tcW w:w="960" w:type="dxa"/>
            <w:tcBorders>
              <w:top w:val="single" w:sz="8" w:space="0" w:color="auto"/>
              <w:left w:val="nil"/>
              <w:bottom w:val="nil"/>
              <w:right w:val="single" w:sz="8" w:space="0" w:color="auto"/>
            </w:tcBorders>
            <w:shd w:val="clear" w:color="auto" w:fill="auto"/>
            <w:vAlign w:val="center"/>
            <w:hideMark/>
          </w:tcPr>
          <w:p w14:paraId="5FAFA5DA"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7</w:t>
            </w:r>
          </w:p>
        </w:tc>
        <w:tc>
          <w:tcPr>
            <w:tcW w:w="960" w:type="dxa"/>
            <w:tcBorders>
              <w:top w:val="single" w:sz="8" w:space="0" w:color="auto"/>
              <w:left w:val="nil"/>
              <w:bottom w:val="nil"/>
              <w:right w:val="single" w:sz="8" w:space="0" w:color="auto"/>
            </w:tcBorders>
            <w:shd w:val="clear" w:color="auto" w:fill="auto"/>
            <w:vAlign w:val="center"/>
            <w:hideMark/>
          </w:tcPr>
          <w:p w14:paraId="707A8C6F"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8</w:t>
            </w:r>
          </w:p>
        </w:tc>
        <w:tc>
          <w:tcPr>
            <w:tcW w:w="960" w:type="dxa"/>
            <w:tcBorders>
              <w:top w:val="single" w:sz="8" w:space="0" w:color="auto"/>
              <w:left w:val="nil"/>
              <w:bottom w:val="nil"/>
              <w:right w:val="single" w:sz="8" w:space="0" w:color="auto"/>
            </w:tcBorders>
            <w:shd w:val="clear" w:color="auto" w:fill="auto"/>
            <w:vAlign w:val="center"/>
            <w:hideMark/>
          </w:tcPr>
          <w:p w14:paraId="286A8246"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9</w:t>
            </w:r>
          </w:p>
        </w:tc>
        <w:tc>
          <w:tcPr>
            <w:tcW w:w="960" w:type="dxa"/>
            <w:tcBorders>
              <w:top w:val="single" w:sz="8" w:space="0" w:color="auto"/>
              <w:left w:val="nil"/>
              <w:bottom w:val="nil"/>
              <w:right w:val="single" w:sz="8" w:space="0" w:color="auto"/>
            </w:tcBorders>
            <w:shd w:val="clear" w:color="auto" w:fill="auto"/>
            <w:vAlign w:val="center"/>
            <w:hideMark/>
          </w:tcPr>
          <w:p w14:paraId="19148C53"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10</w:t>
            </w:r>
          </w:p>
        </w:tc>
      </w:tr>
      <w:tr w:rsidR="000031DC" w:rsidRPr="000031DC" w14:paraId="057CA839" w14:textId="77777777" w:rsidTr="000031DC">
        <w:trPr>
          <w:trHeight w:val="300"/>
        </w:trPr>
        <w:tc>
          <w:tcPr>
            <w:tcW w:w="14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38E4045"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3444C9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0.9885</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E3A24A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1.0829</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79DDE1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0.8793</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E5CD4D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0.9001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A5F265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0.9836</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F4D807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0.9930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B47027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0.9201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E358A6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0.9122</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70AA9A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0.9472</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3F1AE2D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1.0907</w:t>
            </w:r>
          </w:p>
        </w:tc>
      </w:tr>
      <w:tr w:rsidR="000031DC" w:rsidRPr="000031DC" w14:paraId="2D8BC4CB"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1A4E57F2"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10</w:t>
            </w:r>
          </w:p>
        </w:tc>
        <w:tc>
          <w:tcPr>
            <w:tcW w:w="960" w:type="dxa"/>
            <w:tcBorders>
              <w:top w:val="nil"/>
              <w:left w:val="nil"/>
              <w:bottom w:val="single" w:sz="4" w:space="0" w:color="auto"/>
              <w:right w:val="single" w:sz="4" w:space="0" w:color="auto"/>
            </w:tcBorders>
            <w:shd w:val="clear" w:color="auto" w:fill="auto"/>
            <w:vAlign w:val="center"/>
            <w:hideMark/>
          </w:tcPr>
          <w:p w14:paraId="4A908C1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0.7781</w:t>
            </w:r>
          </w:p>
        </w:tc>
        <w:tc>
          <w:tcPr>
            <w:tcW w:w="960" w:type="dxa"/>
            <w:tcBorders>
              <w:top w:val="nil"/>
              <w:left w:val="nil"/>
              <w:bottom w:val="single" w:sz="4" w:space="0" w:color="auto"/>
              <w:right w:val="single" w:sz="4" w:space="0" w:color="auto"/>
            </w:tcBorders>
            <w:shd w:val="clear" w:color="auto" w:fill="auto"/>
            <w:vAlign w:val="center"/>
            <w:hideMark/>
          </w:tcPr>
          <w:p w14:paraId="265B62D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0.9074</w:t>
            </w:r>
          </w:p>
        </w:tc>
        <w:tc>
          <w:tcPr>
            <w:tcW w:w="960" w:type="dxa"/>
            <w:tcBorders>
              <w:top w:val="nil"/>
              <w:left w:val="nil"/>
              <w:bottom w:val="single" w:sz="4" w:space="0" w:color="auto"/>
              <w:right w:val="single" w:sz="4" w:space="0" w:color="auto"/>
            </w:tcBorders>
            <w:shd w:val="clear" w:color="auto" w:fill="auto"/>
            <w:vAlign w:val="center"/>
            <w:hideMark/>
          </w:tcPr>
          <w:p w14:paraId="1AEC929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0.5579</w:t>
            </w:r>
          </w:p>
        </w:tc>
        <w:tc>
          <w:tcPr>
            <w:tcW w:w="960" w:type="dxa"/>
            <w:tcBorders>
              <w:top w:val="nil"/>
              <w:left w:val="nil"/>
              <w:bottom w:val="single" w:sz="4" w:space="0" w:color="auto"/>
              <w:right w:val="single" w:sz="4" w:space="0" w:color="auto"/>
            </w:tcBorders>
            <w:shd w:val="clear" w:color="auto" w:fill="auto"/>
            <w:vAlign w:val="center"/>
            <w:hideMark/>
          </w:tcPr>
          <w:p w14:paraId="00BFE68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0.7598</w:t>
            </w:r>
          </w:p>
        </w:tc>
        <w:tc>
          <w:tcPr>
            <w:tcW w:w="960" w:type="dxa"/>
            <w:tcBorders>
              <w:top w:val="nil"/>
              <w:left w:val="nil"/>
              <w:bottom w:val="single" w:sz="4" w:space="0" w:color="auto"/>
              <w:right w:val="single" w:sz="4" w:space="0" w:color="auto"/>
            </w:tcBorders>
            <w:shd w:val="clear" w:color="auto" w:fill="auto"/>
            <w:vAlign w:val="center"/>
            <w:hideMark/>
          </w:tcPr>
          <w:p w14:paraId="5CFB635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0.8210</w:t>
            </w:r>
          </w:p>
        </w:tc>
        <w:tc>
          <w:tcPr>
            <w:tcW w:w="960" w:type="dxa"/>
            <w:tcBorders>
              <w:top w:val="nil"/>
              <w:left w:val="nil"/>
              <w:bottom w:val="single" w:sz="4" w:space="0" w:color="auto"/>
              <w:right w:val="single" w:sz="4" w:space="0" w:color="auto"/>
            </w:tcBorders>
            <w:shd w:val="clear" w:color="auto" w:fill="auto"/>
            <w:vAlign w:val="center"/>
            <w:hideMark/>
          </w:tcPr>
          <w:p w14:paraId="331EF77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0.8988</w:t>
            </w:r>
          </w:p>
        </w:tc>
        <w:tc>
          <w:tcPr>
            <w:tcW w:w="960" w:type="dxa"/>
            <w:tcBorders>
              <w:top w:val="nil"/>
              <w:left w:val="nil"/>
              <w:bottom w:val="single" w:sz="4" w:space="0" w:color="auto"/>
              <w:right w:val="single" w:sz="4" w:space="0" w:color="auto"/>
            </w:tcBorders>
            <w:shd w:val="clear" w:color="auto" w:fill="auto"/>
            <w:vAlign w:val="center"/>
            <w:hideMark/>
          </w:tcPr>
          <w:p w14:paraId="4607928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0.7055</w:t>
            </w:r>
          </w:p>
        </w:tc>
        <w:tc>
          <w:tcPr>
            <w:tcW w:w="960" w:type="dxa"/>
            <w:tcBorders>
              <w:top w:val="nil"/>
              <w:left w:val="nil"/>
              <w:bottom w:val="single" w:sz="4" w:space="0" w:color="auto"/>
              <w:right w:val="single" w:sz="4" w:space="0" w:color="auto"/>
            </w:tcBorders>
            <w:shd w:val="clear" w:color="auto" w:fill="auto"/>
            <w:vAlign w:val="center"/>
            <w:hideMark/>
          </w:tcPr>
          <w:p w14:paraId="2B8C1A4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0.5728</w:t>
            </w:r>
          </w:p>
        </w:tc>
        <w:tc>
          <w:tcPr>
            <w:tcW w:w="960" w:type="dxa"/>
            <w:tcBorders>
              <w:top w:val="nil"/>
              <w:left w:val="nil"/>
              <w:bottom w:val="single" w:sz="4" w:space="0" w:color="auto"/>
              <w:right w:val="single" w:sz="4" w:space="0" w:color="auto"/>
            </w:tcBorders>
            <w:shd w:val="clear" w:color="auto" w:fill="auto"/>
            <w:vAlign w:val="center"/>
            <w:hideMark/>
          </w:tcPr>
          <w:p w14:paraId="38D9179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0.3841</w:t>
            </w:r>
          </w:p>
        </w:tc>
        <w:tc>
          <w:tcPr>
            <w:tcW w:w="960" w:type="dxa"/>
            <w:tcBorders>
              <w:top w:val="nil"/>
              <w:left w:val="nil"/>
              <w:bottom w:val="single" w:sz="4" w:space="0" w:color="auto"/>
              <w:right w:val="single" w:sz="8" w:space="0" w:color="auto"/>
            </w:tcBorders>
            <w:shd w:val="clear" w:color="auto" w:fill="auto"/>
            <w:vAlign w:val="center"/>
            <w:hideMark/>
          </w:tcPr>
          <w:p w14:paraId="7B6A069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0.6495</w:t>
            </w:r>
          </w:p>
        </w:tc>
      </w:tr>
      <w:tr w:rsidR="000031DC" w:rsidRPr="000031DC" w14:paraId="49F4105F"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660975FD"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15</w:t>
            </w:r>
          </w:p>
        </w:tc>
        <w:tc>
          <w:tcPr>
            <w:tcW w:w="960" w:type="dxa"/>
            <w:tcBorders>
              <w:top w:val="nil"/>
              <w:left w:val="nil"/>
              <w:bottom w:val="single" w:sz="4" w:space="0" w:color="auto"/>
              <w:right w:val="single" w:sz="4" w:space="0" w:color="auto"/>
            </w:tcBorders>
            <w:shd w:val="clear" w:color="auto" w:fill="auto"/>
            <w:vAlign w:val="center"/>
            <w:hideMark/>
          </w:tcPr>
          <w:p w14:paraId="1400476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0.3837</w:t>
            </w:r>
          </w:p>
        </w:tc>
        <w:tc>
          <w:tcPr>
            <w:tcW w:w="960" w:type="dxa"/>
            <w:tcBorders>
              <w:top w:val="nil"/>
              <w:left w:val="nil"/>
              <w:bottom w:val="single" w:sz="4" w:space="0" w:color="auto"/>
              <w:right w:val="single" w:sz="4" w:space="0" w:color="auto"/>
            </w:tcBorders>
            <w:shd w:val="clear" w:color="auto" w:fill="auto"/>
            <w:vAlign w:val="center"/>
            <w:hideMark/>
          </w:tcPr>
          <w:p w14:paraId="69BEE6E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0.6259</w:t>
            </w:r>
          </w:p>
        </w:tc>
        <w:tc>
          <w:tcPr>
            <w:tcW w:w="960" w:type="dxa"/>
            <w:tcBorders>
              <w:top w:val="nil"/>
              <w:left w:val="nil"/>
              <w:bottom w:val="single" w:sz="4" w:space="0" w:color="auto"/>
              <w:right w:val="single" w:sz="4" w:space="0" w:color="auto"/>
            </w:tcBorders>
            <w:shd w:val="clear" w:color="auto" w:fill="auto"/>
            <w:vAlign w:val="center"/>
            <w:hideMark/>
          </w:tcPr>
          <w:p w14:paraId="5BACC1C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0.4597</w:t>
            </w:r>
          </w:p>
        </w:tc>
        <w:tc>
          <w:tcPr>
            <w:tcW w:w="960" w:type="dxa"/>
            <w:tcBorders>
              <w:top w:val="nil"/>
              <w:left w:val="nil"/>
              <w:bottom w:val="single" w:sz="4" w:space="0" w:color="auto"/>
              <w:right w:val="single" w:sz="4" w:space="0" w:color="auto"/>
            </w:tcBorders>
            <w:shd w:val="clear" w:color="auto" w:fill="auto"/>
            <w:vAlign w:val="center"/>
            <w:hideMark/>
          </w:tcPr>
          <w:p w14:paraId="0D938A7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0.7027</w:t>
            </w:r>
          </w:p>
        </w:tc>
        <w:tc>
          <w:tcPr>
            <w:tcW w:w="960" w:type="dxa"/>
            <w:tcBorders>
              <w:top w:val="nil"/>
              <w:left w:val="nil"/>
              <w:bottom w:val="single" w:sz="4" w:space="0" w:color="auto"/>
              <w:right w:val="single" w:sz="4" w:space="0" w:color="auto"/>
            </w:tcBorders>
            <w:shd w:val="clear" w:color="auto" w:fill="auto"/>
            <w:vAlign w:val="center"/>
            <w:hideMark/>
          </w:tcPr>
          <w:p w14:paraId="7033215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0.7202</w:t>
            </w:r>
          </w:p>
        </w:tc>
        <w:tc>
          <w:tcPr>
            <w:tcW w:w="960" w:type="dxa"/>
            <w:tcBorders>
              <w:top w:val="nil"/>
              <w:left w:val="nil"/>
              <w:bottom w:val="single" w:sz="4" w:space="0" w:color="auto"/>
              <w:right w:val="single" w:sz="4" w:space="0" w:color="auto"/>
            </w:tcBorders>
            <w:shd w:val="clear" w:color="auto" w:fill="auto"/>
            <w:vAlign w:val="center"/>
            <w:hideMark/>
          </w:tcPr>
          <w:p w14:paraId="7493C07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0.7932</w:t>
            </w:r>
          </w:p>
        </w:tc>
        <w:tc>
          <w:tcPr>
            <w:tcW w:w="960" w:type="dxa"/>
            <w:tcBorders>
              <w:top w:val="nil"/>
              <w:left w:val="nil"/>
              <w:bottom w:val="single" w:sz="4" w:space="0" w:color="auto"/>
              <w:right w:val="single" w:sz="4" w:space="0" w:color="auto"/>
            </w:tcBorders>
            <w:shd w:val="clear" w:color="auto" w:fill="auto"/>
            <w:vAlign w:val="center"/>
            <w:hideMark/>
          </w:tcPr>
          <w:p w14:paraId="634C047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0.6521</w:t>
            </w:r>
          </w:p>
        </w:tc>
        <w:tc>
          <w:tcPr>
            <w:tcW w:w="960" w:type="dxa"/>
            <w:tcBorders>
              <w:top w:val="nil"/>
              <w:left w:val="nil"/>
              <w:bottom w:val="single" w:sz="4" w:space="0" w:color="auto"/>
              <w:right w:val="single" w:sz="4" w:space="0" w:color="auto"/>
            </w:tcBorders>
            <w:shd w:val="clear" w:color="auto" w:fill="auto"/>
            <w:vAlign w:val="center"/>
            <w:hideMark/>
          </w:tcPr>
          <w:p w14:paraId="7654956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0.5609</w:t>
            </w:r>
          </w:p>
        </w:tc>
        <w:tc>
          <w:tcPr>
            <w:tcW w:w="960" w:type="dxa"/>
            <w:tcBorders>
              <w:top w:val="nil"/>
              <w:left w:val="nil"/>
              <w:bottom w:val="single" w:sz="4" w:space="0" w:color="auto"/>
              <w:right w:val="single" w:sz="4" w:space="0" w:color="auto"/>
            </w:tcBorders>
            <w:shd w:val="clear" w:color="auto" w:fill="auto"/>
            <w:vAlign w:val="center"/>
            <w:hideMark/>
          </w:tcPr>
          <w:p w14:paraId="25F4B5D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0.3655</w:t>
            </w:r>
          </w:p>
        </w:tc>
        <w:tc>
          <w:tcPr>
            <w:tcW w:w="960" w:type="dxa"/>
            <w:tcBorders>
              <w:top w:val="nil"/>
              <w:left w:val="nil"/>
              <w:bottom w:val="single" w:sz="4" w:space="0" w:color="auto"/>
              <w:right w:val="single" w:sz="8" w:space="0" w:color="auto"/>
            </w:tcBorders>
            <w:shd w:val="clear" w:color="auto" w:fill="auto"/>
            <w:vAlign w:val="center"/>
            <w:hideMark/>
          </w:tcPr>
          <w:p w14:paraId="37F1952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0.8674</w:t>
            </w:r>
          </w:p>
        </w:tc>
      </w:tr>
      <w:tr w:rsidR="000031DC" w:rsidRPr="000031DC" w14:paraId="2BCA1733"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3324FB7B"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20</w:t>
            </w:r>
          </w:p>
        </w:tc>
        <w:tc>
          <w:tcPr>
            <w:tcW w:w="960" w:type="dxa"/>
            <w:tcBorders>
              <w:top w:val="nil"/>
              <w:left w:val="nil"/>
              <w:bottom w:val="single" w:sz="4" w:space="0" w:color="auto"/>
              <w:right w:val="single" w:sz="4" w:space="0" w:color="auto"/>
            </w:tcBorders>
            <w:shd w:val="clear" w:color="auto" w:fill="auto"/>
            <w:vAlign w:val="center"/>
            <w:hideMark/>
          </w:tcPr>
          <w:p w14:paraId="2CD077E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0.1612</w:t>
            </w:r>
          </w:p>
        </w:tc>
        <w:tc>
          <w:tcPr>
            <w:tcW w:w="960" w:type="dxa"/>
            <w:tcBorders>
              <w:top w:val="nil"/>
              <w:left w:val="nil"/>
              <w:bottom w:val="single" w:sz="4" w:space="0" w:color="auto"/>
              <w:right w:val="single" w:sz="4" w:space="0" w:color="auto"/>
            </w:tcBorders>
            <w:shd w:val="clear" w:color="auto" w:fill="auto"/>
            <w:vAlign w:val="center"/>
            <w:hideMark/>
          </w:tcPr>
          <w:p w14:paraId="549480B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0.4207</w:t>
            </w:r>
          </w:p>
        </w:tc>
        <w:tc>
          <w:tcPr>
            <w:tcW w:w="960" w:type="dxa"/>
            <w:tcBorders>
              <w:top w:val="nil"/>
              <w:left w:val="nil"/>
              <w:bottom w:val="single" w:sz="4" w:space="0" w:color="auto"/>
              <w:right w:val="single" w:sz="4" w:space="0" w:color="auto"/>
            </w:tcBorders>
            <w:shd w:val="clear" w:color="auto" w:fill="auto"/>
            <w:vAlign w:val="center"/>
            <w:hideMark/>
          </w:tcPr>
          <w:p w14:paraId="601A648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0.2376</w:t>
            </w:r>
          </w:p>
        </w:tc>
        <w:tc>
          <w:tcPr>
            <w:tcW w:w="960" w:type="dxa"/>
            <w:tcBorders>
              <w:top w:val="nil"/>
              <w:left w:val="nil"/>
              <w:bottom w:val="single" w:sz="4" w:space="0" w:color="auto"/>
              <w:right w:val="single" w:sz="4" w:space="0" w:color="auto"/>
            </w:tcBorders>
            <w:shd w:val="clear" w:color="auto" w:fill="auto"/>
            <w:vAlign w:val="center"/>
            <w:hideMark/>
          </w:tcPr>
          <w:p w14:paraId="6F8FD23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0.5192</w:t>
            </w:r>
          </w:p>
        </w:tc>
        <w:tc>
          <w:tcPr>
            <w:tcW w:w="960" w:type="dxa"/>
            <w:tcBorders>
              <w:top w:val="nil"/>
              <w:left w:val="nil"/>
              <w:bottom w:val="single" w:sz="4" w:space="0" w:color="auto"/>
              <w:right w:val="single" w:sz="4" w:space="0" w:color="auto"/>
            </w:tcBorders>
            <w:shd w:val="clear" w:color="auto" w:fill="auto"/>
            <w:vAlign w:val="center"/>
            <w:hideMark/>
          </w:tcPr>
          <w:p w14:paraId="7B8101F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0.5853</w:t>
            </w:r>
          </w:p>
        </w:tc>
        <w:tc>
          <w:tcPr>
            <w:tcW w:w="960" w:type="dxa"/>
            <w:tcBorders>
              <w:top w:val="nil"/>
              <w:left w:val="nil"/>
              <w:bottom w:val="single" w:sz="4" w:space="0" w:color="auto"/>
              <w:right w:val="single" w:sz="4" w:space="0" w:color="auto"/>
            </w:tcBorders>
            <w:shd w:val="clear" w:color="auto" w:fill="auto"/>
            <w:vAlign w:val="center"/>
            <w:hideMark/>
          </w:tcPr>
          <w:p w14:paraId="1F34529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0.6825</w:t>
            </w:r>
          </w:p>
        </w:tc>
        <w:tc>
          <w:tcPr>
            <w:tcW w:w="960" w:type="dxa"/>
            <w:tcBorders>
              <w:top w:val="nil"/>
              <w:left w:val="nil"/>
              <w:bottom w:val="single" w:sz="4" w:space="0" w:color="auto"/>
              <w:right w:val="single" w:sz="4" w:space="0" w:color="auto"/>
            </w:tcBorders>
            <w:shd w:val="clear" w:color="auto" w:fill="auto"/>
            <w:vAlign w:val="center"/>
            <w:hideMark/>
          </w:tcPr>
          <w:p w14:paraId="3551552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0.4140</w:t>
            </w:r>
          </w:p>
        </w:tc>
        <w:tc>
          <w:tcPr>
            <w:tcW w:w="960" w:type="dxa"/>
            <w:tcBorders>
              <w:top w:val="nil"/>
              <w:left w:val="nil"/>
              <w:bottom w:val="single" w:sz="4" w:space="0" w:color="auto"/>
              <w:right w:val="single" w:sz="4" w:space="0" w:color="auto"/>
            </w:tcBorders>
            <w:shd w:val="clear" w:color="auto" w:fill="auto"/>
            <w:vAlign w:val="center"/>
            <w:hideMark/>
          </w:tcPr>
          <w:p w14:paraId="0C3D95E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0.4039</w:t>
            </w:r>
          </w:p>
        </w:tc>
        <w:tc>
          <w:tcPr>
            <w:tcW w:w="960" w:type="dxa"/>
            <w:tcBorders>
              <w:top w:val="nil"/>
              <w:left w:val="nil"/>
              <w:bottom w:val="single" w:sz="4" w:space="0" w:color="auto"/>
              <w:right w:val="single" w:sz="4" w:space="0" w:color="auto"/>
            </w:tcBorders>
            <w:shd w:val="clear" w:color="auto" w:fill="auto"/>
            <w:vAlign w:val="center"/>
            <w:hideMark/>
          </w:tcPr>
          <w:p w14:paraId="31ABE69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0.1826</w:t>
            </w:r>
          </w:p>
        </w:tc>
        <w:tc>
          <w:tcPr>
            <w:tcW w:w="960" w:type="dxa"/>
            <w:tcBorders>
              <w:top w:val="nil"/>
              <w:left w:val="nil"/>
              <w:bottom w:val="single" w:sz="4" w:space="0" w:color="auto"/>
              <w:right w:val="single" w:sz="8" w:space="0" w:color="auto"/>
            </w:tcBorders>
            <w:shd w:val="clear" w:color="auto" w:fill="auto"/>
            <w:vAlign w:val="center"/>
            <w:hideMark/>
          </w:tcPr>
          <w:p w14:paraId="2AB98FB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0.7505</w:t>
            </w:r>
          </w:p>
        </w:tc>
      </w:tr>
      <w:tr w:rsidR="000031DC" w:rsidRPr="000031DC" w14:paraId="5FA03986"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02E8C537"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25</w:t>
            </w:r>
          </w:p>
        </w:tc>
        <w:tc>
          <w:tcPr>
            <w:tcW w:w="960" w:type="dxa"/>
            <w:tcBorders>
              <w:top w:val="nil"/>
              <w:left w:val="nil"/>
              <w:bottom w:val="single" w:sz="4" w:space="0" w:color="auto"/>
              <w:right w:val="single" w:sz="4" w:space="0" w:color="auto"/>
            </w:tcBorders>
            <w:shd w:val="clear" w:color="auto" w:fill="auto"/>
            <w:vAlign w:val="center"/>
            <w:hideMark/>
          </w:tcPr>
          <w:p w14:paraId="36E27F9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0.2339</w:t>
            </w:r>
          </w:p>
        </w:tc>
        <w:tc>
          <w:tcPr>
            <w:tcW w:w="960" w:type="dxa"/>
            <w:tcBorders>
              <w:top w:val="nil"/>
              <w:left w:val="nil"/>
              <w:bottom w:val="single" w:sz="4" w:space="0" w:color="auto"/>
              <w:right w:val="single" w:sz="4" w:space="0" w:color="auto"/>
            </w:tcBorders>
            <w:shd w:val="clear" w:color="auto" w:fill="auto"/>
            <w:vAlign w:val="center"/>
            <w:hideMark/>
          </w:tcPr>
          <w:p w14:paraId="2A46591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0.5030</w:t>
            </w:r>
          </w:p>
        </w:tc>
        <w:tc>
          <w:tcPr>
            <w:tcW w:w="960" w:type="dxa"/>
            <w:tcBorders>
              <w:top w:val="nil"/>
              <w:left w:val="nil"/>
              <w:bottom w:val="single" w:sz="4" w:space="0" w:color="auto"/>
              <w:right w:val="single" w:sz="4" w:space="0" w:color="auto"/>
            </w:tcBorders>
            <w:shd w:val="clear" w:color="auto" w:fill="auto"/>
            <w:vAlign w:val="center"/>
            <w:hideMark/>
          </w:tcPr>
          <w:p w14:paraId="67D4BAE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0.2512</w:t>
            </w:r>
          </w:p>
        </w:tc>
        <w:tc>
          <w:tcPr>
            <w:tcW w:w="960" w:type="dxa"/>
            <w:tcBorders>
              <w:top w:val="nil"/>
              <w:left w:val="nil"/>
              <w:bottom w:val="single" w:sz="4" w:space="0" w:color="auto"/>
              <w:right w:val="single" w:sz="4" w:space="0" w:color="auto"/>
            </w:tcBorders>
            <w:shd w:val="clear" w:color="auto" w:fill="auto"/>
            <w:vAlign w:val="center"/>
            <w:hideMark/>
          </w:tcPr>
          <w:p w14:paraId="6712C07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0.5808</w:t>
            </w:r>
          </w:p>
        </w:tc>
        <w:tc>
          <w:tcPr>
            <w:tcW w:w="960" w:type="dxa"/>
            <w:tcBorders>
              <w:top w:val="nil"/>
              <w:left w:val="nil"/>
              <w:bottom w:val="single" w:sz="4" w:space="0" w:color="auto"/>
              <w:right w:val="single" w:sz="4" w:space="0" w:color="auto"/>
            </w:tcBorders>
            <w:shd w:val="clear" w:color="auto" w:fill="auto"/>
            <w:vAlign w:val="center"/>
            <w:hideMark/>
          </w:tcPr>
          <w:p w14:paraId="556EE7A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0.6652</w:t>
            </w:r>
          </w:p>
        </w:tc>
        <w:tc>
          <w:tcPr>
            <w:tcW w:w="960" w:type="dxa"/>
            <w:tcBorders>
              <w:top w:val="nil"/>
              <w:left w:val="nil"/>
              <w:bottom w:val="single" w:sz="4" w:space="0" w:color="auto"/>
              <w:right w:val="single" w:sz="4" w:space="0" w:color="auto"/>
            </w:tcBorders>
            <w:shd w:val="clear" w:color="auto" w:fill="auto"/>
            <w:vAlign w:val="center"/>
            <w:hideMark/>
          </w:tcPr>
          <w:p w14:paraId="1AB8E72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0.7532</w:t>
            </w:r>
          </w:p>
        </w:tc>
        <w:tc>
          <w:tcPr>
            <w:tcW w:w="960" w:type="dxa"/>
            <w:tcBorders>
              <w:top w:val="nil"/>
              <w:left w:val="nil"/>
              <w:bottom w:val="single" w:sz="4" w:space="0" w:color="auto"/>
              <w:right w:val="single" w:sz="4" w:space="0" w:color="auto"/>
            </w:tcBorders>
            <w:shd w:val="clear" w:color="auto" w:fill="auto"/>
            <w:vAlign w:val="center"/>
            <w:hideMark/>
          </w:tcPr>
          <w:p w14:paraId="4287961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0.4517</w:t>
            </w:r>
          </w:p>
        </w:tc>
        <w:tc>
          <w:tcPr>
            <w:tcW w:w="960" w:type="dxa"/>
            <w:tcBorders>
              <w:top w:val="nil"/>
              <w:left w:val="nil"/>
              <w:bottom w:val="single" w:sz="4" w:space="0" w:color="auto"/>
              <w:right w:val="single" w:sz="4" w:space="0" w:color="auto"/>
            </w:tcBorders>
            <w:shd w:val="clear" w:color="auto" w:fill="auto"/>
            <w:vAlign w:val="center"/>
            <w:hideMark/>
          </w:tcPr>
          <w:p w14:paraId="66958D3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0.4595</w:t>
            </w:r>
          </w:p>
        </w:tc>
        <w:tc>
          <w:tcPr>
            <w:tcW w:w="960" w:type="dxa"/>
            <w:tcBorders>
              <w:top w:val="nil"/>
              <w:left w:val="nil"/>
              <w:bottom w:val="single" w:sz="4" w:space="0" w:color="auto"/>
              <w:right w:val="single" w:sz="4" w:space="0" w:color="auto"/>
            </w:tcBorders>
            <w:shd w:val="clear" w:color="auto" w:fill="auto"/>
            <w:vAlign w:val="center"/>
            <w:hideMark/>
          </w:tcPr>
          <w:p w14:paraId="1256DB1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0.2215</w:t>
            </w:r>
          </w:p>
        </w:tc>
        <w:tc>
          <w:tcPr>
            <w:tcW w:w="960" w:type="dxa"/>
            <w:tcBorders>
              <w:top w:val="nil"/>
              <w:left w:val="nil"/>
              <w:bottom w:val="single" w:sz="4" w:space="0" w:color="auto"/>
              <w:right w:val="single" w:sz="8" w:space="0" w:color="auto"/>
            </w:tcBorders>
            <w:shd w:val="clear" w:color="auto" w:fill="auto"/>
            <w:vAlign w:val="center"/>
            <w:hideMark/>
          </w:tcPr>
          <w:p w14:paraId="2920852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0.8320</w:t>
            </w:r>
          </w:p>
        </w:tc>
      </w:tr>
      <w:tr w:rsidR="000031DC" w:rsidRPr="000031DC" w14:paraId="67076E77"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20CBB128"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30</w:t>
            </w:r>
          </w:p>
        </w:tc>
        <w:tc>
          <w:tcPr>
            <w:tcW w:w="960" w:type="dxa"/>
            <w:tcBorders>
              <w:top w:val="nil"/>
              <w:left w:val="nil"/>
              <w:bottom w:val="single" w:sz="4" w:space="0" w:color="auto"/>
              <w:right w:val="single" w:sz="4" w:space="0" w:color="auto"/>
            </w:tcBorders>
            <w:shd w:val="clear" w:color="auto" w:fill="auto"/>
            <w:vAlign w:val="center"/>
            <w:hideMark/>
          </w:tcPr>
          <w:p w14:paraId="41581F7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0.2440</w:t>
            </w:r>
          </w:p>
        </w:tc>
        <w:tc>
          <w:tcPr>
            <w:tcW w:w="960" w:type="dxa"/>
            <w:tcBorders>
              <w:top w:val="nil"/>
              <w:left w:val="nil"/>
              <w:bottom w:val="single" w:sz="4" w:space="0" w:color="auto"/>
              <w:right w:val="single" w:sz="4" w:space="0" w:color="auto"/>
            </w:tcBorders>
            <w:shd w:val="clear" w:color="auto" w:fill="auto"/>
            <w:vAlign w:val="center"/>
            <w:hideMark/>
          </w:tcPr>
          <w:p w14:paraId="6CBB696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0.4967</w:t>
            </w:r>
          </w:p>
        </w:tc>
        <w:tc>
          <w:tcPr>
            <w:tcW w:w="960" w:type="dxa"/>
            <w:tcBorders>
              <w:top w:val="nil"/>
              <w:left w:val="nil"/>
              <w:bottom w:val="single" w:sz="4" w:space="0" w:color="auto"/>
              <w:right w:val="single" w:sz="4" w:space="0" w:color="auto"/>
            </w:tcBorders>
            <w:shd w:val="clear" w:color="auto" w:fill="auto"/>
            <w:vAlign w:val="center"/>
            <w:hideMark/>
          </w:tcPr>
          <w:p w14:paraId="6CC75A1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0.1918</w:t>
            </w:r>
          </w:p>
        </w:tc>
        <w:tc>
          <w:tcPr>
            <w:tcW w:w="960" w:type="dxa"/>
            <w:tcBorders>
              <w:top w:val="nil"/>
              <w:left w:val="nil"/>
              <w:bottom w:val="single" w:sz="4" w:space="0" w:color="auto"/>
              <w:right w:val="single" w:sz="4" w:space="0" w:color="auto"/>
            </w:tcBorders>
            <w:shd w:val="clear" w:color="auto" w:fill="auto"/>
            <w:vAlign w:val="center"/>
            <w:hideMark/>
          </w:tcPr>
          <w:p w14:paraId="36D86E9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0.4584</w:t>
            </w:r>
          </w:p>
        </w:tc>
        <w:tc>
          <w:tcPr>
            <w:tcW w:w="960" w:type="dxa"/>
            <w:tcBorders>
              <w:top w:val="nil"/>
              <w:left w:val="nil"/>
              <w:bottom w:val="single" w:sz="4" w:space="0" w:color="auto"/>
              <w:right w:val="single" w:sz="4" w:space="0" w:color="auto"/>
            </w:tcBorders>
            <w:shd w:val="clear" w:color="auto" w:fill="auto"/>
            <w:vAlign w:val="center"/>
            <w:hideMark/>
          </w:tcPr>
          <w:p w14:paraId="281753E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0.5681</w:t>
            </w:r>
          </w:p>
        </w:tc>
        <w:tc>
          <w:tcPr>
            <w:tcW w:w="960" w:type="dxa"/>
            <w:tcBorders>
              <w:top w:val="nil"/>
              <w:left w:val="nil"/>
              <w:bottom w:val="single" w:sz="4" w:space="0" w:color="auto"/>
              <w:right w:val="single" w:sz="4" w:space="0" w:color="auto"/>
            </w:tcBorders>
            <w:shd w:val="clear" w:color="auto" w:fill="auto"/>
            <w:vAlign w:val="center"/>
            <w:hideMark/>
          </w:tcPr>
          <w:p w14:paraId="21FB600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0.6713</w:t>
            </w:r>
          </w:p>
        </w:tc>
        <w:tc>
          <w:tcPr>
            <w:tcW w:w="960" w:type="dxa"/>
            <w:tcBorders>
              <w:top w:val="nil"/>
              <w:left w:val="nil"/>
              <w:bottom w:val="single" w:sz="4" w:space="0" w:color="auto"/>
              <w:right w:val="single" w:sz="4" w:space="0" w:color="auto"/>
            </w:tcBorders>
            <w:shd w:val="clear" w:color="auto" w:fill="auto"/>
            <w:vAlign w:val="center"/>
            <w:hideMark/>
          </w:tcPr>
          <w:p w14:paraId="439E9C9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0.3609</w:t>
            </w:r>
          </w:p>
        </w:tc>
        <w:tc>
          <w:tcPr>
            <w:tcW w:w="960" w:type="dxa"/>
            <w:tcBorders>
              <w:top w:val="nil"/>
              <w:left w:val="nil"/>
              <w:bottom w:val="single" w:sz="4" w:space="0" w:color="auto"/>
              <w:right w:val="single" w:sz="4" w:space="0" w:color="auto"/>
            </w:tcBorders>
            <w:shd w:val="clear" w:color="auto" w:fill="auto"/>
            <w:vAlign w:val="center"/>
            <w:hideMark/>
          </w:tcPr>
          <w:p w14:paraId="36EB313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0.3834</w:t>
            </w:r>
          </w:p>
        </w:tc>
        <w:tc>
          <w:tcPr>
            <w:tcW w:w="960" w:type="dxa"/>
            <w:tcBorders>
              <w:top w:val="nil"/>
              <w:left w:val="nil"/>
              <w:bottom w:val="single" w:sz="4" w:space="0" w:color="auto"/>
              <w:right w:val="single" w:sz="4" w:space="0" w:color="auto"/>
            </w:tcBorders>
            <w:shd w:val="clear" w:color="auto" w:fill="auto"/>
            <w:vAlign w:val="center"/>
            <w:hideMark/>
          </w:tcPr>
          <w:p w14:paraId="77CBE05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0.1990</w:t>
            </w:r>
          </w:p>
        </w:tc>
        <w:tc>
          <w:tcPr>
            <w:tcW w:w="960" w:type="dxa"/>
            <w:tcBorders>
              <w:top w:val="nil"/>
              <w:left w:val="nil"/>
              <w:bottom w:val="single" w:sz="4" w:space="0" w:color="auto"/>
              <w:right w:val="single" w:sz="8" w:space="0" w:color="auto"/>
            </w:tcBorders>
            <w:shd w:val="clear" w:color="auto" w:fill="auto"/>
            <w:vAlign w:val="center"/>
            <w:hideMark/>
          </w:tcPr>
          <w:p w14:paraId="6369A5B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0.6679</w:t>
            </w:r>
          </w:p>
        </w:tc>
      </w:tr>
      <w:tr w:rsidR="000031DC" w:rsidRPr="000031DC" w14:paraId="13D9555C"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2325B747"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35</w:t>
            </w:r>
          </w:p>
        </w:tc>
        <w:tc>
          <w:tcPr>
            <w:tcW w:w="960" w:type="dxa"/>
            <w:tcBorders>
              <w:top w:val="nil"/>
              <w:left w:val="nil"/>
              <w:bottom w:val="single" w:sz="4" w:space="0" w:color="auto"/>
              <w:right w:val="single" w:sz="4" w:space="0" w:color="auto"/>
            </w:tcBorders>
            <w:shd w:val="clear" w:color="auto" w:fill="auto"/>
            <w:vAlign w:val="center"/>
            <w:hideMark/>
          </w:tcPr>
          <w:p w14:paraId="78F4F5C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0.1698</w:t>
            </w:r>
          </w:p>
        </w:tc>
        <w:tc>
          <w:tcPr>
            <w:tcW w:w="960" w:type="dxa"/>
            <w:tcBorders>
              <w:top w:val="nil"/>
              <w:left w:val="nil"/>
              <w:bottom w:val="single" w:sz="4" w:space="0" w:color="auto"/>
              <w:right w:val="single" w:sz="4" w:space="0" w:color="auto"/>
            </w:tcBorders>
            <w:shd w:val="clear" w:color="auto" w:fill="auto"/>
            <w:vAlign w:val="center"/>
            <w:hideMark/>
          </w:tcPr>
          <w:p w14:paraId="6885F57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0.3731</w:t>
            </w:r>
          </w:p>
        </w:tc>
        <w:tc>
          <w:tcPr>
            <w:tcW w:w="960" w:type="dxa"/>
            <w:tcBorders>
              <w:top w:val="nil"/>
              <w:left w:val="nil"/>
              <w:bottom w:val="single" w:sz="4" w:space="0" w:color="auto"/>
              <w:right w:val="single" w:sz="4" w:space="0" w:color="auto"/>
            </w:tcBorders>
            <w:shd w:val="clear" w:color="auto" w:fill="auto"/>
            <w:vAlign w:val="center"/>
            <w:hideMark/>
          </w:tcPr>
          <w:p w14:paraId="7625A63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0.1668</w:t>
            </w:r>
          </w:p>
        </w:tc>
        <w:tc>
          <w:tcPr>
            <w:tcW w:w="960" w:type="dxa"/>
            <w:tcBorders>
              <w:top w:val="nil"/>
              <w:left w:val="nil"/>
              <w:bottom w:val="single" w:sz="4" w:space="0" w:color="auto"/>
              <w:right w:val="single" w:sz="4" w:space="0" w:color="auto"/>
            </w:tcBorders>
            <w:shd w:val="clear" w:color="auto" w:fill="auto"/>
            <w:vAlign w:val="center"/>
            <w:hideMark/>
          </w:tcPr>
          <w:p w14:paraId="1D66BF1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0.3458</w:t>
            </w:r>
          </w:p>
        </w:tc>
        <w:tc>
          <w:tcPr>
            <w:tcW w:w="960" w:type="dxa"/>
            <w:tcBorders>
              <w:top w:val="nil"/>
              <w:left w:val="nil"/>
              <w:bottom w:val="single" w:sz="4" w:space="0" w:color="auto"/>
              <w:right w:val="single" w:sz="4" w:space="0" w:color="auto"/>
            </w:tcBorders>
            <w:shd w:val="clear" w:color="auto" w:fill="auto"/>
            <w:vAlign w:val="center"/>
            <w:hideMark/>
          </w:tcPr>
          <w:p w14:paraId="09BC811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0.3977</w:t>
            </w:r>
          </w:p>
        </w:tc>
        <w:tc>
          <w:tcPr>
            <w:tcW w:w="960" w:type="dxa"/>
            <w:tcBorders>
              <w:top w:val="nil"/>
              <w:left w:val="nil"/>
              <w:bottom w:val="single" w:sz="4" w:space="0" w:color="auto"/>
              <w:right w:val="single" w:sz="4" w:space="0" w:color="auto"/>
            </w:tcBorders>
            <w:shd w:val="clear" w:color="auto" w:fill="auto"/>
            <w:vAlign w:val="center"/>
            <w:hideMark/>
          </w:tcPr>
          <w:p w14:paraId="1FB0EC4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0.4825</w:t>
            </w:r>
          </w:p>
        </w:tc>
        <w:tc>
          <w:tcPr>
            <w:tcW w:w="960" w:type="dxa"/>
            <w:tcBorders>
              <w:top w:val="nil"/>
              <w:left w:val="nil"/>
              <w:bottom w:val="single" w:sz="4" w:space="0" w:color="auto"/>
              <w:right w:val="single" w:sz="4" w:space="0" w:color="auto"/>
            </w:tcBorders>
            <w:shd w:val="clear" w:color="auto" w:fill="auto"/>
            <w:vAlign w:val="center"/>
            <w:hideMark/>
          </w:tcPr>
          <w:p w14:paraId="61653DF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0.3109</w:t>
            </w:r>
          </w:p>
        </w:tc>
        <w:tc>
          <w:tcPr>
            <w:tcW w:w="960" w:type="dxa"/>
            <w:tcBorders>
              <w:top w:val="nil"/>
              <w:left w:val="nil"/>
              <w:bottom w:val="single" w:sz="4" w:space="0" w:color="auto"/>
              <w:right w:val="single" w:sz="4" w:space="0" w:color="auto"/>
            </w:tcBorders>
            <w:shd w:val="clear" w:color="auto" w:fill="auto"/>
            <w:vAlign w:val="center"/>
            <w:hideMark/>
          </w:tcPr>
          <w:p w14:paraId="0407860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0.2576</w:t>
            </w:r>
          </w:p>
        </w:tc>
        <w:tc>
          <w:tcPr>
            <w:tcW w:w="960" w:type="dxa"/>
            <w:tcBorders>
              <w:top w:val="nil"/>
              <w:left w:val="nil"/>
              <w:bottom w:val="single" w:sz="4" w:space="0" w:color="auto"/>
              <w:right w:val="single" w:sz="4" w:space="0" w:color="auto"/>
            </w:tcBorders>
            <w:shd w:val="clear" w:color="auto" w:fill="auto"/>
            <w:vAlign w:val="center"/>
            <w:hideMark/>
          </w:tcPr>
          <w:p w14:paraId="2FAD64B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0.1686</w:t>
            </w:r>
          </w:p>
        </w:tc>
        <w:tc>
          <w:tcPr>
            <w:tcW w:w="960" w:type="dxa"/>
            <w:tcBorders>
              <w:top w:val="nil"/>
              <w:left w:val="nil"/>
              <w:bottom w:val="single" w:sz="4" w:space="0" w:color="auto"/>
              <w:right w:val="single" w:sz="8" w:space="0" w:color="auto"/>
            </w:tcBorders>
            <w:shd w:val="clear" w:color="auto" w:fill="auto"/>
            <w:vAlign w:val="center"/>
            <w:hideMark/>
          </w:tcPr>
          <w:p w14:paraId="29FE178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0.5337</w:t>
            </w:r>
          </w:p>
        </w:tc>
      </w:tr>
      <w:tr w:rsidR="000031DC" w:rsidRPr="000031DC" w14:paraId="0F82098F"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13AC708F"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40</w:t>
            </w:r>
          </w:p>
        </w:tc>
        <w:tc>
          <w:tcPr>
            <w:tcW w:w="960" w:type="dxa"/>
            <w:tcBorders>
              <w:top w:val="nil"/>
              <w:left w:val="nil"/>
              <w:bottom w:val="single" w:sz="4" w:space="0" w:color="auto"/>
              <w:right w:val="single" w:sz="4" w:space="0" w:color="auto"/>
            </w:tcBorders>
            <w:shd w:val="clear" w:color="auto" w:fill="auto"/>
            <w:vAlign w:val="center"/>
            <w:hideMark/>
          </w:tcPr>
          <w:p w14:paraId="5966D20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0.0936</w:t>
            </w:r>
          </w:p>
        </w:tc>
        <w:tc>
          <w:tcPr>
            <w:tcW w:w="960" w:type="dxa"/>
            <w:tcBorders>
              <w:top w:val="nil"/>
              <w:left w:val="nil"/>
              <w:bottom w:val="single" w:sz="4" w:space="0" w:color="auto"/>
              <w:right w:val="single" w:sz="4" w:space="0" w:color="auto"/>
            </w:tcBorders>
            <w:shd w:val="clear" w:color="auto" w:fill="auto"/>
            <w:vAlign w:val="center"/>
            <w:hideMark/>
          </w:tcPr>
          <w:p w14:paraId="5894133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0.3090</w:t>
            </w:r>
          </w:p>
        </w:tc>
        <w:tc>
          <w:tcPr>
            <w:tcW w:w="960" w:type="dxa"/>
            <w:tcBorders>
              <w:top w:val="nil"/>
              <w:left w:val="nil"/>
              <w:bottom w:val="single" w:sz="4" w:space="0" w:color="auto"/>
              <w:right w:val="single" w:sz="4" w:space="0" w:color="auto"/>
            </w:tcBorders>
            <w:shd w:val="clear" w:color="auto" w:fill="auto"/>
            <w:vAlign w:val="center"/>
            <w:hideMark/>
          </w:tcPr>
          <w:p w14:paraId="43B2C39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0.1367</w:t>
            </w:r>
          </w:p>
        </w:tc>
        <w:tc>
          <w:tcPr>
            <w:tcW w:w="960" w:type="dxa"/>
            <w:tcBorders>
              <w:top w:val="nil"/>
              <w:left w:val="nil"/>
              <w:bottom w:val="single" w:sz="4" w:space="0" w:color="auto"/>
              <w:right w:val="single" w:sz="4" w:space="0" w:color="auto"/>
            </w:tcBorders>
            <w:shd w:val="clear" w:color="auto" w:fill="auto"/>
            <w:vAlign w:val="center"/>
            <w:hideMark/>
          </w:tcPr>
          <w:p w14:paraId="3C05FC5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0.2244</w:t>
            </w:r>
          </w:p>
        </w:tc>
        <w:tc>
          <w:tcPr>
            <w:tcW w:w="960" w:type="dxa"/>
            <w:tcBorders>
              <w:top w:val="nil"/>
              <w:left w:val="nil"/>
              <w:bottom w:val="single" w:sz="4" w:space="0" w:color="auto"/>
              <w:right w:val="single" w:sz="4" w:space="0" w:color="auto"/>
            </w:tcBorders>
            <w:shd w:val="clear" w:color="auto" w:fill="auto"/>
            <w:vAlign w:val="center"/>
            <w:hideMark/>
          </w:tcPr>
          <w:p w14:paraId="4CAEDEA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0.2455</w:t>
            </w:r>
          </w:p>
        </w:tc>
        <w:tc>
          <w:tcPr>
            <w:tcW w:w="960" w:type="dxa"/>
            <w:tcBorders>
              <w:top w:val="nil"/>
              <w:left w:val="nil"/>
              <w:bottom w:val="single" w:sz="4" w:space="0" w:color="auto"/>
              <w:right w:val="single" w:sz="4" w:space="0" w:color="auto"/>
            </w:tcBorders>
            <w:shd w:val="clear" w:color="auto" w:fill="auto"/>
            <w:vAlign w:val="center"/>
            <w:hideMark/>
          </w:tcPr>
          <w:p w14:paraId="6B9FFA2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0.3115</w:t>
            </w:r>
          </w:p>
        </w:tc>
        <w:tc>
          <w:tcPr>
            <w:tcW w:w="960" w:type="dxa"/>
            <w:tcBorders>
              <w:top w:val="nil"/>
              <w:left w:val="nil"/>
              <w:bottom w:val="single" w:sz="4" w:space="0" w:color="auto"/>
              <w:right w:val="single" w:sz="4" w:space="0" w:color="auto"/>
            </w:tcBorders>
            <w:shd w:val="clear" w:color="auto" w:fill="auto"/>
            <w:vAlign w:val="center"/>
            <w:hideMark/>
          </w:tcPr>
          <w:p w14:paraId="734D0D1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0.2356</w:t>
            </w:r>
          </w:p>
        </w:tc>
        <w:tc>
          <w:tcPr>
            <w:tcW w:w="960" w:type="dxa"/>
            <w:tcBorders>
              <w:top w:val="nil"/>
              <w:left w:val="nil"/>
              <w:bottom w:val="single" w:sz="4" w:space="0" w:color="auto"/>
              <w:right w:val="single" w:sz="4" w:space="0" w:color="auto"/>
            </w:tcBorders>
            <w:shd w:val="clear" w:color="auto" w:fill="auto"/>
            <w:vAlign w:val="center"/>
            <w:hideMark/>
          </w:tcPr>
          <w:p w14:paraId="6DFD65C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0.1657</w:t>
            </w:r>
          </w:p>
        </w:tc>
        <w:tc>
          <w:tcPr>
            <w:tcW w:w="960" w:type="dxa"/>
            <w:tcBorders>
              <w:top w:val="nil"/>
              <w:left w:val="nil"/>
              <w:bottom w:val="single" w:sz="4" w:space="0" w:color="auto"/>
              <w:right w:val="single" w:sz="4" w:space="0" w:color="auto"/>
            </w:tcBorders>
            <w:shd w:val="clear" w:color="auto" w:fill="auto"/>
            <w:vAlign w:val="center"/>
            <w:hideMark/>
          </w:tcPr>
          <w:p w14:paraId="2D37804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0.1437</w:t>
            </w:r>
          </w:p>
        </w:tc>
        <w:tc>
          <w:tcPr>
            <w:tcW w:w="960" w:type="dxa"/>
            <w:tcBorders>
              <w:top w:val="nil"/>
              <w:left w:val="nil"/>
              <w:bottom w:val="single" w:sz="4" w:space="0" w:color="auto"/>
              <w:right w:val="single" w:sz="8" w:space="0" w:color="auto"/>
            </w:tcBorders>
            <w:shd w:val="clear" w:color="auto" w:fill="auto"/>
            <w:vAlign w:val="center"/>
            <w:hideMark/>
          </w:tcPr>
          <w:p w14:paraId="4541FC8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0.3295</w:t>
            </w:r>
          </w:p>
        </w:tc>
      </w:tr>
      <w:tr w:rsidR="000031DC" w:rsidRPr="000031DC" w14:paraId="08ED7979"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0AB57B1C"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45</w:t>
            </w:r>
          </w:p>
        </w:tc>
        <w:tc>
          <w:tcPr>
            <w:tcW w:w="960" w:type="dxa"/>
            <w:tcBorders>
              <w:top w:val="nil"/>
              <w:left w:val="nil"/>
              <w:bottom w:val="single" w:sz="4" w:space="0" w:color="auto"/>
              <w:right w:val="single" w:sz="4" w:space="0" w:color="auto"/>
            </w:tcBorders>
            <w:shd w:val="clear" w:color="auto" w:fill="auto"/>
            <w:vAlign w:val="center"/>
            <w:hideMark/>
          </w:tcPr>
          <w:p w14:paraId="6F40919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0.1192</w:t>
            </w:r>
          </w:p>
        </w:tc>
        <w:tc>
          <w:tcPr>
            <w:tcW w:w="960" w:type="dxa"/>
            <w:tcBorders>
              <w:top w:val="nil"/>
              <w:left w:val="nil"/>
              <w:bottom w:val="single" w:sz="4" w:space="0" w:color="auto"/>
              <w:right w:val="single" w:sz="4" w:space="0" w:color="auto"/>
            </w:tcBorders>
            <w:shd w:val="clear" w:color="auto" w:fill="auto"/>
            <w:vAlign w:val="center"/>
            <w:hideMark/>
          </w:tcPr>
          <w:p w14:paraId="1B1D9B48"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0.3041</w:t>
            </w:r>
          </w:p>
        </w:tc>
        <w:tc>
          <w:tcPr>
            <w:tcW w:w="960" w:type="dxa"/>
            <w:tcBorders>
              <w:top w:val="nil"/>
              <w:left w:val="nil"/>
              <w:bottom w:val="single" w:sz="4" w:space="0" w:color="auto"/>
              <w:right w:val="single" w:sz="4" w:space="0" w:color="auto"/>
            </w:tcBorders>
            <w:shd w:val="clear" w:color="auto" w:fill="auto"/>
            <w:vAlign w:val="center"/>
            <w:hideMark/>
          </w:tcPr>
          <w:p w14:paraId="59DADBC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0.1513</w:t>
            </w:r>
          </w:p>
        </w:tc>
        <w:tc>
          <w:tcPr>
            <w:tcW w:w="960" w:type="dxa"/>
            <w:tcBorders>
              <w:top w:val="nil"/>
              <w:left w:val="nil"/>
              <w:bottom w:val="single" w:sz="4" w:space="0" w:color="auto"/>
              <w:right w:val="single" w:sz="4" w:space="0" w:color="auto"/>
            </w:tcBorders>
            <w:shd w:val="clear" w:color="auto" w:fill="auto"/>
            <w:vAlign w:val="center"/>
            <w:hideMark/>
          </w:tcPr>
          <w:p w14:paraId="3C2DDA6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0.1891</w:t>
            </w:r>
          </w:p>
        </w:tc>
        <w:tc>
          <w:tcPr>
            <w:tcW w:w="960" w:type="dxa"/>
            <w:tcBorders>
              <w:top w:val="nil"/>
              <w:left w:val="nil"/>
              <w:bottom w:val="single" w:sz="4" w:space="0" w:color="auto"/>
              <w:right w:val="single" w:sz="4" w:space="0" w:color="auto"/>
            </w:tcBorders>
            <w:shd w:val="clear" w:color="auto" w:fill="auto"/>
            <w:vAlign w:val="center"/>
            <w:hideMark/>
          </w:tcPr>
          <w:p w14:paraId="46205FFC"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0.2055</w:t>
            </w:r>
          </w:p>
        </w:tc>
        <w:tc>
          <w:tcPr>
            <w:tcW w:w="960" w:type="dxa"/>
            <w:tcBorders>
              <w:top w:val="nil"/>
              <w:left w:val="nil"/>
              <w:bottom w:val="single" w:sz="4" w:space="0" w:color="auto"/>
              <w:right w:val="single" w:sz="4" w:space="0" w:color="auto"/>
            </w:tcBorders>
            <w:shd w:val="clear" w:color="auto" w:fill="auto"/>
            <w:vAlign w:val="center"/>
            <w:hideMark/>
          </w:tcPr>
          <w:p w14:paraId="630F13B9"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0.2602</w:t>
            </w:r>
          </w:p>
        </w:tc>
        <w:tc>
          <w:tcPr>
            <w:tcW w:w="960" w:type="dxa"/>
            <w:tcBorders>
              <w:top w:val="nil"/>
              <w:left w:val="nil"/>
              <w:bottom w:val="single" w:sz="4" w:space="0" w:color="auto"/>
              <w:right w:val="single" w:sz="4" w:space="0" w:color="auto"/>
            </w:tcBorders>
            <w:shd w:val="clear" w:color="auto" w:fill="auto"/>
            <w:vAlign w:val="center"/>
            <w:hideMark/>
          </w:tcPr>
          <w:p w14:paraId="54747D7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0.2260</w:t>
            </w:r>
          </w:p>
        </w:tc>
        <w:tc>
          <w:tcPr>
            <w:tcW w:w="960" w:type="dxa"/>
            <w:tcBorders>
              <w:top w:val="nil"/>
              <w:left w:val="nil"/>
              <w:bottom w:val="single" w:sz="4" w:space="0" w:color="auto"/>
              <w:right w:val="single" w:sz="4" w:space="0" w:color="auto"/>
            </w:tcBorders>
            <w:shd w:val="clear" w:color="auto" w:fill="auto"/>
            <w:vAlign w:val="center"/>
            <w:hideMark/>
          </w:tcPr>
          <w:p w14:paraId="13FF2A1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0.1541</w:t>
            </w:r>
          </w:p>
        </w:tc>
        <w:tc>
          <w:tcPr>
            <w:tcW w:w="960" w:type="dxa"/>
            <w:tcBorders>
              <w:top w:val="nil"/>
              <w:left w:val="nil"/>
              <w:bottom w:val="single" w:sz="4" w:space="0" w:color="auto"/>
              <w:right w:val="single" w:sz="4" w:space="0" w:color="auto"/>
            </w:tcBorders>
            <w:shd w:val="clear" w:color="auto" w:fill="auto"/>
            <w:vAlign w:val="center"/>
            <w:hideMark/>
          </w:tcPr>
          <w:p w14:paraId="3EFE434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0.1448</w:t>
            </w:r>
          </w:p>
        </w:tc>
        <w:tc>
          <w:tcPr>
            <w:tcW w:w="960" w:type="dxa"/>
            <w:tcBorders>
              <w:top w:val="nil"/>
              <w:left w:val="nil"/>
              <w:bottom w:val="single" w:sz="4" w:space="0" w:color="auto"/>
              <w:right w:val="single" w:sz="8" w:space="0" w:color="auto"/>
            </w:tcBorders>
            <w:shd w:val="clear" w:color="auto" w:fill="auto"/>
            <w:vAlign w:val="center"/>
            <w:hideMark/>
          </w:tcPr>
          <w:p w14:paraId="3B67672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0.2520</w:t>
            </w:r>
          </w:p>
        </w:tc>
      </w:tr>
      <w:tr w:rsidR="000031DC" w:rsidRPr="000031DC" w14:paraId="481DC732"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1959C7D0"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50</w:t>
            </w:r>
          </w:p>
        </w:tc>
        <w:tc>
          <w:tcPr>
            <w:tcW w:w="960" w:type="dxa"/>
            <w:tcBorders>
              <w:top w:val="nil"/>
              <w:left w:val="nil"/>
              <w:bottom w:val="single" w:sz="4" w:space="0" w:color="auto"/>
              <w:right w:val="single" w:sz="4" w:space="0" w:color="auto"/>
            </w:tcBorders>
            <w:shd w:val="clear" w:color="auto" w:fill="auto"/>
            <w:vAlign w:val="center"/>
            <w:hideMark/>
          </w:tcPr>
          <w:p w14:paraId="24533A8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0.1318</w:t>
            </w:r>
          </w:p>
        </w:tc>
        <w:tc>
          <w:tcPr>
            <w:tcW w:w="960" w:type="dxa"/>
            <w:tcBorders>
              <w:top w:val="nil"/>
              <w:left w:val="nil"/>
              <w:bottom w:val="single" w:sz="4" w:space="0" w:color="auto"/>
              <w:right w:val="single" w:sz="4" w:space="0" w:color="auto"/>
            </w:tcBorders>
            <w:shd w:val="clear" w:color="auto" w:fill="auto"/>
            <w:vAlign w:val="center"/>
            <w:hideMark/>
          </w:tcPr>
          <w:p w14:paraId="27F8F6D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0.2138</w:t>
            </w:r>
          </w:p>
        </w:tc>
        <w:tc>
          <w:tcPr>
            <w:tcW w:w="960" w:type="dxa"/>
            <w:tcBorders>
              <w:top w:val="nil"/>
              <w:left w:val="nil"/>
              <w:bottom w:val="single" w:sz="4" w:space="0" w:color="auto"/>
              <w:right w:val="single" w:sz="4" w:space="0" w:color="auto"/>
            </w:tcBorders>
            <w:shd w:val="clear" w:color="auto" w:fill="auto"/>
            <w:vAlign w:val="center"/>
            <w:hideMark/>
          </w:tcPr>
          <w:p w14:paraId="1522F0A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0.1081</w:t>
            </w:r>
          </w:p>
        </w:tc>
        <w:tc>
          <w:tcPr>
            <w:tcW w:w="960" w:type="dxa"/>
            <w:tcBorders>
              <w:top w:val="nil"/>
              <w:left w:val="nil"/>
              <w:bottom w:val="single" w:sz="4" w:space="0" w:color="auto"/>
              <w:right w:val="single" w:sz="4" w:space="0" w:color="auto"/>
            </w:tcBorders>
            <w:shd w:val="clear" w:color="auto" w:fill="auto"/>
            <w:vAlign w:val="center"/>
            <w:hideMark/>
          </w:tcPr>
          <w:p w14:paraId="7877CA6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0.1000</w:t>
            </w:r>
          </w:p>
        </w:tc>
        <w:tc>
          <w:tcPr>
            <w:tcW w:w="960" w:type="dxa"/>
            <w:tcBorders>
              <w:top w:val="nil"/>
              <w:left w:val="nil"/>
              <w:bottom w:val="single" w:sz="4" w:space="0" w:color="auto"/>
              <w:right w:val="single" w:sz="4" w:space="0" w:color="auto"/>
            </w:tcBorders>
            <w:shd w:val="clear" w:color="auto" w:fill="auto"/>
            <w:vAlign w:val="center"/>
            <w:hideMark/>
          </w:tcPr>
          <w:p w14:paraId="269CBC0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0.1318</w:t>
            </w:r>
          </w:p>
        </w:tc>
        <w:tc>
          <w:tcPr>
            <w:tcW w:w="960" w:type="dxa"/>
            <w:tcBorders>
              <w:top w:val="nil"/>
              <w:left w:val="nil"/>
              <w:bottom w:val="single" w:sz="4" w:space="0" w:color="auto"/>
              <w:right w:val="single" w:sz="4" w:space="0" w:color="auto"/>
            </w:tcBorders>
            <w:shd w:val="clear" w:color="auto" w:fill="auto"/>
            <w:vAlign w:val="center"/>
            <w:hideMark/>
          </w:tcPr>
          <w:p w14:paraId="65E6B7C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0.1684</w:t>
            </w:r>
          </w:p>
        </w:tc>
        <w:tc>
          <w:tcPr>
            <w:tcW w:w="960" w:type="dxa"/>
            <w:tcBorders>
              <w:top w:val="nil"/>
              <w:left w:val="nil"/>
              <w:bottom w:val="single" w:sz="4" w:space="0" w:color="auto"/>
              <w:right w:val="single" w:sz="4" w:space="0" w:color="auto"/>
            </w:tcBorders>
            <w:shd w:val="clear" w:color="auto" w:fill="auto"/>
            <w:vAlign w:val="center"/>
            <w:hideMark/>
          </w:tcPr>
          <w:p w14:paraId="5F24451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0.1419</w:t>
            </w:r>
          </w:p>
        </w:tc>
        <w:tc>
          <w:tcPr>
            <w:tcW w:w="960" w:type="dxa"/>
            <w:tcBorders>
              <w:top w:val="nil"/>
              <w:left w:val="nil"/>
              <w:bottom w:val="single" w:sz="4" w:space="0" w:color="auto"/>
              <w:right w:val="single" w:sz="4" w:space="0" w:color="auto"/>
            </w:tcBorders>
            <w:shd w:val="clear" w:color="auto" w:fill="auto"/>
            <w:vAlign w:val="center"/>
            <w:hideMark/>
          </w:tcPr>
          <w:p w14:paraId="0D7ABB3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0.0799</w:t>
            </w:r>
          </w:p>
        </w:tc>
        <w:tc>
          <w:tcPr>
            <w:tcW w:w="960" w:type="dxa"/>
            <w:tcBorders>
              <w:top w:val="nil"/>
              <w:left w:val="nil"/>
              <w:bottom w:val="single" w:sz="4" w:space="0" w:color="auto"/>
              <w:right w:val="single" w:sz="4" w:space="0" w:color="auto"/>
            </w:tcBorders>
            <w:shd w:val="clear" w:color="auto" w:fill="auto"/>
            <w:vAlign w:val="center"/>
            <w:hideMark/>
          </w:tcPr>
          <w:p w14:paraId="386C707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0.1008</w:t>
            </w:r>
          </w:p>
        </w:tc>
        <w:tc>
          <w:tcPr>
            <w:tcW w:w="960" w:type="dxa"/>
            <w:tcBorders>
              <w:top w:val="nil"/>
              <w:left w:val="nil"/>
              <w:bottom w:val="single" w:sz="4" w:space="0" w:color="auto"/>
              <w:right w:val="single" w:sz="8" w:space="0" w:color="auto"/>
            </w:tcBorders>
            <w:shd w:val="clear" w:color="auto" w:fill="auto"/>
            <w:vAlign w:val="center"/>
            <w:hideMark/>
          </w:tcPr>
          <w:p w14:paraId="33225B8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0.1336</w:t>
            </w:r>
          </w:p>
        </w:tc>
      </w:tr>
      <w:tr w:rsidR="000031DC" w:rsidRPr="000031DC" w14:paraId="39EFC3F1" w14:textId="77777777" w:rsidTr="000031DC">
        <w:trPr>
          <w:trHeight w:val="300"/>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396FA6C0"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55</w:t>
            </w:r>
          </w:p>
        </w:tc>
        <w:tc>
          <w:tcPr>
            <w:tcW w:w="960" w:type="dxa"/>
            <w:tcBorders>
              <w:top w:val="nil"/>
              <w:left w:val="nil"/>
              <w:bottom w:val="single" w:sz="4" w:space="0" w:color="auto"/>
              <w:right w:val="single" w:sz="4" w:space="0" w:color="auto"/>
            </w:tcBorders>
            <w:shd w:val="clear" w:color="auto" w:fill="auto"/>
            <w:vAlign w:val="center"/>
            <w:hideMark/>
          </w:tcPr>
          <w:p w14:paraId="0B5CE89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0.0708</w:t>
            </w:r>
          </w:p>
        </w:tc>
        <w:tc>
          <w:tcPr>
            <w:tcW w:w="960" w:type="dxa"/>
            <w:tcBorders>
              <w:top w:val="nil"/>
              <w:left w:val="nil"/>
              <w:bottom w:val="single" w:sz="4" w:space="0" w:color="auto"/>
              <w:right w:val="single" w:sz="4" w:space="0" w:color="auto"/>
            </w:tcBorders>
            <w:shd w:val="clear" w:color="auto" w:fill="auto"/>
            <w:vAlign w:val="center"/>
            <w:hideMark/>
          </w:tcPr>
          <w:p w14:paraId="0652F43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0.0967</w:t>
            </w:r>
          </w:p>
        </w:tc>
        <w:tc>
          <w:tcPr>
            <w:tcW w:w="960" w:type="dxa"/>
            <w:tcBorders>
              <w:top w:val="nil"/>
              <w:left w:val="nil"/>
              <w:bottom w:val="single" w:sz="4" w:space="0" w:color="auto"/>
              <w:right w:val="single" w:sz="4" w:space="0" w:color="auto"/>
            </w:tcBorders>
            <w:shd w:val="clear" w:color="auto" w:fill="auto"/>
            <w:vAlign w:val="center"/>
            <w:hideMark/>
          </w:tcPr>
          <w:p w14:paraId="376EDCC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0.0516</w:t>
            </w:r>
          </w:p>
        </w:tc>
        <w:tc>
          <w:tcPr>
            <w:tcW w:w="960" w:type="dxa"/>
            <w:tcBorders>
              <w:top w:val="nil"/>
              <w:left w:val="nil"/>
              <w:bottom w:val="single" w:sz="4" w:space="0" w:color="auto"/>
              <w:right w:val="single" w:sz="4" w:space="0" w:color="auto"/>
            </w:tcBorders>
            <w:shd w:val="clear" w:color="auto" w:fill="auto"/>
            <w:vAlign w:val="center"/>
            <w:hideMark/>
          </w:tcPr>
          <w:p w14:paraId="3317D9F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0.0375</w:t>
            </w:r>
          </w:p>
        </w:tc>
        <w:tc>
          <w:tcPr>
            <w:tcW w:w="960" w:type="dxa"/>
            <w:tcBorders>
              <w:top w:val="nil"/>
              <w:left w:val="nil"/>
              <w:bottom w:val="single" w:sz="4" w:space="0" w:color="auto"/>
              <w:right w:val="single" w:sz="4" w:space="0" w:color="auto"/>
            </w:tcBorders>
            <w:shd w:val="clear" w:color="auto" w:fill="auto"/>
            <w:vAlign w:val="center"/>
            <w:hideMark/>
          </w:tcPr>
          <w:p w14:paraId="3511AA4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0.0561</w:t>
            </w:r>
          </w:p>
        </w:tc>
        <w:tc>
          <w:tcPr>
            <w:tcW w:w="960" w:type="dxa"/>
            <w:tcBorders>
              <w:top w:val="nil"/>
              <w:left w:val="nil"/>
              <w:bottom w:val="single" w:sz="4" w:space="0" w:color="auto"/>
              <w:right w:val="single" w:sz="4" w:space="0" w:color="auto"/>
            </w:tcBorders>
            <w:shd w:val="clear" w:color="auto" w:fill="auto"/>
            <w:vAlign w:val="center"/>
            <w:hideMark/>
          </w:tcPr>
          <w:p w14:paraId="01BD4B1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0.0844</w:t>
            </w:r>
          </w:p>
        </w:tc>
        <w:tc>
          <w:tcPr>
            <w:tcW w:w="960" w:type="dxa"/>
            <w:tcBorders>
              <w:top w:val="nil"/>
              <w:left w:val="nil"/>
              <w:bottom w:val="single" w:sz="4" w:space="0" w:color="auto"/>
              <w:right w:val="single" w:sz="4" w:space="0" w:color="auto"/>
            </w:tcBorders>
            <w:shd w:val="clear" w:color="auto" w:fill="auto"/>
            <w:vAlign w:val="center"/>
            <w:hideMark/>
          </w:tcPr>
          <w:p w14:paraId="55F5A1A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0.0647</w:t>
            </w:r>
          </w:p>
        </w:tc>
        <w:tc>
          <w:tcPr>
            <w:tcW w:w="960" w:type="dxa"/>
            <w:tcBorders>
              <w:top w:val="nil"/>
              <w:left w:val="nil"/>
              <w:bottom w:val="single" w:sz="4" w:space="0" w:color="auto"/>
              <w:right w:val="single" w:sz="4" w:space="0" w:color="auto"/>
            </w:tcBorders>
            <w:shd w:val="clear" w:color="auto" w:fill="auto"/>
            <w:vAlign w:val="center"/>
            <w:hideMark/>
          </w:tcPr>
          <w:p w14:paraId="4B4701F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0.0423</w:t>
            </w:r>
          </w:p>
        </w:tc>
        <w:tc>
          <w:tcPr>
            <w:tcW w:w="960" w:type="dxa"/>
            <w:tcBorders>
              <w:top w:val="nil"/>
              <w:left w:val="nil"/>
              <w:bottom w:val="single" w:sz="4" w:space="0" w:color="auto"/>
              <w:right w:val="single" w:sz="4" w:space="0" w:color="auto"/>
            </w:tcBorders>
            <w:shd w:val="clear" w:color="auto" w:fill="auto"/>
            <w:vAlign w:val="center"/>
            <w:hideMark/>
          </w:tcPr>
          <w:p w14:paraId="7E228AE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0.0625</w:t>
            </w:r>
          </w:p>
        </w:tc>
        <w:tc>
          <w:tcPr>
            <w:tcW w:w="960" w:type="dxa"/>
            <w:tcBorders>
              <w:top w:val="nil"/>
              <w:left w:val="nil"/>
              <w:bottom w:val="single" w:sz="4" w:space="0" w:color="auto"/>
              <w:right w:val="single" w:sz="8" w:space="0" w:color="auto"/>
            </w:tcBorders>
            <w:shd w:val="clear" w:color="auto" w:fill="auto"/>
            <w:vAlign w:val="center"/>
            <w:hideMark/>
          </w:tcPr>
          <w:p w14:paraId="0E38F3DB"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0.0789</w:t>
            </w:r>
          </w:p>
        </w:tc>
      </w:tr>
      <w:tr w:rsidR="000031DC" w:rsidRPr="000031DC" w14:paraId="327E45DA" w14:textId="77777777" w:rsidTr="000031DC">
        <w:trPr>
          <w:trHeight w:val="315"/>
        </w:trPr>
        <w:tc>
          <w:tcPr>
            <w:tcW w:w="1420" w:type="dxa"/>
            <w:tcBorders>
              <w:top w:val="nil"/>
              <w:left w:val="single" w:sz="8" w:space="0" w:color="auto"/>
              <w:bottom w:val="single" w:sz="4" w:space="0" w:color="auto"/>
              <w:right w:val="single" w:sz="8" w:space="0" w:color="auto"/>
            </w:tcBorders>
            <w:shd w:val="clear" w:color="auto" w:fill="auto"/>
            <w:vAlign w:val="center"/>
            <w:hideMark/>
          </w:tcPr>
          <w:p w14:paraId="3E3CD4E9"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60</w:t>
            </w:r>
          </w:p>
        </w:tc>
        <w:tc>
          <w:tcPr>
            <w:tcW w:w="960" w:type="dxa"/>
            <w:tcBorders>
              <w:top w:val="nil"/>
              <w:left w:val="nil"/>
              <w:bottom w:val="single" w:sz="4" w:space="0" w:color="auto"/>
              <w:right w:val="single" w:sz="4" w:space="0" w:color="auto"/>
            </w:tcBorders>
            <w:shd w:val="clear" w:color="auto" w:fill="auto"/>
            <w:vAlign w:val="center"/>
            <w:hideMark/>
          </w:tcPr>
          <w:p w14:paraId="3EC0B8C0"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0.0070</w:t>
            </w:r>
          </w:p>
        </w:tc>
        <w:tc>
          <w:tcPr>
            <w:tcW w:w="960" w:type="dxa"/>
            <w:tcBorders>
              <w:top w:val="nil"/>
              <w:left w:val="nil"/>
              <w:bottom w:val="single" w:sz="4" w:space="0" w:color="auto"/>
              <w:right w:val="single" w:sz="4" w:space="0" w:color="auto"/>
            </w:tcBorders>
            <w:shd w:val="clear" w:color="auto" w:fill="auto"/>
            <w:vAlign w:val="center"/>
            <w:hideMark/>
          </w:tcPr>
          <w:p w14:paraId="027C69E2"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0.0119</w:t>
            </w:r>
          </w:p>
        </w:tc>
        <w:tc>
          <w:tcPr>
            <w:tcW w:w="960" w:type="dxa"/>
            <w:tcBorders>
              <w:top w:val="nil"/>
              <w:left w:val="nil"/>
              <w:bottom w:val="single" w:sz="4" w:space="0" w:color="auto"/>
              <w:right w:val="single" w:sz="4" w:space="0" w:color="auto"/>
            </w:tcBorders>
            <w:shd w:val="clear" w:color="auto" w:fill="auto"/>
            <w:vAlign w:val="center"/>
            <w:hideMark/>
          </w:tcPr>
          <w:p w14:paraId="79F6A531"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0.0066</w:t>
            </w:r>
          </w:p>
        </w:tc>
        <w:tc>
          <w:tcPr>
            <w:tcW w:w="960" w:type="dxa"/>
            <w:tcBorders>
              <w:top w:val="nil"/>
              <w:left w:val="nil"/>
              <w:bottom w:val="single" w:sz="4" w:space="0" w:color="auto"/>
              <w:right w:val="single" w:sz="4" w:space="0" w:color="auto"/>
            </w:tcBorders>
            <w:shd w:val="clear" w:color="auto" w:fill="auto"/>
            <w:vAlign w:val="center"/>
            <w:hideMark/>
          </w:tcPr>
          <w:p w14:paraId="062C3B73"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0.0058</w:t>
            </w:r>
          </w:p>
        </w:tc>
        <w:tc>
          <w:tcPr>
            <w:tcW w:w="960" w:type="dxa"/>
            <w:tcBorders>
              <w:top w:val="nil"/>
              <w:left w:val="nil"/>
              <w:bottom w:val="single" w:sz="4" w:space="0" w:color="auto"/>
              <w:right w:val="single" w:sz="4" w:space="0" w:color="auto"/>
            </w:tcBorders>
            <w:shd w:val="clear" w:color="auto" w:fill="auto"/>
            <w:vAlign w:val="center"/>
            <w:hideMark/>
          </w:tcPr>
          <w:p w14:paraId="69F14B8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0.0045</w:t>
            </w:r>
          </w:p>
        </w:tc>
        <w:tc>
          <w:tcPr>
            <w:tcW w:w="960" w:type="dxa"/>
            <w:tcBorders>
              <w:top w:val="nil"/>
              <w:left w:val="nil"/>
              <w:bottom w:val="single" w:sz="4" w:space="0" w:color="auto"/>
              <w:right w:val="single" w:sz="4" w:space="0" w:color="auto"/>
            </w:tcBorders>
            <w:shd w:val="clear" w:color="auto" w:fill="auto"/>
            <w:vAlign w:val="center"/>
            <w:hideMark/>
          </w:tcPr>
          <w:p w14:paraId="68EB159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0.0093</w:t>
            </w:r>
          </w:p>
        </w:tc>
        <w:tc>
          <w:tcPr>
            <w:tcW w:w="960" w:type="dxa"/>
            <w:tcBorders>
              <w:top w:val="nil"/>
              <w:left w:val="nil"/>
              <w:bottom w:val="single" w:sz="4" w:space="0" w:color="auto"/>
              <w:right w:val="single" w:sz="4" w:space="0" w:color="auto"/>
            </w:tcBorders>
            <w:shd w:val="clear" w:color="auto" w:fill="auto"/>
            <w:vAlign w:val="center"/>
            <w:hideMark/>
          </w:tcPr>
          <w:p w14:paraId="1DA9223F"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0.0058</w:t>
            </w:r>
          </w:p>
        </w:tc>
        <w:tc>
          <w:tcPr>
            <w:tcW w:w="960" w:type="dxa"/>
            <w:tcBorders>
              <w:top w:val="nil"/>
              <w:left w:val="nil"/>
              <w:bottom w:val="single" w:sz="4" w:space="0" w:color="auto"/>
              <w:right w:val="single" w:sz="4" w:space="0" w:color="auto"/>
            </w:tcBorders>
            <w:shd w:val="clear" w:color="auto" w:fill="auto"/>
            <w:vAlign w:val="center"/>
            <w:hideMark/>
          </w:tcPr>
          <w:p w14:paraId="7C93882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0.0061</w:t>
            </w:r>
          </w:p>
        </w:tc>
        <w:tc>
          <w:tcPr>
            <w:tcW w:w="960" w:type="dxa"/>
            <w:tcBorders>
              <w:top w:val="nil"/>
              <w:left w:val="nil"/>
              <w:bottom w:val="single" w:sz="4" w:space="0" w:color="auto"/>
              <w:right w:val="single" w:sz="4" w:space="0" w:color="auto"/>
            </w:tcBorders>
            <w:shd w:val="clear" w:color="auto" w:fill="auto"/>
            <w:vAlign w:val="center"/>
            <w:hideMark/>
          </w:tcPr>
          <w:p w14:paraId="42DC168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0.0041</w:t>
            </w:r>
          </w:p>
        </w:tc>
        <w:tc>
          <w:tcPr>
            <w:tcW w:w="960" w:type="dxa"/>
            <w:tcBorders>
              <w:top w:val="nil"/>
              <w:left w:val="nil"/>
              <w:bottom w:val="single" w:sz="4" w:space="0" w:color="auto"/>
              <w:right w:val="single" w:sz="8" w:space="0" w:color="auto"/>
            </w:tcBorders>
            <w:shd w:val="clear" w:color="auto" w:fill="auto"/>
            <w:vAlign w:val="center"/>
            <w:hideMark/>
          </w:tcPr>
          <w:p w14:paraId="10589CA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0.0137</w:t>
            </w:r>
          </w:p>
        </w:tc>
      </w:tr>
      <w:tr w:rsidR="000031DC" w:rsidRPr="000031DC" w14:paraId="09B54C6F" w14:textId="77777777" w:rsidTr="000031DC">
        <w:trPr>
          <w:trHeight w:val="330"/>
        </w:trPr>
        <w:tc>
          <w:tcPr>
            <w:tcW w:w="1420" w:type="dxa"/>
            <w:tcBorders>
              <w:top w:val="nil"/>
              <w:left w:val="single" w:sz="8" w:space="0" w:color="auto"/>
              <w:bottom w:val="single" w:sz="8" w:space="0" w:color="auto"/>
              <w:right w:val="single" w:sz="8" w:space="0" w:color="auto"/>
            </w:tcBorders>
            <w:shd w:val="clear" w:color="auto" w:fill="auto"/>
            <w:vAlign w:val="center"/>
            <w:hideMark/>
          </w:tcPr>
          <w:p w14:paraId="314A82DB" w14:textId="77777777" w:rsidR="000031DC" w:rsidRPr="000031DC" w:rsidRDefault="000031DC" w:rsidP="000031DC">
            <w:pPr>
              <w:spacing w:after="0" w:line="240" w:lineRule="auto"/>
              <w:jc w:val="center"/>
              <w:rPr>
                <w:rFonts w:ascii="Times New Roman" w:eastAsia="Times New Roman" w:hAnsi="Times New Roman" w:cs="Times New Roman"/>
                <w:b/>
                <w:bCs/>
                <w:color w:val="000000"/>
                <w:sz w:val="24"/>
                <w:szCs w:val="24"/>
                <w:lang w:eastAsia="en-IN"/>
              </w:rPr>
            </w:pPr>
            <w:r w:rsidRPr="000031DC">
              <w:rPr>
                <w:rFonts w:ascii="Times New Roman" w:eastAsia="Times New Roman" w:hAnsi="Times New Roman" w:cs="Times New Roman"/>
                <w:b/>
                <w:bCs/>
                <w:color w:val="000000"/>
                <w:sz w:val="24"/>
                <w:szCs w:val="24"/>
                <w:lang w:val="en-US" w:eastAsia="en-IN"/>
              </w:rPr>
              <w:t>65</w:t>
            </w:r>
          </w:p>
        </w:tc>
        <w:tc>
          <w:tcPr>
            <w:tcW w:w="960" w:type="dxa"/>
            <w:tcBorders>
              <w:top w:val="nil"/>
              <w:left w:val="nil"/>
              <w:bottom w:val="single" w:sz="8" w:space="0" w:color="auto"/>
              <w:right w:val="single" w:sz="4" w:space="0" w:color="auto"/>
            </w:tcBorders>
            <w:shd w:val="clear" w:color="auto" w:fill="auto"/>
            <w:vAlign w:val="center"/>
            <w:hideMark/>
          </w:tcPr>
          <w:p w14:paraId="128ACA0D"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71761AE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AF3FDD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D5F0C9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2728F4A"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1FEFD796"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4F2E56D4"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3FC5EBD7"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6F5755E"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c>
          <w:tcPr>
            <w:tcW w:w="960" w:type="dxa"/>
            <w:tcBorders>
              <w:top w:val="nil"/>
              <w:left w:val="nil"/>
              <w:bottom w:val="single" w:sz="8" w:space="0" w:color="auto"/>
              <w:right w:val="single" w:sz="8" w:space="0" w:color="auto"/>
            </w:tcBorders>
            <w:shd w:val="clear" w:color="auto" w:fill="auto"/>
            <w:vAlign w:val="center"/>
            <w:hideMark/>
          </w:tcPr>
          <w:p w14:paraId="31A45DF5" w14:textId="77777777" w:rsidR="000031DC" w:rsidRPr="000031DC" w:rsidRDefault="000031DC" w:rsidP="000031DC">
            <w:pPr>
              <w:spacing w:after="0" w:line="240" w:lineRule="auto"/>
              <w:jc w:val="center"/>
              <w:rPr>
                <w:rFonts w:ascii="Times New Roman" w:eastAsia="Times New Roman" w:hAnsi="Times New Roman" w:cs="Times New Roman"/>
                <w:color w:val="000000"/>
                <w:sz w:val="24"/>
                <w:szCs w:val="24"/>
                <w:lang w:eastAsia="en-IN"/>
              </w:rPr>
            </w:pPr>
            <w:r w:rsidRPr="000031DC">
              <w:rPr>
                <w:rFonts w:ascii="Times New Roman" w:eastAsia="Times New Roman" w:hAnsi="Times New Roman" w:cs="Times New Roman"/>
                <w:color w:val="000000"/>
                <w:sz w:val="24"/>
                <w:szCs w:val="24"/>
                <w:lang w:eastAsia="en-IN"/>
              </w:rPr>
              <w:t>0.0000</w:t>
            </w:r>
          </w:p>
        </w:tc>
      </w:tr>
    </w:tbl>
    <w:p w14:paraId="38409CAC" w14:textId="7BA85B7B"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439A847B" w14:textId="77777777" w:rsidR="004F39DD" w:rsidRDefault="004F39DD" w:rsidP="00C9051D">
      <w:pPr>
        <w:autoSpaceDE w:val="0"/>
        <w:autoSpaceDN w:val="0"/>
        <w:adjustRightInd w:val="0"/>
        <w:spacing w:after="200" w:line="276" w:lineRule="auto"/>
        <w:rPr>
          <w:rFonts w:ascii="Times New Roman" w:hAnsi="Times New Roman" w:cs="Times New Roman"/>
          <w:sz w:val="26"/>
          <w:szCs w:val="26"/>
          <w:lang w:val="en"/>
        </w:rPr>
      </w:pPr>
    </w:p>
    <w:p w14:paraId="38CB39E9" w14:textId="451965ED" w:rsidR="00C9051D" w:rsidRDefault="00143D8E" w:rsidP="00143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szCs w:val="24"/>
          <w:lang w:val="en-US"/>
        </w:rPr>
      </w:pPr>
      <w:r w:rsidRPr="00143D8E">
        <w:rPr>
          <w:rFonts w:ascii="Times New Roman" w:hAnsi="Times New Roman" w:cs="Times New Roman"/>
          <w:sz w:val="26"/>
          <w:szCs w:val="26"/>
          <w:lang w:val="en"/>
        </w:rPr>
        <w:t xml:space="preserve">From the table depicting variance ratios for the first decile within market capitalization across holding periods(k), we see conformity to Efficient Market Hypothesis (EMH) in the first few holding periods (k=5,10) because variance ratio values (VR) lie close to unity. Subsequently, there is a departure from market efficiency and mean reversion on account of VR's being below unity. Going to the second decile, we see a tendency for persistence in the first holding period </w:t>
      </w:r>
      <w:proofErr w:type="spellStart"/>
      <w:r w:rsidRPr="00143D8E">
        <w:rPr>
          <w:rFonts w:ascii="Times New Roman" w:hAnsi="Times New Roman" w:cs="Times New Roman"/>
          <w:sz w:val="26"/>
          <w:szCs w:val="26"/>
          <w:lang w:val="en"/>
        </w:rPr>
        <w:t>i.e</w:t>
      </w:r>
      <w:proofErr w:type="spellEnd"/>
      <w:r w:rsidRPr="00143D8E">
        <w:rPr>
          <w:rFonts w:ascii="Times New Roman" w:hAnsi="Times New Roman" w:cs="Times New Roman"/>
          <w:sz w:val="26"/>
          <w:szCs w:val="26"/>
          <w:lang w:val="en"/>
        </w:rPr>
        <w:t xml:space="preserve"> k=5, as given by VR&gt;1. Subsequently, there is market efficiency in the second holding period </w:t>
      </w:r>
      <w:proofErr w:type="spellStart"/>
      <w:r w:rsidRPr="00143D8E">
        <w:rPr>
          <w:rFonts w:ascii="Times New Roman" w:hAnsi="Times New Roman" w:cs="Times New Roman"/>
          <w:sz w:val="26"/>
          <w:szCs w:val="26"/>
          <w:lang w:val="en"/>
        </w:rPr>
        <w:t>i.e</w:t>
      </w:r>
      <w:proofErr w:type="spellEnd"/>
      <w:r w:rsidRPr="00143D8E">
        <w:rPr>
          <w:rFonts w:ascii="Times New Roman" w:hAnsi="Times New Roman" w:cs="Times New Roman"/>
          <w:sz w:val="26"/>
          <w:szCs w:val="26"/>
          <w:lang w:val="en"/>
        </w:rPr>
        <w:t xml:space="preserve"> k=10, given by the fact the VR is close to unity. For all the subsequent holding periods, there is a tendency of mean version as VR stays below unity from hereon. The third decile starts with market efficiency (k=5), however, subsequently, there is evidence against EMH and mean reversion is seen as given by VR&lt;1. Within the fourth through sixth decile, market efficiency stays on for longer, starting from holding period k=5 to k=15. Post that there is a departure from EMH and mean reversion as given by VR&lt;1. Within the seventh decile, market efficiency returns to lasting two holding periods and posting inefficiency and mean reversion thereon. For deciles eight and nine, the market remains efficient for just the starting holding period of k=5 and reporting a departure from EMH from there. Mean reversion exists post k=5. For the last decile, VR lies above unity in the k=5 holding period, indicating persistence. Post k=5 there is mean reversion, with efficiency seen returning in holding period k=15 through k=25.</w:t>
      </w:r>
    </w:p>
    <w:p w14:paraId="73387B4F" w14:textId="75766B22" w:rsidR="00612E54" w:rsidRDefault="0030727A"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r w:rsidRPr="0030727A">
        <w:rPr>
          <w:noProof/>
        </w:rPr>
        <w:lastRenderedPageBreak/>
        <w:drawing>
          <wp:inline distT="0" distB="0" distL="0" distR="0" wp14:anchorId="3C86DF74" wp14:editId="257CDDD5">
            <wp:extent cx="6479540" cy="3644900"/>
            <wp:effectExtent l="0" t="0" r="0" b="0"/>
            <wp:docPr id="7" name="Picture 6">
              <a:extLst xmlns:a="http://schemas.openxmlformats.org/drawingml/2006/main">
                <a:ext uri="{FF2B5EF4-FFF2-40B4-BE49-F238E27FC236}">
                  <a16:creationId xmlns:a16="http://schemas.microsoft.com/office/drawing/2014/main" id="{FC1D3495-6722-4034-BED9-341C948E89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C1D3495-6722-4034-BED9-341C948E89E7}"/>
                        </a:ext>
                      </a:extLst>
                    </pic:cNvPr>
                    <pic:cNvPicPr>
                      <a:picLocks noChangeAspect="1"/>
                    </pic:cNvPicPr>
                  </pic:nvPicPr>
                  <pic:blipFill rotWithShape="1">
                    <a:blip r:embed="rId6"/>
                    <a:srcRect l="320" t="6760" r="6009" b="6479"/>
                    <a:stretch/>
                  </pic:blipFill>
                  <pic:spPr>
                    <a:xfrm>
                      <a:off x="0" y="0"/>
                      <a:ext cx="6479540" cy="3644900"/>
                    </a:xfrm>
                    <a:prstGeom prst="rect">
                      <a:avLst/>
                    </a:prstGeom>
                  </pic:spPr>
                </pic:pic>
              </a:graphicData>
            </a:graphic>
          </wp:inline>
        </w:drawing>
      </w:r>
    </w:p>
    <w:p w14:paraId="58DF71F8" w14:textId="77777777"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0F242312" w14:textId="77777777"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78621332" w14:textId="77777777" w:rsidR="00612E54" w:rsidRDefault="00612E54"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1E1D645F" w14:textId="3DF54F09" w:rsidR="008F763B" w:rsidRDefault="00143D8E" w:rsidP="00820075">
      <w:pPr>
        <w:jc w:val="both"/>
        <w:rPr>
          <w:rFonts w:ascii="Times New Roman" w:hAnsi="Times New Roman" w:cs="Times New Roman"/>
          <w:sz w:val="24"/>
          <w:szCs w:val="28"/>
          <w:lang w:val="en-US"/>
        </w:rPr>
      </w:pPr>
      <w:r w:rsidRPr="00143D8E">
        <w:rPr>
          <w:rFonts w:ascii="Times New Roman" w:hAnsi="Times New Roman" w:cs="Times New Roman"/>
          <w:sz w:val="26"/>
          <w:szCs w:val="26"/>
          <w:lang w:val="en"/>
        </w:rPr>
        <w:t xml:space="preserve">Now looking at the Variance Ratio plots for deciles within Market Capitalization, where VR is calculated against 95% confidence bands for each holding period, using standard errors under </w:t>
      </w:r>
      <w:proofErr w:type="spellStart"/>
      <w:r w:rsidRPr="00143D8E">
        <w:rPr>
          <w:rFonts w:ascii="Times New Roman" w:hAnsi="Times New Roman" w:cs="Times New Roman"/>
          <w:sz w:val="26"/>
          <w:szCs w:val="26"/>
          <w:lang w:val="en"/>
        </w:rPr>
        <w:t>i.i.d</w:t>
      </w:r>
      <w:proofErr w:type="spellEnd"/>
      <w:r w:rsidRPr="00143D8E">
        <w:rPr>
          <w:rFonts w:ascii="Times New Roman" w:hAnsi="Times New Roman" w:cs="Times New Roman"/>
          <w:sz w:val="26"/>
          <w:szCs w:val="26"/>
          <w:lang w:val="en"/>
        </w:rPr>
        <w:t xml:space="preserve"> returns. The plots corroborate the findings of the table. For the first decile, the VR plot starts horizontal at unity and then turns downwards (mean reversion) remaining within the bands. The second decile starts with the persistence, goes on to efficiency and then mean reversion while remaining within the bands. This is shown by a slight hump in the plot in the beginning and then a downward turn. The third decile, like the first decile, starts with being horizontal at unity, although for just one holding period and then turns downward on account of mean reversion. For fourth through the sixth decile, the plot stays horizontal at unity for longer and then turns downward depicting mean reversion. For the seventh decile, like the first one, the plot lies horizontally at unity for just two periods, before turning downward. For deciles eight and nine, there are sharp downward turns due to the fact that efficiency lasts only one period before showing mean reversion. The last decile starts with persistence with the plot showing a climb above unity in the beginning and then turning downwards due to mean reversion. However, for holding periods k= 15 through 25, the plot returns to efficiency as seen by a jump to near unity until it again turns downwards to show mean reversion.</w:t>
      </w:r>
    </w:p>
    <w:p w14:paraId="6C1CFBE0" w14:textId="77777777" w:rsidR="008F763B" w:rsidRDefault="008F763B" w:rsidP="00820075">
      <w:pPr>
        <w:jc w:val="both"/>
        <w:rPr>
          <w:rFonts w:ascii="Times New Roman" w:hAnsi="Times New Roman" w:cs="Times New Roman"/>
          <w:sz w:val="24"/>
          <w:szCs w:val="28"/>
          <w:lang w:val="en-US"/>
        </w:rPr>
      </w:pPr>
    </w:p>
    <w:p w14:paraId="6F0BBD4F" w14:textId="77777777" w:rsidR="008F763B" w:rsidRDefault="008F763B" w:rsidP="00820075">
      <w:pPr>
        <w:jc w:val="both"/>
        <w:rPr>
          <w:rFonts w:ascii="Times New Roman" w:hAnsi="Times New Roman" w:cs="Times New Roman"/>
          <w:sz w:val="24"/>
          <w:szCs w:val="28"/>
          <w:lang w:val="en-US"/>
        </w:rPr>
      </w:pPr>
    </w:p>
    <w:p w14:paraId="7F973FCC" w14:textId="77777777" w:rsidR="008F763B" w:rsidRDefault="008F763B" w:rsidP="00820075">
      <w:pPr>
        <w:jc w:val="both"/>
        <w:rPr>
          <w:rFonts w:ascii="Times New Roman" w:hAnsi="Times New Roman" w:cs="Times New Roman"/>
          <w:sz w:val="24"/>
          <w:szCs w:val="28"/>
          <w:lang w:val="en-US"/>
        </w:rPr>
      </w:pPr>
    </w:p>
    <w:p w14:paraId="4B046290" w14:textId="77777777" w:rsidR="008F763B" w:rsidRDefault="008F763B" w:rsidP="00820075">
      <w:pPr>
        <w:jc w:val="both"/>
        <w:rPr>
          <w:rFonts w:ascii="Times New Roman" w:hAnsi="Times New Roman" w:cs="Times New Roman"/>
          <w:sz w:val="24"/>
          <w:szCs w:val="28"/>
          <w:lang w:val="en-US"/>
        </w:rPr>
      </w:pPr>
    </w:p>
    <w:p w14:paraId="555A1ED4" w14:textId="77777777" w:rsidR="008F763B" w:rsidRDefault="008F763B" w:rsidP="00820075">
      <w:pPr>
        <w:jc w:val="both"/>
        <w:rPr>
          <w:rFonts w:ascii="Times New Roman" w:hAnsi="Times New Roman" w:cs="Times New Roman"/>
          <w:sz w:val="24"/>
          <w:szCs w:val="28"/>
          <w:lang w:val="en-US"/>
        </w:rPr>
      </w:pPr>
    </w:p>
    <w:tbl>
      <w:tblPr>
        <w:tblpPr w:leftFromText="180" w:rightFromText="180" w:vertAnchor="text" w:horzAnchor="margin" w:tblpXSpec="center" w:tblpY="905"/>
        <w:tblW w:w="11020" w:type="dxa"/>
        <w:tblLook w:val="04A0" w:firstRow="1" w:lastRow="0" w:firstColumn="1" w:lastColumn="0" w:noHBand="0" w:noVBand="1"/>
      </w:tblPr>
      <w:tblGrid>
        <w:gridCol w:w="1420"/>
        <w:gridCol w:w="960"/>
        <w:gridCol w:w="960"/>
        <w:gridCol w:w="960"/>
        <w:gridCol w:w="960"/>
        <w:gridCol w:w="960"/>
        <w:gridCol w:w="960"/>
        <w:gridCol w:w="960"/>
        <w:gridCol w:w="960"/>
        <w:gridCol w:w="960"/>
        <w:gridCol w:w="960"/>
      </w:tblGrid>
      <w:tr w:rsidR="008F763B" w:rsidRPr="008F763B" w14:paraId="50E13637" w14:textId="77777777" w:rsidTr="00700AE9">
        <w:trPr>
          <w:trHeight w:val="315"/>
        </w:trPr>
        <w:tc>
          <w:tcPr>
            <w:tcW w:w="14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6A13FF9"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lastRenderedPageBreak/>
              <w:t>q/Deciles</w:t>
            </w:r>
          </w:p>
        </w:tc>
        <w:tc>
          <w:tcPr>
            <w:tcW w:w="960" w:type="dxa"/>
            <w:tcBorders>
              <w:top w:val="single" w:sz="8" w:space="0" w:color="auto"/>
              <w:left w:val="nil"/>
              <w:bottom w:val="nil"/>
              <w:right w:val="single" w:sz="8" w:space="0" w:color="auto"/>
            </w:tcBorders>
            <w:shd w:val="clear" w:color="auto" w:fill="auto"/>
            <w:vAlign w:val="center"/>
            <w:hideMark/>
          </w:tcPr>
          <w:p w14:paraId="1320053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w:t>
            </w:r>
          </w:p>
        </w:tc>
        <w:tc>
          <w:tcPr>
            <w:tcW w:w="960" w:type="dxa"/>
            <w:tcBorders>
              <w:top w:val="single" w:sz="8" w:space="0" w:color="auto"/>
              <w:left w:val="nil"/>
              <w:bottom w:val="nil"/>
              <w:right w:val="single" w:sz="8" w:space="0" w:color="auto"/>
            </w:tcBorders>
            <w:shd w:val="clear" w:color="auto" w:fill="auto"/>
            <w:vAlign w:val="center"/>
            <w:hideMark/>
          </w:tcPr>
          <w:p w14:paraId="4E747C3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2</w:t>
            </w:r>
          </w:p>
        </w:tc>
        <w:tc>
          <w:tcPr>
            <w:tcW w:w="960" w:type="dxa"/>
            <w:tcBorders>
              <w:top w:val="single" w:sz="8" w:space="0" w:color="auto"/>
              <w:left w:val="nil"/>
              <w:bottom w:val="nil"/>
              <w:right w:val="single" w:sz="8" w:space="0" w:color="auto"/>
            </w:tcBorders>
            <w:shd w:val="clear" w:color="auto" w:fill="auto"/>
            <w:vAlign w:val="center"/>
            <w:hideMark/>
          </w:tcPr>
          <w:p w14:paraId="65CF6D5A"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3</w:t>
            </w:r>
          </w:p>
        </w:tc>
        <w:tc>
          <w:tcPr>
            <w:tcW w:w="960" w:type="dxa"/>
            <w:tcBorders>
              <w:top w:val="single" w:sz="8" w:space="0" w:color="auto"/>
              <w:left w:val="nil"/>
              <w:bottom w:val="nil"/>
              <w:right w:val="single" w:sz="8" w:space="0" w:color="auto"/>
            </w:tcBorders>
            <w:shd w:val="clear" w:color="auto" w:fill="auto"/>
            <w:vAlign w:val="center"/>
            <w:hideMark/>
          </w:tcPr>
          <w:p w14:paraId="61A3082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4</w:t>
            </w:r>
          </w:p>
        </w:tc>
        <w:tc>
          <w:tcPr>
            <w:tcW w:w="960" w:type="dxa"/>
            <w:tcBorders>
              <w:top w:val="single" w:sz="8" w:space="0" w:color="auto"/>
              <w:left w:val="nil"/>
              <w:bottom w:val="nil"/>
              <w:right w:val="single" w:sz="8" w:space="0" w:color="auto"/>
            </w:tcBorders>
            <w:shd w:val="clear" w:color="auto" w:fill="auto"/>
            <w:vAlign w:val="center"/>
            <w:hideMark/>
          </w:tcPr>
          <w:p w14:paraId="467DE1E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w:t>
            </w:r>
          </w:p>
        </w:tc>
        <w:tc>
          <w:tcPr>
            <w:tcW w:w="960" w:type="dxa"/>
            <w:tcBorders>
              <w:top w:val="single" w:sz="8" w:space="0" w:color="auto"/>
              <w:left w:val="nil"/>
              <w:bottom w:val="nil"/>
              <w:right w:val="single" w:sz="8" w:space="0" w:color="auto"/>
            </w:tcBorders>
            <w:shd w:val="clear" w:color="auto" w:fill="auto"/>
            <w:vAlign w:val="center"/>
            <w:hideMark/>
          </w:tcPr>
          <w:p w14:paraId="664FDA77"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6</w:t>
            </w:r>
          </w:p>
        </w:tc>
        <w:tc>
          <w:tcPr>
            <w:tcW w:w="960" w:type="dxa"/>
            <w:tcBorders>
              <w:top w:val="single" w:sz="8" w:space="0" w:color="auto"/>
              <w:left w:val="nil"/>
              <w:bottom w:val="nil"/>
              <w:right w:val="single" w:sz="8" w:space="0" w:color="auto"/>
            </w:tcBorders>
            <w:shd w:val="clear" w:color="auto" w:fill="auto"/>
            <w:vAlign w:val="center"/>
            <w:hideMark/>
          </w:tcPr>
          <w:p w14:paraId="207D03FD"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7</w:t>
            </w:r>
          </w:p>
        </w:tc>
        <w:tc>
          <w:tcPr>
            <w:tcW w:w="960" w:type="dxa"/>
            <w:tcBorders>
              <w:top w:val="single" w:sz="8" w:space="0" w:color="auto"/>
              <w:left w:val="nil"/>
              <w:bottom w:val="nil"/>
              <w:right w:val="single" w:sz="8" w:space="0" w:color="auto"/>
            </w:tcBorders>
            <w:shd w:val="clear" w:color="auto" w:fill="auto"/>
            <w:vAlign w:val="center"/>
            <w:hideMark/>
          </w:tcPr>
          <w:p w14:paraId="770EC4F1"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8</w:t>
            </w:r>
          </w:p>
        </w:tc>
        <w:tc>
          <w:tcPr>
            <w:tcW w:w="960" w:type="dxa"/>
            <w:tcBorders>
              <w:top w:val="single" w:sz="8" w:space="0" w:color="auto"/>
              <w:left w:val="nil"/>
              <w:bottom w:val="nil"/>
              <w:right w:val="single" w:sz="8" w:space="0" w:color="auto"/>
            </w:tcBorders>
            <w:shd w:val="clear" w:color="auto" w:fill="auto"/>
            <w:vAlign w:val="center"/>
            <w:hideMark/>
          </w:tcPr>
          <w:p w14:paraId="0CA64F0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9</w:t>
            </w:r>
          </w:p>
        </w:tc>
        <w:tc>
          <w:tcPr>
            <w:tcW w:w="960" w:type="dxa"/>
            <w:tcBorders>
              <w:top w:val="single" w:sz="8" w:space="0" w:color="auto"/>
              <w:left w:val="nil"/>
              <w:bottom w:val="nil"/>
              <w:right w:val="single" w:sz="8" w:space="0" w:color="auto"/>
            </w:tcBorders>
            <w:shd w:val="clear" w:color="auto" w:fill="auto"/>
            <w:vAlign w:val="center"/>
            <w:hideMark/>
          </w:tcPr>
          <w:p w14:paraId="6333AF84"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10</w:t>
            </w:r>
          </w:p>
        </w:tc>
      </w:tr>
      <w:tr w:rsidR="008F763B" w:rsidRPr="008F763B" w14:paraId="109771D1" w14:textId="77777777" w:rsidTr="00700AE9">
        <w:trPr>
          <w:trHeight w:val="315"/>
        </w:trPr>
        <w:tc>
          <w:tcPr>
            <w:tcW w:w="1420" w:type="dxa"/>
            <w:tcBorders>
              <w:top w:val="nil"/>
              <w:left w:val="single" w:sz="8" w:space="0" w:color="auto"/>
              <w:bottom w:val="nil"/>
              <w:right w:val="nil"/>
            </w:tcBorders>
            <w:shd w:val="clear" w:color="auto" w:fill="auto"/>
            <w:vAlign w:val="center"/>
            <w:hideMark/>
          </w:tcPr>
          <w:p w14:paraId="6AE9BEF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w:t>
            </w:r>
          </w:p>
        </w:tc>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44FBB2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0.8767</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21CCCF6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1.1368</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493E117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0.6813</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D2FE02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0.8622</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60B7630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1.1754</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765DFC9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0.9075</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0EB04E4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0.8326</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1CB6D0F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0.8506</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2C7BFDF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1.1407</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2BCA728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1.2366</w:t>
            </w:r>
          </w:p>
        </w:tc>
      </w:tr>
      <w:tr w:rsidR="008F763B" w:rsidRPr="008F763B" w14:paraId="2B5E8D13"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1CF6262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2A23A8F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0.677</w:t>
            </w:r>
          </w:p>
        </w:tc>
        <w:tc>
          <w:tcPr>
            <w:tcW w:w="960" w:type="dxa"/>
            <w:tcBorders>
              <w:top w:val="nil"/>
              <w:left w:val="nil"/>
              <w:bottom w:val="single" w:sz="4" w:space="0" w:color="auto"/>
              <w:right w:val="single" w:sz="4" w:space="0" w:color="auto"/>
            </w:tcBorders>
            <w:shd w:val="clear" w:color="auto" w:fill="auto"/>
            <w:vAlign w:val="center"/>
            <w:hideMark/>
          </w:tcPr>
          <w:p w14:paraId="35153DE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0.8693</w:t>
            </w:r>
          </w:p>
        </w:tc>
        <w:tc>
          <w:tcPr>
            <w:tcW w:w="960" w:type="dxa"/>
            <w:tcBorders>
              <w:top w:val="nil"/>
              <w:left w:val="nil"/>
              <w:bottom w:val="single" w:sz="4" w:space="0" w:color="auto"/>
              <w:right w:val="single" w:sz="4" w:space="0" w:color="auto"/>
            </w:tcBorders>
            <w:shd w:val="clear" w:color="auto" w:fill="auto"/>
            <w:vAlign w:val="center"/>
            <w:hideMark/>
          </w:tcPr>
          <w:p w14:paraId="0AF3C52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0.6139</w:t>
            </w:r>
          </w:p>
        </w:tc>
        <w:tc>
          <w:tcPr>
            <w:tcW w:w="960" w:type="dxa"/>
            <w:tcBorders>
              <w:top w:val="nil"/>
              <w:left w:val="nil"/>
              <w:bottom w:val="single" w:sz="4" w:space="0" w:color="auto"/>
              <w:right w:val="single" w:sz="4" w:space="0" w:color="auto"/>
            </w:tcBorders>
            <w:shd w:val="clear" w:color="auto" w:fill="auto"/>
            <w:vAlign w:val="center"/>
            <w:hideMark/>
          </w:tcPr>
          <w:p w14:paraId="44DEDF3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0.6827</w:t>
            </w:r>
          </w:p>
        </w:tc>
        <w:tc>
          <w:tcPr>
            <w:tcW w:w="960" w:type="dxa"/>
            <w:tcBorders>
              <w:top w:val="nil"/>
              <w:left w:val="nil"/>
              <w:bottom w:val="single" w:sz="4" w:space="0" w:color="auto"/>
              <w:right w:val="single" w:sz="4" w:space="0" w:color="auto"/>
            </w:tcBorders>
            <w:shd w:val="clear" w:color="auto" w:fill="auto"/>
            <w:vAlign w:val="center"/>
            <w:hideMark/>
          </w:tcPr>
          <w:p w14:paraId="3525A1A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0.7948</w:t>
            </w:r>
          </w:p>
        </w:tc>
        <w:tc>
          <w:tcPr>
            <w:tcW w:w="960" w:type="dxa"/>
            <w:tcBorders>
              <w:top w:val="nil"/>
              <w:left w:val="nil"/>
              <w:bottom w:val="single" w:sz="4" w:space="0" w:color="auto"/>
              <w:right w:val="single" w:sz="4" w:space="0" w:color="auto"/>
            </w:tcBorders>
            <w:shd w:val="clear" w:color="auto" w:fill="auto"/>
            <w:vAlign w:val="center"/>
            <w:hideMark/>
          </w:tcPr>
          <w:p w14:paraId="7FB7AD1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0.7409</w:t>
            </w:r>
          </w:p>
        </w:tc>
        <w:tc>
          <w:tcPr>
            <w:tcW w:w="960" w:type="dxa"/>
            <w:tcBorders>
              <w:top w:val="nil"/>
              <w:left w:val="nil"/>
              <w:bottom w:val="single" w:sz="4" w:space="0" w:color="auto"/>
              <w:right w:val="single" w:sz="4" w:space="0" w:color="auto"/>
            </w:tcBorders>
            <w:shd w:val="clear" w:color="auto" w:fill="auto"/>
            <w:vAlign w:val="center"/>
            <w:hideMark/>
          </w:tcPr>
          <w:p w14:paraId="4477CC8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0.564</w:t>
            </w:r>
          </w:p>
        </w:tc>
        <w:tc>
          <w:tcPr>
            <w:tcW w:w="960" w:type="dxa"/>
            <w:tcBorders>
              <w:top w:val="nil"/>
              <w:left w:val="nil"/>
              <w:bottom w:val="single" w:sz="4" w:space="0" w:color="auto"/>
              <w:right w:val="single" w:sz="4" w:space="0" w:color="auto"/>
            </w:tcBorders>
            <w:shd w:val="clear" w:color="auto" w:fill="auto"/>
            <w:vAlign w:val="center"/>
            <w:hideMark/>
          </w:tcPr>
          <w:p w14:paraId="42EF39D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0.5402</w:t>
            </w:r>
          </w:p>
        </w:tc>
        <w:tc>
          <w:tcPr>
            <w:tcW w:w="960" w:type="dxa"/>
            <w:tcBorders>
              <w:top w:val="nil"/>
              <w:left w:val="nil"/>
              <w:bottom w:val="single" w:sz="4" w:space="0" w:color="auto"/>
              <w:right w:val="single" w:sz="4" w:space="0" w:color="auto"/>
            </w:tcBorders>
            <w:shd w:val="clear" w:color="auto" w:fill="auto"/>
            <w:vAlign w:val="center"/>
            <w:hideMark/>
          </w:tcPr>
          <w:p w14:paraId="6E8A567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0.8144</w:t>
            </w:r>
          </w:p>
        </w:tc>
        <w:tc>
          <w:tcPr>
            <w:tcW w:w="960" w:type="dxa"/>
            <w:tcBorders>
              <w:top w:val="nil"/>
              <w:left w:val="nil"/>
              <w:bottom w:val="single" w:sz="4" w:space="0" w:color="auto"/>
              <w:right w:val="single" w:sz="8" w:space="0" w:color="auto"/>
            </w:tcBorders>
            <w:shd w:val="clear" w:color="auto" w:fill="auto"/>
            <w:vAlign w:val="center"/>
            <w:hideMark/>
          </w:tcPr>
          <w:p w14:paraId="4C2465B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1.1918</w:t>
            </w:r>
          </w:p>
        </w:tc>
      </w:tr>
      <w:tr w:rsidR="008F763B" w:rsidRPr="008F763B" w14:paraId="0A978219"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6556CDD8"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15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4E23BD4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0.389</w:t>
            </w:r>
          </w:p>
        </w:tc>
        <w:tc>
          <w:tcPr>
            <w:tcW w:w="960" w:type="dxa"/>
            <w:tcBorders>
              <w:top w:val="nil"/>
              <w:left w:val="nil"/>
              <w:bottom w:val="single" w:sz="4" w:space="0" w:color="auto"/>
              <w:right w:val="single" w:sz="4" w:space="0" w:color="auto"/>
            </w:tcBorders>
            <w:shd w:val="clear" w:color="auto" w:fill="auto"/>
            <w:vAlign w:val="center"/>
            <w:hideMark/>
          </w:tcPr>
          <w:p w14:paraId="4C21E0A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0.498</w:t>
            </w:r>
          </w:p>
        </w:tc>
        <w:tc>
          <w:tcPr>
            <w:tcW w:w="960" w:type="dxa"/>
            <w:tcBorders>
              <w:top w:val="nil"/>
              <w:left w:val="nil"/>
              <w:bottom w:val="single" w:sz="4" w:space="0" w:color="auto"/>
              <w:right w:val="single" w:sz="4" w:space="0" w:color="auto"/>
            </w:tcBorders>
            <w:shd w:val="clear" w:color="auto" w:fill="auto"/>
            <w:vAlign w:val="center"/>
            <w:hideMark/>
          </w:tcPr>
          <w:p w14:paraId="4AB5456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0.4651</w:t>
            </w:r>
          </w:p>
        </w:tc>
        <w:tc>
          <w:tcPr>
            <w:tcW w:w="960" w:type="dxa"/>
            <w:tcBorders>
              <w:top w:val="nil"/>
              <w:left w:val="nil"/>
              <w:bottom w:val="single" w:sz="4" w:space="0" w:color="auto"/>
              <w:right w:val="single" w:sz="4" w:space="0" w:color="auto"/>
            </w:tcBorders>
            <w:shd w:val="clear" w:color="auto" w:fill="auto"/>
            <w:vAlign w:val="center"/>
            <w:hideMark/>
          </w:tcPr>
          <w:p w14:paraId="27348A9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0.5439</w:t>
            </w:r>
          </w:p>
        </w:tc>
        <w:tc>
          <w:tcPr>
            <w:tcW w:w="960" w:type="dxa"/>
            <w:tcBorders>
              <w:top w:val="nil"/>
              <w:left w:val="nil"/>
              <w:bottom w:val="single" w:sz="4" w:space="0" w:color="auto"/>
              <w:right w:val="single" w:sz="4" w:space="0" w:color="auto"/>
            </w:tcBorders>
            <w:shd w:val="clear" w:color="auto" w:fill="auto"/>
            <w:vAlign w:val="center"/>
            <w:hideMark/>
          </w:tcPr>
          <w:p w14:paraId="25B5743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0.6064</w:t>
            </w:r>
          </w:p>
        </w:tc>
        <w:tc>
          <w:tcPr>
            <w:tcW w:w="960" w:type="dxa"/>
            <w:tcBorders>
              <w:top w:val="nil"/>
              <w:left w:val="nil"/>
              <w:bottom w:val="single" w:sz="4" w:space="0" w:color="auto"/>
              <w:right w:val="single" w:sz="4" w:space="0" w:color="auto"/>
            </w:tcBorders>
            <w:shd w:val="clear" w:color="auto" w:fill="auto"/>
            <w:vAlign w:val="center"/>
            <w:hideMark/>
          </w:tcPr>
          <w:p w14:paraId="3D38F02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0.793</w:t>
            </w:r>
          </w:p>
        </w:tc>
        <w:tc>
          <w:tcPr>
            <w:tcW w:w="960" w:type="dxa"/>
            <w:tcBorders>
              <w:top w:val="nil"/>
              <w:left w:val="nil"/>
              <w:bottom w:val="single" w:sz="4" w:space="0" w:color="auto"/>
              <w:right w:val="single" w:sz="4" w:space="0" w:color="auto"/>
            </w:tcBorders>
            <w:shd w:val="clear" w:color="auto" w:fill="auto"/>
            <w:vAlign w:val="center"/>
            <w:hideMark/>
          </w:tcPr>
          <w:p w14:paraId="4C62A1A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0.4821</w:t>
            </w:r>
          </w:p>
        </w:tc>
        <w:tc>
          <w:tcPr>
            <w:tcW w:w="960" w:type="dxa"/>
            <w:tcBorders>
              <w:top w:val="nil"/>
              <w:left w:val="nil"/>
              <w:bottom w:val="single" w:sz="4" w:space="0" w:color="auto"/>
              <w:right w:val="single" w:sz="4" w:space="0" w:color="auto"/>
            </w:tcBorders>
            <w:shd w:val="clear" w:color="auto" w:fill="auto"/>
            <w:vAlign w:val="center"/>
            <w:hideMark/>
          </w:tcPr>
          <w:p w14:paraId="7EE12D9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0.4455</w:t>
            </w:r>
          </w:p>
        </w:tc>
        <w:tc>
          <w:tcPr>
            <w:tcW w:w="960" w:type="dxa"/>
            <w:tcBorders>
              <w:top w:val="nil"/>
              <w:left w:val="nil"/>
              <w:bottom w:val="single" w:sz="4" w:space="0" w:color="auto"/>
              <w:right w:val="single" w:sz="4" w:space="0" w:color="auto"/>
            </w:tcBorders>
            <w:shd w:val="clear" w:color="auto" w:fill="auto"/>
            <w:vAlign w:val="center"/>
            <w:hideMark/>
          </w:tcPr>
          <w:p w14:paraId="1F9E8EC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0.8227</w:t>
            </w:r>
          </w:p>
        </w:tc>
        <w:tc>
          <w:tcPr>
            <w:tcW w:w="960" w:type="dxa"/>
            <w:tcBorders>
              <w:top w:val="nil"/>
              <w:left w:val="nil"/>
              <w:bottom w:val="single" w:sz="4" w:space="0" w:color="auto"/>
              <w:right w:val="single" w:sz="8" w:space="0" w:color="auto"/>
            </w:tcBorders>
            <w:shd w:val="clear" w:color="auto" w:fill="auto"/>
            <w:vAlign w:val="center"/>
            <w:hideMark/>
          </w:tcPr>
          <w:p w14:paraId="20D79C6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1.2039</w:t>
            </w:r>
          </w:p>
        </w:tc>
      </w:tr>
      <w:tr w:rsidR="008F763B" w:rsidRPr="008F763B" w14:paraId="45F0C6EE"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71669D6B"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20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8B215C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0.1744</w:t>
            </w:r>
          </w:p>
        </w:tc>
        <w:tc>
          <w:tcPr>
            <w:tcW w:w="960" w:type="dxa"/>
            <w:tcBorders>
              <w:top w:val="nil"/>
              <w:left w:val="nil"/>
              <w:bottom w:val="single" w:sz="4" w:space="0" w:color="auto"/>
              <w:right w:val="single" w:sz="4" w:space="0" w:color="auto"/>
            </w:tcBorders>
            <w:shd w:val="clear" w:color="auto" w:fill="auto"/>
            <w:vAlign w:val="center"/>
            <w:hideMark/>
          </w:tcPr>
          <w:p w14:paraId="32F90E3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0.2715</w:t>
            </w:r>
          </w:p>
        </w:tc>
        <w:tc>
          <w:tcPr>
            <w:tcW w:w="960" w:type="dxa"/>
            <w:tcBorders>
              <w:top w:val="nil"/>
              <w:left w:val="nil"/>
              <w:bottom w:val="single" w:sz="4" w:space="0" w:color="auto"/>
              <w:right w:val="single" w:sz="4" w:space="0" w:color="auto"/>
            </w:tcBorders>
            <w:shd w:val="clear" w:color="auto" w:fill="auto"/>
            <w:vAlign w:val="center"/>
            <w:hideMark/>
          </w:tcPr>
          <w:p w14:paraId="17A4097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0.3939</w:t>
            </w:r>
          </w:p>
        </w:tc>
        <w:tc>
          <w:tcPr>
            <w:tcW w:w="960" w:type="dxa"/>
            <w:tcBorders>
              <w:top w:val="nil"/>
              <w:left w:val="nil"/>
              <w:bottom w:val="single" w:sz="4" w:space="0" w:color="auto"/>
              <w:right w:val="single" w:sz="4" w:space="0" w:color="auto"/>
            </w:tcBorders>
            <w:shd w:val="clear" w:color="auto" w:fill="auto"/>
            <w:vAlign w:val="center"/>
            <w:hideMark/>
          </w:tcPr>
          <w:p w14:paraId="0B0AC7E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0.3871</w:t>
            </w:r>
          </w:p>
        </w:tc>
        <w:tc>
          <w:tcPr>
            <w:tcW w:w="960" w:type="dxa"/>
            <w:tcBorders>
              <w:top w:val="nil"/>
              <w:left w:val="nil"/>
              <w:bottom w:val="single" w:sz="4" w:space="0" w:color="auto"/>
              <w:right w:val="single" w:sz="4" w:space="0" w:color="auto"/>
            </w:tcBorders>
            <w:shd w:val="clear" w:color="auto" w:fill="auto"/>
            <w:vAlign w:val="center"/>
            <w:hideMark/>
          </w:tcPr>
          <w:p w14:paraId="37A3EE4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0.3017</w:t>
            </w:r>
          </w:p>
        </w:tc>
        <w:tc>
          <w:tcPr>
            <w:tcW w:w="960" w:type="dxa"/>
            <w:tcBorders>
              <w:top w:val="nil"/>
              <w:left w:val="nil"/>
              <w:bottom w:val="single" w:sz="4" w:space="0" w:color="auto"/>
              <w:right w:val="single" w:sz="4" w:space="0" w:color="auto"/>
            </w:tcBorders>
            <w:shd w:val="clear" w:color="auto" w:fill="auto"/>
            <w:vAlign w:val="center"/>
            <w:hideMark/>
          </w:tcPr>
          <w:p w14:paraId="26F9730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0.6313</w:t>
            </w:r>
          </w:p>
        </w:tc>
        <w:tc>
          <w:tcPr>
            <w:tcW w:w="960" w:type="dxa"/>
            <w:tcBorders>
              <w:top w:val="nil"/>
              <w:left w:val="nil"/>
              <w:bottom w:val="single" w:sz="4" w:space="0" w:color="auto"/>
              <w:right w:val="single" w:sz="4" w:space="0" w:color="auto"/>
            </w:tcBorders>
            <w:shd w:val="clear" w:color="auto" w:fill="auto"/>
            <w:vAlign w:val="center"/>
            <w:hideMark/>
          </w:tcPr>
          <w:p w14:paraId="4ABE03A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0.3044</w:t>
            </w:r>
          </w:p>
        </w:tc>
        <w:tc>
          <w:tcPr>
            <w:tcW w:w="960" w:type="dxa"/>
            <w:tcBorders>
              <w:top w:val="nil"/>
              <w:left w:val="nil"/>
              <w:bottom w:val="single" w:sz="4" w:space="0" w:color="auto"/>
              <w:right w:val="single" w:sz="4" w:space="0" w:color="auto"/>
            </w:tcBorders>
            <w:shd w:val="clear" w:color="auto" w:fill="auto"/>
            <w:vAlign w:val="center"/>
            <w:hideMark/>
          </w:tcPr>
          <w:p w14:paraId="769F9F3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0.287</w:t>
            </w:r>
          </w:p>
        </w:tc>
        <w:tc>
          <w:tcPr>
            <w:tcW w:w="960" w:type="dxa"/>
            <w:tcBorders>
              <w:top w:val="nil"/>
              <w:left w:val="nil"/>
              <w:bottom w:val="single" w:sz="4" w:space="0" w:color="auto"/>
              <w:right w:val="single" w:sz="4" w:space="0" w:color="auto"/>
            </w:tcBorders>
            <w:shd w:val="clear" w:color="auto" w:fill="auto"/>
            <w:vAlign w:val="center"/>
            <w:hideMark/>
          </w:tcPr>
          <w:p w14:paraId="64AB267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0.7165</w:t>
            </w:r>
          </w:p>
        </w:tc>
        <w:tc>
          <w:tcPr>
            <w:tcW w:w="960" w:type="dxa"/>
            <w:tcBorders>
              <w:top w:val="nil"/>
              <w:left w:val="nil"/>
              <w:bottom w:val="single" w:sz="4" w:space="0" w:color="auto"/>
              <w:right w:val="single" w:sz="8" w:space="0" w:color="auto"/>
            </w:tcBorders>
            <w:shd w:val="clear" w:color="auto" w:fill="auto"/>
            <w:vAlign w:val="center"/>
            <w:hideMark/>
          </w:tcPr>
          <w:p w14:paraId="14EF934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1.0658</w:t>
            </w:r>
          </w:p>
        </w:tc>
      </w:tr>
      <w:tr w:rsidR="008F763B" w:rsidRPr="008F763B" w14:paraId="469280FA"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410C79A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25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16A378F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0.2395</w:t>
            </w:r>
          </w:p>
        </w:tc>
        <w:tc>
          <w:tcPr>
            <w:tcW w:w="960" w:type="dxa"/>
            <w:tcBorders>
              <w:top w:val="nil"/>
              <w:left w:val="nil"/>
              <w:bottom w:val="single" w:sz="4" w:space="0" w:color="auto"/>
              <w:right w:val="single" w:sz="4" w:space="0" w:color="auto"/>
            </w:tcBorders>
            <w:shd w:val="clear" w:color="auto" w:fill="auto"/>
            <w:vAlign w:val="center"/>
            <w:hideMark/>
          </w:tcPr>
          <w:p w14:paraId="1864AD9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0.2922</w:t>
            </w:r>
          </w:p>
        </w:tc>
        <w:tc>
          <w:tcPr>
            <w:tcW w:w="960" w:type="dxa"/>
            <w:tcBorders>
              <w:top w:val="nil"/>
              <w:left w:val="nil"/>
              <w:bottom w:val="single" w:sz="4" w:space="0" w:color="auto"/>
              <w:right w:val="single" w:sz="4" w:space="0" w:color="auto"/>
            </w:tcBorders>
            <w:shd w:val="clear" w:color="auto" w:fill="auto"/>
            <w:vAlign w:val="center"/>
            <w:hideMark/>
          </w:tcPr>
          <w:p w14:paraId="696552F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0.4627</w:t>
            </w:r>
          </w:p>
        </w:tc>
        <w:tc>
          <w:tcPr>
            <w:tcW w:w="960" w:type="dxa"/>
            <w:tcBorders>
              <w:top w:val="nil"/>
              <w:left w:val="nil"/>
              <w:bottom w:val="single" w:sz="4" w:space="0" w:color="auto"/>
              <w:right w:val="single" w:sz="4" w:space="0" w:color="auto"/>
            </w:tcBorders>
            <w:shd w:val="clear" w:color="auto" w:fill="auto"/>
            <w:vAlign w:val="center"/>
            <w:hideMark/>
          </w:tcPr>
          <w:p w14:paraId="6F2D0CB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0.478</w:t>
            </w:r>
          </w:p>
        </w:tc>
        <w:tc>
          <w:tcPr>
            <w:tcW w:w="960" w:type="dxa"/>
            <w:tcBorders>
              <w:top w:val="nil"/>
              <w:left w:val="nil"/>
              <w:bottom w:val="single" w:sz="4" w:space="0" w:color="auto"/>
              <w:right w:val="single" w:sz="4" w:space="0" w:color="auto"/>
            </w:tcBorders>
            <w:shd w:val="clear" w:color="auto" w:fill="auto"/>
            <w:vAlign w:val="center"/>
            <w:hideMark/>
          </w:tcPr>
          <w:p w14:paraId="2E4DEF1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0.3156</w:t>
            </w:r>
          </w:p>
        </w:tc>
        <w:tc>
          <w:tcPr>
            <w:tcW w:w="960" w:type="dxa"/>
            <w:tcBorders>
              <w:top w:val="nil"/>
              <w:left w:val="nil"/>
              <w:bottom w:val="single" w:sz="4" w:space="0" w:color="auto"/>
              <w:right w:val="single" w:sz="4" w:space="0" w:color="auto"/>
            </w:tcBorders>
            <w:shd w:val="clear" w:color="auto" w:fill="auto"/>
            <w:vAlign w:val="center"/>
            <w:hideMark/>
          </w:tcPr>
          <w:p w14:paraId="7EDB50E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0.6472</w:t>
            </w:r>
          </w:p>
        </w:tc>
        <w:tc>
          <w:tcPr>
            <w:tcW w:w="960" w:type="dxa"/>
            <w:tcBorders>
              <w:top w:val="nil"/>
              <w:left w:val="nil"/>
              <w:bottom w:val="single" w:sz="4" w:space="0" w:color="auto"/>
              <w:right w:val="single" w:sz="4" w:space="0" w:color="auto"/>
            </w:tcBorders>
            <w:shd w:val="clear" w:color="auto" w:fill="auto"/>
            <w:vAlign w:val="center"/>
            <w:hideMark/>
          </w:tcPr>
          <w:p w14:paraId="3EBB833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0.3191</w:t>
            </w:r>
          </w:p>
        </w:tc>
        <w:tc>
          <w:tcPr>
            <w:tcW w:w="960" w:type="dxa"/>
            <w:tcBorders>
              <w:top w:val="nil"/>
              <w:left w:val="nil"/>
              <w:bottom w:val="single" w:sz="4" w:space="0" w:color="auto"/>
              <w:right w:val="single" w:sz="4" w:space="0" w:color="auto"/>
            </w:tcBorders>
            <w:shd w:val="clear" w:color="auto" w:fill="auto"/>
            <w:vAlign w:val="center"/>
            <w:hideMark/>
          </w:tcPr>
          <w:p w14:paraId="3AA4973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0.3621</w:t>
            </w:r>
          </w:p>
        </w:tc>
        <w:tc>
          <w:tcPr>
            <w:tcW w:w="960" w:type="dxa"/>
            <w:tcBorders>
              <w:top w:val="nil"/>
              <w:left w:val="nil"/>
              <w:bottom w:val="single" w:sz="4" w:space="0" w:color="auto"/>
              <w:right w:val="single" w:sz="4" w:space="0" w:color="auto"/>
            </w:tcBorders>
            <w:shd w:val="clear" w:color="auto" w:fill="auto"/>
            <w:vAlign w:val="center"/>
            <w:hideMark/>
          </w:tcPr>
          <w:p w14:paraId="5748E29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0.7888</w:t>
            </w:r>
          </w:p>
        </w:tc>
        <w:tc>
          <w:tcPr>
            <w:tcW w:w="960" w:type="dxa"/>
            <w:tcBorders>
              <w:top w:val="nil"/>
              <w:left w:val="nil"/>
              <w:bottom w:val="single" w:sz="4" w:space="0" w:color="auto"/>
              <w:right w:val="single" w:sz="8" w:space="0" w:color="auto"/>
            </w:tcBorders>
            <w:shd w:val="clear" w:color="auto" w:fill="auto"/>
            <w:vAlign w:val="center"/>
            <w:hideMark/>
          </w:tcPr>
          <w:p w14:paraId="222A29C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1.1569</w:t>
            </w:r>
          </w:p>
        </w:tc>
      </w:tr>
      <w:tr w:rsidR="008F763B" w:rsidRPr="008F763B" w14:paraId="276869B2"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7D6AD90C"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30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715A69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0.2496</w:t>
            </w:r>
          </w:p>
        </w:tc>
        <w:tc>
          <w:tcPr>
            <w:tcW w:w="960" w:type="dxa"/>
            <w:tcBorders>
              <w:top w:val="nil"/>
              <w:left w:val="nil"/>
              <w:bottom w:val="single" w:sz="4" w:space="0" w:color="auto"/>
              <w:right w:val="single" w:sz="4" w:space="0" w:color="auto"/>
            </w:tcBorders>
            <w:shd w:val="clear" w:color="auto" w:fill="auto"/>
            <w:vAlign w:val="center"/>
            <w:hideMark/>
          </w:tcPr>
          <w:p w14:paraId="64A47A7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0.2427</w:t>
            </w:r>
          </w:p>
        </w:tc>
        <w:tc>
          <w:tcPr>
            <w:tcW w:w="960" w:type="dxa"/>
            <w:tcBorders>
              <w:top w:val="nil"/>
              <w:left w:val="nil"/>
              <w:bottom w:val="single" w:sz="4" w:space="0" w:color="auto"/>
              <w:right w:val="single" w:sz="4" w:space="0" w:color="auto"/>
            </w:tcBorders>
            <w:shd w:val="clear" w:color="auto" w:fill="auto"/>
            <w:vAlign w:val="center"/>
            <w:hideMark/>
          </w:tcPr>
          <w:p w14:paraId="14FB2D5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0.4373</w:t>
            </w:r>
          </w:p>
        </w:tc>
        <w:tc>
          <w:tcPr>
            <w:tcW w:w="960" w:type="dxa"/>
            <w:tcBorders>
              <w:top w:val="nil"/>
              <w:left w:val="nil"/>
              <w:bottom w:val="single" w:sz="4" w:space="0" w:color="auto"/>
              <w:right w:val="single" w:sz="4" w:space="0" w:color="auto"/>
            </w:tcBorders>
            <w:shd w:val="clear" w:color="auto" w:fill="auto"/>
            <w:vAlign w:val="center"/>
            <w:hideMark/>
          </w:tcPr>
          <w:p w14:paraId="0307B4C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0.4225</w:t>
            </w:r>
          </w:p>
        </w:tc>
        <w:tc>
          <w:tcPr>
            <w:tcW w:w="960" w:type="dxa"/>
            <w:tcBorders>
              <w:top w:val="nil"/>
              <w:left w:val="nil"/>
              <w:bottom w:val="single" w:sz="4" w:space="0" w:color="auto"/>
              <w:right w:val="single" w:sz="4" w:space="0" w:color="auto"/>
            </w:tcBorders>
            <w:shd w:val="clear" w:color="auto" w:fill="auto"/>
            <w:vAlign w:val="center"/>
            <w:hideMark/>
          </w:tcPr>
          <w:p w14:paraId="59AF236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0.254</w:t>
            </w:r>
          </w:p>
        </w:tc>
        <w:tc>
          <w:tcPr>
            <w:tcW w:w="960" w:type="dxa"/>
            <w:tcBorders>
              <w:top w:val="nil"/>
              <w:left w:val="nil"/>
              <w:bottom w:val="single" w:sz="4" w:space="0" w:color="auto"/>
              <w:right w:val="single" w:sz="4" w:space="0" w:color="auto"/>
            </w:tcBorders>
            <w:shd w:val="clear" w:color="auto" w:fill="auto"/>
            <w:vAlign w:val="center"/>
            <w:hideMark/>
          </w:tcPr>
          <w:p w14:paraId="2EED78C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0.4945</w:t>
            </w:r>
          </w:p>
        </w:tc>
        <w:tc>
          <w:tcPr>
            <w:tcW w:w="960" w:type="dxa"/>
            <w:tcBorders>
              <w:top w:val="nil"/>
              <w:left w:val="nil"/>
              <w:bottom w:val="single" w:sz="4" w:space="0" w:color="auto"/>
              <w:right w:val="single" w:sz="4" w:space="0" w:color="auto"/>
            </w:tcBorders>
            <w:shd w:val="clear" w:color="auto" w:fill="auto"/>
            <w:vAlign w:val="center"/>
            <w:hideMark/>
          </w:tcPr>
          <w:p w14:paraId="673FB67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0.2643</w:t>
            </w:r>
          </w:p>
        </w:tc>
        <w:tc>
          <w:tcPr>
            <w:tcW w:w="960" w:type="dxa"/>
            <w:tcBorders>
              <w:top w:val="nil"/>
              <w:left w:val="nil"/>
              <w:bottom w:val="single" w:sz="4" w:space="0" w:color="auto"/>
              <w:right w:val="single" w:sz="4" w:space="0" w:color="auto"/>
            </w:tcBorders>
            <w:shd w:val="clear" w:color="auto" w:fill="auto"/>
            <w:vAlign w:val="center"/>
            <w:hideMark/>
          </w:tcPr>
          <w:p w14:paraId="124818A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0.3134</w:t>
            </w:r>
          </w:p>
        </w:tc>
        <w:tc>
          <w:tcPr>
            <w:tcW w:w="960" w:type="dxa"/>
            <w:tcBorders>
              <w:top w:val="nil"/>
              <w:left w:val="nil"/>
              <w:bottom w:val="single" w:sz="4" w:space="0" w:color="auto"/>
              <w:right w:val="single" w:sz="4" w:space="0" w:color="auto"/>
            </w:tcBorders>
            <w:shd w:val="clear" w:color="auto" w:fill="auto"/>
            <w:vAlign w:val="center"/>
            <w:hideMark/>
          </w:tcPr>
          <w:p w14:paraId="72E75AB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0.6036</w:t>
            </w:r>
          </w:p>
        </w:tc>
        <w:tc>
          <w:tcPr>
            <w:tcW w:w="960" w:type="dxa"/>
            <w:tcBorders>
              <w:top w:val="nil"/>
              <w:left w:val="nil"/>
              <w:bottom w:val="single" w:sz="4" w:space="0" w:color="auto"/>
              <w:right w:val="single" w:sz="8" w:space="0" w:color="auto"/>
            </w:tcBorders>
            <w:shd w:val="clear" w:color="auto" w:fill="auto"/>
            <w:vAlign w:val="center"/>
            <w:hideMark/>
          </w:tcPr>
          <w:p w14:paraId="309035B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1.0322</w:t>
            </w:r>
          </w:p>
        </w:tc>
      </w:tr>
      <w:tr w:rsidR="008F763B" w:rsidRPr="008F763B" w14:paraId="21D2B0AB"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6BAB9373"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35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30448F0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0.1707</w:t>
            </w:r>
          </w:p>
        </w:tc>
        <w:tc>
          <w:tcPr>
            <w:tcW w:w="960" w:type="dxa"/>
            <w:tcBorders>
              <w:top w:val="nil"/>
              <w:left w:val="nil"/>
              <w:bottom w:val="single" w:sz="4" w:space="0" w:color="auto"/>
              <w:right w:val="single" w:sz="4" w:space="0" w:color="auto"/>
            </w:tcBorders>
            <w:shd w:val="clear" w:color="auto" w:fill="auto"/>
            <w:vAlign w:val="center"/>
            <w:hideMark/>
          </w:tcPr>
          <w:p w14:paraId="5130AB5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0.1934</w:t>
            </w:r>
          </w:p>
        </w:tc>
        <w:tc>
          <w:tcPr>
            <w:tcW w:w="960" w:type="dxa"/>
            <w:tcBorders>
              <w:top w:val="nil"/>
              <w:left w:val="nil"/>
              <w:bottom w:val="single" w:sz="4" w:space="0" w:color="auto"/>
              <w:right w:val="single" w:sz="4" w:space="0" w:color="auto"/>
            </w:tcBorders>
            <w:shd w:val="clear" w:color="auto" w:fill="auto"/>
            <w:vAlign w:val="center"/>
            <w:hideMark/>
          </w:tcPr>
          <w:p w14:paraId="5329AB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0.3324</w:t>
            </w:r>
          </w:p>
        </w:tc>
        <w:tc>
          <w:tcPr>
            <w:tcW w:w="960" w:type="dxa"/>
            <w:tcBorders>
              <w:top w:val="nil"/>
              <w:left w:val="nil"/>
              <w:bottom w:val="single" w:sz="4" w:space="0" w:color="auto"/>
              <w:right w:val="single" w:sz="4" w:space="0" w:color="auto"/>
            </w:tcBorders>
            <w:shd w:val="clear" w:color="auto" w:fill="auto"/>
            <w:vAlign w:val="center"/>
            <w:hideMark/>
          </w:tcPr>
          <w:p w14:paraId="00B4967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0.2993</w:t>
            </w:r>
          </w:p>
        </w:tc>
        <w:tc>
          <w:tcPr>
            <w:tcW w:w="960" w:type="dxa"/>
            <w:tcBorders>
              <w:top w:val="nil"/>
              <w:left w:val="nil"/>
              <w:bottom w:val="single" w:sz="4" w:space="0" w:color="auto"/>
              <w:right w:val="single" w:sz="4" w:space="0" w:color="auto"/>
            </w:tcBorders>
            <w:shd w:val="clear" w:color="auto" w:fill="auto"/>
            <w:vAlign w:val="center"/>
            <w:hideMark/>
          </w:tcPr>
          <w:p w14:paraId="2AFCE2A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0.2248</w:t>
            </w:r>
          </w:p>
        </w:tc>
        <w:tc>
          <w:tcPr>
            <w:tcW w:w="960" w:type="dxa"/>
            <w:tcBorders>
              <w:top w:val="nil"/>
              <w:left w:val="nil"/>
              <w:bottom w:val="single" w:sz="4" w:space="0" w:color="auto"/>
              <w:right w:val="single" w:sz="4" w:space="0" w:color="auto"/>
            </w:tcBorders>
            <w:shd w:val="clear" w:color="auto" w:fill="auto"/>
            <w:vAlign w:val="center"/>
            <w:hideMark/>
          </w:tcPr>
          <w:p w14:paraId="42907DA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0.3494</w:t>
            </w:r>
          </w:p>
        </w:tc>
        <w:tc>
          <w:tcPr>
            <w:tcW w:w="960" w:type="dxa"/>
            <w:tcBorders>
              <w:top w:val="nil"/>
              <w:left w:val="nil"/>
              <w:bottom w:val="single" w:sz="4" w:space="0" w:color="auto"/>
              <w:right w:val="single" w:sz="4" w:space="0" w:color="auto"/>
            </w:tcBorders>
            <w:shd w:val="clear" w:color="auto" w:fill="auto"/>
            <w:vAlign w:val="center"/>
            <w:hideMark/>
          </w:tcPr>
          <w:p w14:paraId="3C30881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0.2174</w:t>
            </w:r>
          </w:p>
        </w:tc>
        <w:tc>
          <w:tcPr>
            <w:tcW w:w="960" w:type="dxa"/>
            <w:tcBorders>
              <w:top w:val="nil"/>
              <w:left w:val="nil"/>
              <w:bottom w:val="single" w:sz="4" w:space="0" w:color="auto"/>
              <w:right w:val="single" w:sz="4" w:space="0" w:color="auto"/>
            </w:tcBorders>
            <w:shd w:val="clear" w:color="auto" w:fill="auto"/>
            <w:vAlign w:val="center"/>
            <w:hideMark/>
          </w:tcPr>
          <w:p w14:paraId="2CE14FB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0.1953</w:t>
            </w:r>
          </w:p>
        </w:tc>
        <w:tc>
          <w:tcPr>
            <w:tcW w:w="960" w:type="dxa"/>
            <w:tcBorders>
              <w:top w:val="nil"/>
              <w:left w:val="nil"/>
              <w:bottom w:val="single" w:sz="4" w:space="0" w:color="auto"/>
              <w:right w:val="single" w:sz="4" w:space="0" w:color="auto"/>
            </w:tcBorders>
            <w:shd w:val="clear" w:color="auto" w:fill="auto"/>
            <w:vAlign w:val="center"/>
            <w:hideMark/>
          </w:tcPr>
          <w:p w14:paraId="5ABC014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0.4286</w:t>
            </w:r>
          </w:p>
        </w:tc>
        <w:tc>
          <w:tcPr>
            <w:tcW w:w="960" w:type="dxa"/>
            <w:tcBorders>
              <w:top w:val="nil"/>
              <w:left w:val="nil"/>
              <w:bottom w:val="single" w:sz="4" w:space="0" w:color="auto"/>
              <w:right w:val="single" w:sz="8" w:space="0" w:color="auto"/>
            </w:tcBorders>
            <w:shd w:val="clear" w:color="auto" w:fill="auto"/>
            <w:vAlign w:val="center"/>
            <w:hideMark/>
          </w:tcPr>
          <w:p w14:paraId="798942C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0.7593</w:t>
            </w:r>
          </w:p>
        </w:tc>
      </w:tr>
      <w:tr w:rsidR="008F763B" w:rsidRPr="008F763B" w14:paraId="7C2ED2C1"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2AD05FC6"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40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16F6E5A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0.1093</w:t>
            </w:r>
          </w:p>
        </w:tc>
        <w:tc>
          <w:tcPr>
            <w:tcW w:w="960" w:type="dxa"/>
            <w:tcBorders>
              <w:top w:val="nil"/>
              <w:left w:val="nil"/>
              <w:bottom w:val="single" w:sz="4" w:space="0" w:color="auto"/>
              <w:right w:val="single" w:sz="4" w:space="0" w:color="auto"/>
            </w:tcBorders>
            <w:shd w:val="clear" w:color="auto" w:fill="auto"/>
            <w:vAlign w:val="center"/>
            <w:hideMark/>
          </w:tcPr>
          <w:p w14:paraId="18D41BE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0.1475</w:t>
            </w:r>
          </w:p>
        </w:tc>
        <w:tc>
          <w:tcPr>
            <w:tcW w:w="960" w:type="dxa"/>
            <w:tcBorders>
              <w:top w:val="nil"/>
              <w:left w:val="nil"/>
              <w:bottom w:val="single" w:sz="4" w:space="0" w:color="auto"/>
              <w:right w:val="single" w:sz="4" w:space="0" w:color="auto"/>
            </w:tcBorders>
            <w:shd w:val="clear" w:color="auto" w:fill="auto"/>
            <w:vAlign w:val="center"/>
            <w:hideMark/>
          </w:tcPr>
          <w:p w14:paraId="1C3EE1D5" w14:textId="3E3A1ED4"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w:t>
            </w:r>
            <w:r w:rsidR="00DC3255">
              <w:rPr>
                <w:rFonts w:ascii="Times New Roman" w:eastAsia="Times New Roman" w:hAnsi="Times New Roman" w:cs="Times New Roman"/>
                <w:color w:val="000000"/>
                <w:lang w:eastAsia="en-IN"/>
              </w:rPr>
              <w:t>00</w:t>
            </w:r>
          </w:p>
        </w:tc>
        <w:tc>
          <w:tcPr>
            <w:tcW w:w="960" w:type="dxa"/>
            <w:tcBorders>
              <w:top w:val="nil"/>
              <w:left w:val="nil"/>
              <w:bottom w:val="single" w:sz="4" w:space="0" w:color="auto"/>
              <w:right w:val="single" w:sz="4" w:space="0" w:color="auto"/>
            </w:tcBorders>
            <w:shd w:val="clear" w:color="auto" w:fill="auto"/>
            <w:vAlign w:val="center"/>
            <w:hideMark/>
          </w:tcPr>
          <w:p w14:paraId="336A605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0.1857</w:t>
            </w:r>
          </w:p>
        </w:tc>
        <w:tc>
          <w:tcPr>
            <w:tcW w:w="960" w:type="dxa"/>
            <w:tcBorders>
              <w:top w:val="nil"/>
              <w:left w:val="nil"/>
              <w:bottom w:val="single" w:sz="4" w:space="0" w:color="auto"/>
              <w:right w:val="single" w:sz="4" w:space="0" w:color="auto"/>
            </w:tcBorders>
            <w:shd w:val="clear" w:color="auto" w:fill="auto"/>
            <w:vAlign w:val="center"/>
            <w:hideMark/>
          </w:tcPr>
          <w:p w14:paraId="12FF2A7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0.2117</w:t>
            </w:r>
          </w:p>
        </w:tc>
        <w:tc>
          <w:tcPr>
            <w:tcW w:w="960" w:type="dxa"/>
            <w:tcBorders>
              <w:top w:val="nil"/>
              <w:left w:val="nil"/>
              <w:bottom w:val="single" w:sz="4" w:space="0" w:color="auto"/>
              <w:right w:val="single" w:sz="4" w:space="0" w:color="auto"/>
            </w:tcBorders>
            <w:shd w:val="clear" w:color="auto" w:fill="auto"/>
            <w:vAlign w:val="center"/>
            <w:hideMark/>
          </w:tcPr>
          <w:p w14:paraId="620D2C4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0.2149</w:t>
            </w:r>
          </w:p>
        </w:tc>
        <w:tc>
          <w:tcPr>
            <w:tcW w:w="960" w:type="dxa"/>
            <w:tcBorders>
              <w:top w:val="nil"/>
              <w:left w:val="nil"/>
              <w:bottom w:val="single" w:sz="4" w:space="0" w:color="auto"/>
              <w:right w:val="single" w:sz="4" w:space="0" w:color="auto"/>
            </w:tcBorders>
            <w:shd w:val="clear" w:color="auto" w:fill="auto"/>
            <w:vAlign w:val="center"/>
            <w:hideMark/>
          </w:tcPr>
          <w:p w14:paraId="2E67EB0B"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0.1682</w:t>
            </w:r>
          </w:p>
        </w:tc>
        <w:tc>
          <w:tcPr>
            <w:tcW w:w="960" w:type="dxa"/>
            <w:tcBorders>
              <w:top w:val="nil"/>
              <w:left w:val="nil"/>
              <w:bottom w:val="single" w:sz="4" w:space="0" w:color="auto"/>
              <w:right w:val="single" w:sz="4" w:space="0" w:color="auto"/>
            </w:tcBorders>
            <w:shd w:val="clear" w:color="auto" w:fill="auto"/>
            <w:vAlign w:val="center"/>
            <w:hideMark/>
          </w:tcPr>
          <w:p w14:paraId="63B0E3A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0.1299</w:t>
            </w:r>
          </w:p>
        </w:tc>
        <w:tc>
          <w:tcPr>
            <w:tcW w:w="960" w:type="dxa"/>
            <w:tcBorders>
              <w:top w:val="nil"/>
              <w:left w:val="nil"/>
              <w:bottom w:val="single" w:sz="4" w:space="0" w:color="auto"/>
              <w:right w:val="single" w:sz="4" w:space="0" w:color="auto"/>
            </w:tcBorders>
            <w:shd w:val="clear" w:color="auto" w:fill="auto"/>
            <w:vAlign w:val="center"/>
            <w:hideMark/>
          </w:tcPr>
          <w:p w14:paraId="1419812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0.2357</w:t>
            </w:r>
          </w:p>
        </w:tc>
        <w:tc>
          <w:tcPr>
            <w:tcW w:w="960" w:type="dxa"/>
            <w:tcBorders>
              <w:top w:val="nil"/>
              <w:left w:val="nil"/>
              <w:bottom w:val="single" w:sz="4" w:space="0" w:color="auto"/>
              <w:right w:val="single" w:sz="8" w:space="0" w:color="auto"/>
            </w:tcBorders>
            <w:shd w:val="clear" w:color="auto" w:fill="auto"/>
            <w:vAlign w:val="center"/>
            <w:hideMark/>
          </w:tcPr>
          <w:p w14:paraId="317BF9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0.5474</w:t>
            </w:r>
          </w:p>
        </w:tc>
      </w:tr>
      <w:tr w:rsidR="008F763B" w:rsidRPr="008F763B" w14:paraId="28F3E1A1"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2B582D07"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45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70C4233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0.1173</w:t>
            </w:r>
          </w:p>
        </w:tc>
        <w:tc>
          <w:tcPr>
            <w:tcW w:w="960" w:type="dxa"/>
            <w:tcBorders>
              <w:top w:val="nil"/>
              <w:left w:val="nil"/>
              <w:bottom w:val="single" w:sz="4" w:space="0" w:color="auto"/>
              <w:right w:val="single" w:sz="4" w:space="0" w:color="auto"/>
            </w:tcBorders>
            <w:shd w:val="clear" w:color="auto" w:fill="auto"/>
            <w:vAlign w:val="center"/>
            <w:hideMark/>
          </w:tcPr>
          <w:p w14:paraId="2F8794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0.1826</w:t>
            </w:r>
          </w:p>
        </w:tc>
        <w:tc>
          <w:tcPr>
            <w:tcW w:w="960" w:type="dxa"/>
            <w:tcBorders>
              <w:top w:val="nil"/>
              <w:left w:val="nil"/>
              <w:bottom w:val="single" w:sz="4" w:space="0" w:color="auto"/>
              <w:right w:val="single" w:sz="4" w:space="0" w:color="auto"/>
            </w:tcBorders>
            <w:shd w:val="clear" w:color="auto" w:fill="auto"/>
            <w:vAlign w:val="center"/>
            <w:hideMark/>
          </w:tcPr>
          <w:p w14:paraId="7F68241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0.1754</w:t>
            </w:r>
          </w:p>
        </w:tc>
        <w:tc>
          <w:tcPr>
            <w:tcW w:w="960" w:type="dxa"/>
            <w:tcBorders>
              <w:top w:val="nil"/>
              <w:left w:val="nil"/>
              <w:bottom w:val="single" w:sz="4" w:space="0" w:color="auto"/>
              <w:right w:val="single" w:sz="4" w:space="0" w:color="auto"/>
            </w:tcBorders>
            <w:shd w:val="clear" w:color="auto" w:fill="auto"/>
            <w:vAlign w:val="center"/>
            <w:hideMark/>
          </w:tcPr>
          <w:p w14:paraId="593CFC0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0.1774</w:t>
            </w:r>
          </w:p>
        </w:tc>
        <w:tc>
          <w:tcPr>
            <w:tcW w:w="960" w:type="dxa"/>
            <w:tcBorders>
              <w:top w:val="nil"/>
              <w:left w:val="nil"/>
              <w:bottom w:val="single" w:sz="4" w:space="0" w:color="auto"/>
              <w:right w:val="single" w:sz="4" w:space="0" w:color="auto"/>
            </w:tcBorders>
            <w:shd w:val="clear" w:color="auto" w:fill="auto"/>
            <w:vAlign w:val="center"/>
            <w:hideMark/>
          </w:tcPr>
          <w:p w14:paraId="139CFCE6" w14:textId="265AB6E6"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0.24</w:t>
            </w:r>
            <w:r w:rsidR="009B2BC3">
              <w:rPr>
                <w:rFonts w:ascii="Times New Roman" w:eastAsia="Times New Roman" w:hAnsi="Times New Roman" w:cs="Times New Roman"/>
                <w:color w:val="000000"/>
                <w:lang w:eastAsia="en-IN"/>
              </w:rPr>
              <w:t>00</w:t>
            </w:r>
          </w:p>
        </w:tc>
        <w:tc>
          <w:tcPr>
            <w:tcW w:w="960" w:type="dxa"/>
            <w:tcBorders>
              <w:top w:val="nil"/>
              <w:left w:val="nil"/>
              <w:bottom w:val="single" w:sz="4" w:space="0" w:color="auto"/>
              <w:right w:val="single" w:sz="4" w:space="0" w:color="auto"/>
            </w:tcBorders>
            <w:shd w:val="clear" w:color="auto" w:fill="auto"/>
            <w:vAlign w:val="center"/>
            <w:hideMark/>
          </w:tcPr>
          <w:p w14:paraId="089EB60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0.1661</w:t>
            </w:r>
          </w:p>
        </w:tc>
        <w:tc>
          <w:tcPr>
            <w:tcW w:w="960" w:type="dxa"/>
            <w:tcBorders>
              <w:top w:val="nil"/>
              <w:left w:val="nil"/>
              <w:bottom w:val="single" w:sz="4" w:space="0" w:color="auto"/>
              <w:right w:val="single" w:sz="4" w:space="0" w:color="auto"/>
            </w:tcBorders>
            <w:shd w:val="clear" w:color="auto" w:fill="auto"/>
            <w:vAlign w:val="center"/>
            <w:hideMark/>
          </w:tcPr>
          <w:p w14:paraId="4BBB214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0.1531</w:t>
            </w:r>
          </w:p>
        </w:tc>
        <w:tc>
          <w:tcPr>
            <w:tcW w:w="960" w:type="dxa"/>
            <w:tcBorders>
              <w:top w:val="nil"/>
              <w:left w:val="nil"/>
              <w:bottom w:val="single" w:sz="4" w:space="0" w:color="auto"/>
              <w:right w:val="single" w:sz="4" w:space="0" w:color="auto"/>
            </w:tcBorders>
            <w:shd w:val="clear" w:color="auto" w:fill="auto"/>
            <w:vAlign w:val="center"/>
            <w:hideMark/>
          </w:tcPr>
          <w:p w14:paraId="64F7C99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0.1197</w:t>
            </w:r>
          </w:p>
        </w:tc>
        <w:tc>
          <w:tcPr>
            <w:tcW w:w="960" w:type="dxa"/>
            <w:tcBorders>
              <w:top w:val="nil"/>
              <w:left w:val="nil"/>
              <w:bottom w:val="single" w:sz="4" w:space="0" w:color="auto"/>
              <w:right w:val="single" w:sz="4" w:space="0" w:color="auto"/>
            </w:tcBorders>
            <w:shd w:val="clear" w:color="auto" w:fill="auto"/>
            <w:vAlign w:val="center"/>
            <w:hideMark/>
          </w:tcPr>
          <w:p w14:paraId="10FCFC2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0.1759</w:t>
            </w:r>
          </w:p>
        </w:tc>
        <w:tc>
          <w:tcPr>
            <w:tcW w:w="960" w:type="dxa"/>
            <w:tcBorders>
              <w:top w:val="nil"/>
              <w:left w:val="nil"/>
              <w:bottom w:val="single" w:sz="4" w:space="0" w:color="auto"/>
              <w:right w:val="single" w:sz="8" w:space="0" w:color="auto"/>
            </w:tcBorders>
            <w:shd w:val="clear" w:color="auto" w:fill="auto"/>
            <w:vAlign w:val="center"/>
            <w:hideMark/>
          </w:tcPr>
          <w:p w14:paraId="5461046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0.4239</w:t>
            </w:r>
          </w:p>
        </w:tc>
      </w:tr>
      <w:tr w:rsidR="008F763B" w:rsidRPr="008F763B" w14:paraId="27AA711C"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2F23A605"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5A4E11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0.1249</w:t>
            </w:r>
          </w:p>
        </w:tc>
        <w:tc>
          <w:tcPr>
            <w:tcW w:w="960" w:type="dxa"/>
            <w:tcBorders>
              <w:top w:val="nil"/>
              <w:left w:val="nil"/>
              <w:bottom w:val="single" w:sz="4" w:space="0" w:color="auto"/>
              <w:right w:val="single" w:sz="4" w:space="0" w:color="auto"/>
            </w:tcBorders>
            <w:shd w:val="clear" w:color="auto" w:fill="auto"/>
            <w:vAlign w:val="center"/>
            <w:hideMark/>
          </w:tcPr>
          <w:p w14:paraId="215AF51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0.1737</w:t>
            </w:r>
          </w:p>
        </w:tc>
        <w:tc>
          <w:tcPr>
            <w:tcW w:w="960" w:type="dxa"/>
            <w:tcBorders>
              <w:top w:val="nil"/>
              <w:left w:val="nil"/>
              <w:bottom w:val="single" w:sz="4" w:space="0" w:color="auto"/>
              <w:right w:val="single" w:sz="4" w:space="0" w:color="auto"/>
            </w:tcBorders>
            <w:shd w:val="clear" w:color="auto" w:fill="auto"/>
            <w:vAlign w:val="center"/>
            <w:hideMark/>
          </w:tcPr>
          <w:p w14:paraId="3979116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0.1173</w:t>
            </w:r>
          </w:p>
        </w:tc>
        <w:tc>
          <w:tcPr>
            <w:tcW w:w="960" w:type="dxa"/>
            <w:tcBorders>
              <w:top w:val="nil"/>
              <w:left w:val="nil"/>
              <w:bottom w:val="single" w:sz="4" w:space="0" w:color="auto"/>
              <w:right w:val="single" w:sz="4" w:space="0" w:color="auto"/>
            </w:tcBorders>
            <w:shd w:val="clear" w:color="auto" w:fill="auto"/>
            <w:vAlign w:val="center"/>
            <w:hideMark/>
          </w:tcPr>
          <w:p w14:paraId="749D700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0.1212</w:t>
            </w:r>
          </w:p>
        </w:tc>
        <w:tc>
          <w:tcPr>
            <w:tcW w:w="960" w:type="dxa"/>
            <w:tcBorders>
              <w:top w:val="nil"/>
              <w:left w:val="nil"/>
              <w:bottom w:val="single" w:sz="4" w:space="0" w:color="auto"/>
              <w:right w:val="single" w:sz="4" w:space="0" w:color="auto"/>
            </w:tcBorders>
            <w:shd w:val="clear" w:color="auto" w:fill="auto"/>
            <w:vAlign w:val="center"/>
            <w:hideMark/>
          </w:tcPr>
          <w:p w14:paraId="56DFFE6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0.1857</w:t>
            </w:r>
          </w:p>
        </w:tc>
        <w:tc>
          <w:tcPr>
            <w:tcW w:w="960" w:type="dxa"/>
            <w:tcBorders>
              <w:top w:val="nil"/>
              <w:left w:val="nil"/>
              <w:bottom w:val="single" w:sz="4" w:space="0" w:color="auto"/>
              <w:right w:val="single" w:sz="4" w:space="0" w:color="auto"/>
            </w:tcBorders>
            <w:shd w:val="clear" w:color="auto" w:fill="auto"/>
            <w:vAlign w:val="center"/>
            <w:hideMark/>
          </w:tcPr>
          <w:p w14:paraId="6A2ECBD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0.0835</w:t>
            </w:r>
          </w:p>
        </w:tc>
        <w:tc>
          <w:tcPr>
            <w:tcW w:w="960" w:type="dxa"/>
            <w:tcBorders>
              <w:top w:val="nil"/>
              <w:left w:val="nil"/>
              <w:bottom w:val="single" w:sz="4" w:space="0" w:color="auto"/>
              <w:right w:val="single" w:sz="4" w:space="0" w:color="auto"/>
            </w:tcBorders>
            <w:shd w:val="clear" w:color="auto" w:fill="auto"/>
            <w:vAlign w:val="center"/>
            <w:hideMark/>
          </w:tcPr>
          <w:p w14:paraId="204EF9E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0.1047</w:t>
            </w:r>
          </w:p>
        </w:tc>
        <w:tc>
          <w:tcPr>
            <w:tcW w:w="960" w:type="dxa"/>
            <w:tcBorders>
              <w:top w:val="nil"/>
              <w:left w:val="nil"/>
              <w:bottom w:val="single" w:sz="4" w:space="0" w:color="auto"/>
              <w:right w:val="single" w:sz="4" w:space="0" w:color="auto"/>
            </w:tcBorders>
            <w:shd w:val="clear" w:color="auto" w:fill="auto"/>
            <w:vAlign w:val="center"/>
            <w:hideMark/>
          </w:tcPr>
          <w:p w14:paraId="10D6FED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0.0662</w:t>
            </w:r>
          </w:p>
        </w:tc>
        <w:tc>
          <w:tcPr>
            <w:tcW w:w="960" w:type="dxa"/>
            <w:tcBorders>
              <w:top w:val="nil"/>
              <w:left w:val="nil"/>
              <w:bottom w:val="single" w:sz="4" w:space="0" w:color="auto"/>
              <w:right w:val="single" w:sz="4" w:space="0" w:color="auto"/>
            </w:tcBorders>
            <w:shd w:val="clear" w:color="auto" w:fill="auto"/>
            <w:vAlign w:val="center"/>
            <w:hideMark/>
          </w:tcPr>
          <w:p w14:paraId="22FB8714"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0.1175</w:t>
            </w:r>
          </w:p>
        </w:tc>
        <w:tc>
          <w:tcPr>
            <w:tcW w:w="960" w:type="dxa"/>
            <w:tcBorders>
              <w:top w:val="nil"/>
              <w:left w:val="nil"/>
              <w:bottom w:val="single" w:sz="4" w:space="0" w:color="auto"/>
              <w:right w:val="single" w:sz="8" w:space="0" w:color="auto"/>
            </w:tcBorders>
            <w:shd w:val="clear" w:color="auto" w:fill="auto"/>
            <w:vAlign w:val="center"/>
            <w:hideMark/>
          </w:tcPr>
          <w:p w14:paraId="2679BF3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0.2314</w:t>
            </w:r>
          </w:p>
        </w:tc>
      </w:tr>
      <w:tr w:rsidR="008F763B" w:rsidRPr="008F763B" w14:paraId="6FDCCD80"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50C212DE"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55</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405AA45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0.0708</w:t>
            </w:r>
          </w:p>
        </w:tc>
        <w:tc>
          <w:tcPr>
            <w:tcW w:w="960" w:type="dxa"/>
            <w:tcBorders>
              <w:top w:val="nil"/>
              <w:left w:val="nil"/>
              <w:bottom w:val="single" w:sz="4" w:space="0" w:color="auto"/>
              <w:right w:val="single" w:sz="4" w:space="0" w:color="auto"/>
            </w:tcBorders>
            <w:shd w:val="clear" w:color="auto" w:fill="auto"/>
            <w:vAlign w:val="center"/>
            <w:hideMark/>
          </w:tcPr>
          <w:p w14:paraId="70607C3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0.0842</w:t>
            </w:r>
          </w:p>
        </w:tc>
        <w:tc>
          <w:tcPr>
            <w:tcW w:w="960" w:type="dxa"/>
            <w:tcBorders>
              <w:top w:val="nil"/>
              <w:left w:val="nil"/>
              <w:bottom w:val="single" w:sz="4" w:space="0" w:color="auto"/>
              <w:right w:val="single" w:sz="4" w:space="0" w:color="auto"/>
            </w:tcBorders>
            <w:shd w:val="clear" w:color="auto" w:fill="auto"/>
            <w:vAlign w:val="center"/>
            <w:hideMark/>
          </w:tcPr>
          <w:p w14:paraId="40896008"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0.0545</w:t>
            </w:r>
          </w:p>
        </w:tc>
        <w:tc>
          <w:tcPr>
            <w:tcW w:w="960" w:type="dxa"/>
            <w:tcBorders>
              <w:top w:val="nil"/>
              <w:left w:val="nil"/>
              <w:bottom w:val="single" w:sz="4" w:space="0" w:color="auto"/>
              <w:right w:val="single" w:sz="4" w:space="0" w:color="auto"/>
            </w:tcBorders>
            <w:shd w:val="clear" w:color="auto" w:fill="auto"/>
            <w:vAlign w:val="center"/>
            <w:hideMark/>
          </w:tcPr>
          <w:p w14:paraId="7135F30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0.0592</w:t>
            </w:r>
          </w:p>
        </w:tc>
        <w:tc>
          <w:tcPr>
            <w:tcW w:w="960" w:type="dxa"/>
            <w:tcBorders>
              <w:top w:val="nil"/>
              <w:left w:val="nil"/>
              <w:bottom w:val="single" w:sz="4" w:space="0" w:color="auto"/>
              <w:right w:val="single" w:sz="4" w:space="0" w:color="auto"/>
            </w:tcBorders>
            <w:shd w:val="clear" w:color="auto" w:fill="auto"/>
            <w:vAlign w:val="center"/>
            <w:hideMark/>
          </w:tcPr>
          <w:p w14:paraId="3DB9A232"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0.0867</w:t>
            </w:r>
          </w:p>
        </w:tc>
        <w:tc>
          <w:tcPr>
            <w:tcW w:w="960" w:type="dxa"/>
            <w:tcBorders>
              <w:top w:val="nil"/>
              <w:left w:val="nil"/>
              <w:bottom w:val="single" w:sz="4" w:space="0" w:color="auto"/>
              <w:right w:val="single" w:sz="4" w:space="0" w:color="auto"/>
            </w:tcBorders>
            <w:shd w:val="clear" w:color="auto" w:fill="auto"/>
            <w:vAlign w:val="center"/>
            <w:hideMark/>
          </w:tcPr>
          <w:p w14:paraId="159030C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0.0346</w:t>
            </w:r>
          </w:p>
        </w:tc>
        <w:tc>
          <w:tcPr>
            <w:tcW w:w="960" w:type="dxa"/>
            <w:tcBorders>
              <w:top w:val="nil"/>
              <w:left w:val="nil"/>
              <w:bottom w:val="single" w:sz="4" w:space="0" w:color="auto"/>
              <w:right w:val="single" w:sz="4" w:space="0" w:color="auto"/>
            </w:tcBorders>
            <w:shd w:val="clear" w:color="auto" w:fill="auto"/>
            <w:vAlign w:val="center"/>
            <w:hideMark/>
          </w:tcPr>
          <w:p w14:paraId="57AD241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0.0501</w:t>
            </w:r>
          </w:p>
        </w:tc>
        <w:tc>
          <w:tcPr>
            <w:tcW w:w="960" w:type="dxa"/>
            <w:tcBorders>
              <w:top w:val="nil"/>
              <w:left w:val="nil"/>
              <w:bottom w:val="single" w:sz="4" w:space="0" w:color="auto"/>
              <w:right w:val="single" w:sz="4" w:space="0" w:color="auto"/>
            </w:tcBorders>
            <w:shd w:val="clear" w:color="auto" w:fill="auto"/>
            <w:vAlign w:val="center"/>
            <w:hideMark/>
          </w:tcPr>
          <w:p w14:paraId="284EEE6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0.028</w:t>
            </w:r>
          </w:p>
        </w:tc>
        <w:tc>
          <w:tcPr>
            <w:tcW w:w="960" w:type="dxa"/>
            <w:tcBorders>
              <w:top w:val="nil"/>
              <w:left w:val="nil"/>
              <w:bottom w:val="single" w:sz="4" w:space="0" w:color="auto"/>
              <w:right w:val="single" w:sz="4" w:space="0" w:color="auto"/>
            </w:tcBorders>
            <w:shd w:val="clear" w:color="auto" w:fill="auto"/>
            <w:vAlign w:val="center"/>
            <w:hideMark/>
          </w:tcPr>
          <w:p w14:paraId="771CFA5F"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0.0567</w:t>
            </w:r>
          </w:p>
        </w:tc>
        <w:tc>
          <w:tcPr>
            <w:tcW w:w="960" w:type="dxa"/>
            <w:tcBorders>
              <w:top w:val="nil"/>
              <w:left w:val="nil"/>
              <w:bottom w:val="single" w:sz="4" w:space="0" w:color="auto"/>
              <w:right w:val="single" w:sz="8" w:space="0" w:color="auto"/>
            </w:tcBorders>
            <w:shd w:val="clear" w:color="auto" w:fill="auto"/>
            <w:vAlign w:val="center"/>
            <w:hideMark/>
          </w:tcPr>
          <w:p w14:paraId="2DBE129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0.0923</w:t>
            </w:r>
          </w:p>
        </w:tc>
      </w:tr>
      <w:tr w:rsidR="008F763B" w:rsidRPr="008F763B" w14:paraId="5B12F5CD" w14:textId="77777777" w:rsidTr="00700AE9">
        <w:trPr>
          <w:trHeight w:val="315"/>
        </w:trPr>
        <w:tc>
          <w:tcPr>
            <w:tcW w:w="1420" w:type="dxa"/>
            <w:tcBorders>
              <w:top w:val="single" w:sz="8" w:space="0" w:color="000000"/>
              <w:left w:val="single" w:sz="8" w:space="0" w:color="auto"/>
              <w:bottom w:val="nil"/>
              <w:right w:val="nil"/>
            </w:tcBorders>
            <w:shd w:val="clear" w:color="auto" w:fill="auto"/>
            <w:vAlign w:val="center"/>
            <w:hideMark/>
          </w:tcPr>
          <w:p w14:paraId="04C497BF"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60</w:t>
            </w:r>
          </w:p>
        </w:tc>
        <w:tc>
          <w:tcPr>
            <w:tcW w:w="960" w:type="dxa"/>
            <w:tcBorders>
              <w:top w:val="nil"/>
              <w:left w:val="single" w:sz="8" w:space="0" w:color="auto"/>
              <w:bottom w:val="single" w:sz="4" w:space="0" w:color="auto"/>
              <w:right w:val="single" w:sz="4" w:space="0" w:color="auto"/>
            </w:tcBorders>
            <w:shd w:val="clear" w:color="auto" w:fill="auto"/>
            <w:vAlign w:val="center"/>
            <w:hideMark/>
          </w:tcPr>
          <w:p w14:paraId="04FE31C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0.009</w:t>
            </w:r>
          </w:p>
        </w:tc>
        <w:tc>
          <w:tcPr>
            <w:tcW w:w="960" w:type="dxa"/>
            <w:tcBorders>
              <w:top w:val="nil"/>
              <w:left w:val="nil"/>
              <w:bottom w:val="single" w:sz="4" w:space="0" w:color="auto"/>
              <w:right w:val="single" w:sz="4" w:space="0" w:color="auto"/>
            </w:tcBorders>
            <w:shd w:val="clear" w:color="auto" w:fill="auto"/>
            <w:vAlign w:val="center"/>
            <w:hideMark/>
          </w:tcPr>
          <w:p w14:paraId="26C7C23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0.0081</w:t>
            </w:r>
          </w:p>
        </w:tc>
        <w:tc>
          <w:tcPr>
            <w:tcW w:w="960" w:type="dxa"/>
            <w:tcBorders>
              <w:top w:val="nil"/>
              <w:left w:val="nil"/>
              <w:bottom w:val="single" w:sz="4" w:space="0" w:color="auto"/>
              <w:right w:val="single" w:sz="4" w:space="0" w:color="auto"/>
            </w:tcBorders>
            <w:shd w:val="clear" w:color="auto" w:fill="auto"/>
            <w:vAlign w:val="center"/>
            <w:hideMark/>
          </w:tcPr>
          <w:p w14:paraId="58733AB5"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0.0063</w:t>
            </w:r>
          </w:p>
        </w:tc>
        <w:tc>
          <w:tcPr>
            <w:tcW w:w="960" w:type="dxa"/>
            <w:tcBorders>
              <w:top w:val="nil"/>
              <w:left w:val="nil"/>
              <w:bottom w:val="single" w:sz="4" w:space="0" w:color="auto"/>
              <w:right w:val="single" w:sz="4" w:space="0" w:color="auto"/>
            </w:tcBorders>
            <w:shd w:val="clear" w:color="auto" w:fill="auto"/>
            <w:vAlign w:val="center"/>
            <w:hideMark/>
          </w:tcPr>
          <w:p w14:paraId="57A01376"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0.0071</w:t>
            </w:r>
          </w:p>
        </w:tc>
        <w:tc>
          <w:tcPr>
            <w:tcW w:w="960" w:type="dxa"/>
            <w:tcBorders>
              <w:top w:val="nil"/>
              <w:left w:val="nil"/>
              <w:bottom w:val="single" w:sz="4" w:space="0" w:color="auto"/>
              <w:right w:val="single" w:sz="4" w:space="0" w:color="auto"/>
            </w:tcBorders>
            <w:shd w:val="clear" w:color="auto" w:fill="auto"/>
            <w:vAlign w:val="center"/>
            <w:hideMark/>
          </w:tcPr>
          <w:p w14:paraId="33176A5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0.0102</w:t>
            </w:r>
          </w:p>
        </w:tc>
        <w:tc>
          <w:tcPr>
            <w:tcW w:w="960" w:type="dxa"/>
            <w:tcBorders>
              <w:top w:val="nil"/>
              <w:left w:val="nil"/>
              <w:bottom w:val="single" w:sz="4" w:space="0" w:color="auto"/>
              <w:right w:val="single" w:sz="4" w:space="0" w:color="auto"/>
            </w:tcBorders>
            <w:shd w:val="clear" w:color="auto" w:fill="auto"/>
            <w:vAlign w:val="center"/>
            <w:hideMark/>
          </w:tcPr>
          <w:p w14:paraId="24564DB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0.0028</w:t>
            </w:r>
          </w:p>
        </w:tc>
        <w:tc>
          <w:tcPr>
            <w:tcW w:w="960" w:type="dxa"/>
            <w:tcBorders>
              <w:top w:val="nil"/>
              <w:left w:val="nil"/>
              <w:bottom w:val="single" w:sz="4" w:space="0" w:color="auto"/>
              <w:right w:val="single" w:sz="4" w:space="0" w:color="auto"/>
            </w:tcBorders>
            <w:shd w:val="clear" w:color="auto" w:fill="auto"/>
            <w:vAlign w:val="center"/>
            <w:hideMark/>
          </w:tcPr>
          <w:p w14:paraId="1DF11ADD"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0.0038</w:t>
            </w:r>
          </w:p>
        </w:tc>
        <w:tc>
          <w:tcPr>
            <w:tcW w:w="960" w:type="dxa"/>
            <w:tcBorders>
              <w:top w:val="nil"/>
              <w:left w:val="nil"/>
              <w:bottom w:val="single" w:sz="4" w:space="0" w:color="auto"/>
              <w:right w:val="single" w:sz="4" w:space="0" w:color="auto"/>
            </w:tcBorders>
            <w:shd w:val="clear" w:color="auto" w:fill="auto"/>
            <w:vAlign w:val="center"/>
            <w:hideMark/>
          </w:tcPr>
          <w:p w14:paraId="45A0438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0.0038</w:t>
            </w:r>
          </w:p>
        </w:tc>
        <w:tc>
          <w:tcPr>
            <w:tcW w:w="960" w:type="dxa"/>
            <w:tcBorders>
              <w:top w:val="nil"/>
              <w:left w:val="nil"/>
              <w:bottom w:val="single" w:sz="4" w:space="0" w:color="auto"/>
              <w:right w:val="single" w:sz="4" w:space="0" w:color="auto"/>
            </w:tcBorders>
            <w:shd w:val="clear" w:color="auto" w:fill="auto"/>
            <w:vAlign w:val="center"/>
            <w:hideMark/>
          </w:tcPr>
          <w:p w14:paraId="304BC1E7"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0.0048</w:t>
            </w:r>
          </w:p>
        </w:tc>
        <w:tc>
          <w:tcPr>
            <w:tcW w:w="960" w:type="dxa"/>
            <w:tcBorders>
              <w:top w:val="nil"/>
              <w:left w:val="nil"/>
              <w:bottom w:val="single" w:sz="4" w:space="0" w:color="auto"/>
              <w:right w:val="single" w:sz="8" w:space="0" w:color="auto"/>
            </w:tcBorders>
            <w:shd w:val="clear" w:color="auto" w:fill="auto"/>
            <w:vAlign w:val="center"/>
            <w:hideMark/>
          </w:tcPr>
          <w:p w14:paraId="655A7A4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0.0102</w:t>
            </w:r>
          </w:p>
        </w:tc>
      </w:tr>
      <w:tr w:rsidR="008F763B" w:rsidRPr="008F763B" w14:paraId="50FE8E70" w14:textId="77777777" w:rsidTr="00700AE9">
        <w:trPr>
          <w:trHeight w:val="315"/>
        </w:trPr>
        <w:tc>
          <w:tcPr>
            <w:tcW w:w="14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16C8FCB" w14:textId="77777777" w:rsidR="008F763B" w:rsidRPr="008F763B" w:rsidRDefault="008F763B" w:rsidP="00700AE9">
            <w:pPr>
              <w:spacing w:after="0" w:line="240" w:lineRule="auto"/>
              <w:jc w:val="center"/>
              <w:rPr>
                <w:rFonts w:ascii="Times New Roman" w:eastAsia="Times New Roman" w:hAnsi="Times New Roman" w:cs="Times New Roman"/>
                <w:b/>
                <w:bCs/>
                <w:color w:val="000000"/>
                <w:lang w:eastAsia="en-IN"/>
              </w:rPr>
            </w:pPr>
            <w:r w:rsidRPr="008F763B">
              <w:rPr>
                <w:rFonts w:ascii="Times New Roman" w:eastAsia="Times New Roman" w:hAnsi="Times New Roman" w:cs="Times New Roman"/>
                <w:b/>
                <w:bCs/>
                <w:color w:val="000000"/>
                <w:lang w:val="en-US" w:eastAsia="en-IN"/>
              </w:rPr>
              <w:t>65</w:t>
            </w:r>
          </w:p>
        </w:tc>
        <w:tc>
          <w:tcPr>
            <w:tcW w:w="960" w:type="dxa"/>
            <w:tcBorders>
              <w:top w:val="nil"/>
              <w:left w:val="nil"/>
              <w:bottom w:val="single" w:sz="8" w:space="0" w:color="auto"/>
              <w:right w:val="single" w:sz="4" w:space="0" w:color="auto"/>
            </w:tcBorders>
            <w:shd w:val="clear" w:color="auto" w:fill="auto"/>
            <w:vAlign w:val="center"/>
            <w:hideMark/>
          </w:tcPr>
          <w:p w14:paraId="3CD51BD0"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698D5D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404FEE19"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556E04E1"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78BE16B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F7B12D3"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1F8DEB1E"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228195C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4" w:space="0" w:color="auto"/>
            </w:tcBorders>
            <w:shd w:val="clear" w:color="auto" w:fill="auto"/>
            <w:vAlign w:val="center"/>
            <w:hideMark/>
          </w:tcPr>
          <w:p w14:paraId="605C79EA"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c>
          <w:tcPr>
            <w:tcW w:w="960" w:type="dxa"/>
            <w:tcBorders>
              <w:top w:val="nil"/>
              <w:left w:val="nil"/>
              <w:bottom w:val="single" w:sz="8" w:space="0" w:color="auto"/>
              <w:right w:val="single" w:sz="8" w:space="0" w:color="auto"/>
            </w:tcBorders>
            <w:shd w:val="clear" w:color="auto" w:fill="auto"/>
            <w:vAlign w:val="center"/>
            <w:hideMark/>
          </w:tcPr>
          <w:p w14:paraId="56BDF8CC" w14:textId="77777777" w:rsidR="008F763B" w:rsidRPr="008F763B" w:rsidRDefault="008F763B" w:rsidP="00700AE9">
            <w:pPr>
              <w:spacing w:after="0" w:line="240" w:lineRule="auto"/>
              <w:jc w:val="center"/>
              <w:rPr>
                <w:rFonts w:ascii="Times New Roman" w:eastAsia="Times New Roman" w:hAnsi="Times New Roman" w:cs="Times New Roman"/>
                <w:color w:val="000000"/>
                <w:lang w:eastAsia="en-IN"/>
              </w:rPr>
            </w:pPr>
            <w:r w:rsidRPr="008F763B">
              <w:rPr>
                <w:rFonts w:ascii="Times New Roman" w:eastAsia="Times New Roman" w:hAnsi="Times New Roman" w:cs="Times New Roman"/>
                <w:color w:val="000000"/>
                <w:lang w:eastAsia="en-IN"/>
              </w:rPr>
              <w:t>0.0000</w:t>
            </w:r>
          </w:p>
        </w:tc>
      </w:tr>
    </w:tbl>
    <w:p w14:paraId="0D2AD120" w14:textId="3EA5826E" w:rsidR="00700AE9" w:rsidRPr="00700AE9" w:rsidRDefault="004F39DD" w:rsidP="00820075">
      <w:pPr>
        <w:jc w:val="both"/>
        <w:rPr>
          <w:rFonts w:ascii="Times New Roman" w:hAnsi="Times New Roman" w:cs="Times New Roman"/>
          <w:sz w:val="24"/>
          <w:szCs w:val="28"/>
          <w:lang w:val="en-US"/>
        </w:rPr>
      </w:pPr>
      <w:r>
        <w:rPr>
          <w:rFonts w:ascii="Times New Roman" w:hAnsi="Times New Roman" w:cs="Times New Roman"/>
          <w:sz w:val="24"/>
          <w:szCs w:val="28"/>
          <w:lang w:val="en-US"/>
        </w:rPr>
        <w:t>The Variance Ratio values for the Deciles as per Average Daily Turnover with ascending k values are as follows:</w:t>
      </w:r>
    </w:p>
    <w:p w14:paraId="112FD52C" w14:textId="3EA9E6ED" w:rsidR="00612E54" w:rsidRDefault="00612E54" w:rsidP="00820075">
      <w:pPr>
        <w:jc w:val="both"/>
        <w:rPr>
          <w:rFonts w:ascii="Times New Roman" w:eastAsiaTheme="minorEastAsia" w:hAnsi="Times New Roman" w:cs="Times New Roman"/>
          <w:szCs w:val="24"/>
          <w:lang w:val="en-US"/>
        </w:rPr>
      </w:pPr>
    </w:p>
    <w:p w14:paraId="7E1EC7BA" w14:textId="77777777" w:rsidR="00D77707" w:rsidRDefault="00D77707" w:rsidP="008C453A">
      <w:pPr>
        <w:autoSpaceDE w:val="0"/>
        <w:autoSpaceDN w:val="0"/>
        <w:adjustRightInd w:val="0"/>
        <w:spacing w:after="200" w:line="276" w:lineRule="auto"/>
        <w:rPr>
          <w:rFonts w:ascii="Times New Roman" w:eastAsiaTheme="minorEastAsia" w:hAnsi="Times New Roman" w:cs="Times New Roman"/>
          <w:szCs w:val="24"/>
          <w:lang w:val="en-US"/>
        </w:rPr>
      </w:pPr>
    </w:p>
    <w:p w14:paraId="0E6809D3" w14:textId="16405211" w:rsidR="006365F1" w:rsidRDefault="00143D8E" w:rsidP="00143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szCs w:val="24"/>
          <w:lang w:val="en-US"/>
        </w:rPr>
      </w:pPr>
      <w:r w:rsidRPr="00143D8E">
        <w:rPr>
          <w:rFonts w:ascii="Times New Roman" w:hAnsi="Times New Roman" w:cs="Times New Roman"/>
          <w:sz w:val="26"/>
          <w:szCs w:val="26"/>
          <w:lang w:val="en"/>
        </w:rPr>
        <w:t xml:space="preserve">From the table showing Variance Ratio values (VR) across deciles (q) for different holding periods (k), we decipher the following. The first decile starts with conformity to EMH, as given by the closeness of VR to unity, and remains efficient in the k=5 holding period before showing a tendency for mean reversion for all holding period thereon. The second decile starts with persistence, as given by VR&gt;1 in holding period k=5, and then turns to efficiency in the k=10 holding period. Beyond this holding period, there is mean reversion as shown by VR&lt;1. For decile three, efficiency is not seen across any holding period, and in fact, there is pure mean reversion throughout with VR&lt;1. Decile four, like decile one, starts with market efficiency in holding period k=5, as seen by the closeness of VR to unity and then turns to mean reversion as depicted by VR&lt;1. Decile five starts with persistence as seen by VR&gt;1 and then turns to the efficiency with VR close to unity before showing mean reversion </w:t>
      </w:r>
      <w:proofErr w:type="spellStart"/>
      <w:r w:rsidRPr="00143D8E">
        <w:rPr>
          <w:rFonts w:ascii="Times New Roman" w:hAnsi="Times New Roman" w:cs="Times New Roman"/>
          <w:sz w:val="26"/>
          <w:szCs w:val="26"/>
          <w:lang w:val="en"/>
        </w:rPr>
        <w:t>i.e</w:t>
      </w:r>
      <w:proofErr w:type="spellEnd"/>
      <w:r w:rsidRPr="00143D8E">
        <w:rPr>
          <w:rFonts w:ascii="Times New Roman" w:hAnsi="Times New Roman" w:cs="Times New Roman"/>
          <w:sz w:val="26"/>
          <w:szCs w:val="26"/>
          <w:lang w:val="en"/>
        </w:rPr>
        <w:t xml:space="preserve"> VR&lt;1. For decile six, efficiency lasts longer </w:t>
      </w:r>
      <w:proofErr w:type="spellStart"/>
      <w:r w:rsidRPr="00143D8E">
        <w:rPr>
          <w:rFonts w:ascii="Times New Roman" w:hAnsi="Times New Roman" w:cs="Times New Roman"/>
          <w:sz w:val="26"/>
          <w:szCs w:val="26"/>
          <w:lang w:val="en"/>
        </w:rPr>
        <w:t>i.e</w:t>
      </w:r>
      <w:proofErr w:type="spellEnd"/>
      <w:r w:rsidRPr="00143D8E">
        <w:rPr>
          <w:rFonts w:ascii="Times New Roman" w:hAnsi="Times New Roman" w:cs="Times New Roman"/>
          <w:sz w:val="26"/>
          <w:szCs w:val="26"/>
          <w:lang w:val="en"/>
        </w:rPr>
        <w:t xml:space="preserve"> holding periods k=5 through k=15, before showing a departure from EMH and then depicting mean reversion. For deciles seven and eight, a departure from efficiency is seen post holding period k=5, and conforming to EMH is seen for only the starting holding period. There is evidence for mean reversion as seen by all VR&lt;1 post k=5. For decile nine, the plot begins with persistence or VR&gt;1 and then shows efficiency from holding period k=10 through k=25. Efficiency is seen for four holding periods. Post holding period k=25, there is mean reversion as seen by VR&lt;1. For the last decile, there is persistence or VR&gt;1 from the beginning </w:t>
      </w:r>
      <w:proofErr w:type="spellStart"/>
      <w:r w:rsidRPr="00143D8E">
        <w:rPr>
          <w:rFonts w:ascii="Times New Roman" w:hAnsi="Times New Roman" w:cs="Times New Roman"/>
          <w:sz w:val="26"/>
          <w:szCs w:val="26"/>
          <w:lang w:val="en"/>
        </w:rPr>
        <w:t>i.e</w:t>
      </w:r>
      <w:proofErr w:type="spellEnd"/>
      <w:r w:rsidRPr="00143D8E">
        <w:rPr>
          <w:rFonts w:ascii="Times New Roman" w:hAnsi="Times New Roman" w:cs="Times New Roman"/>
          <w:sz w:val="26"/>
          <w:szCs w:val="26"/>
          <w:lang w:val="en"/>
        </w:rPr>
        <w:t xml:space="preserve"> holding period k=5 through k=30, for five holding periods, and then showing efficiency as given by VR being close to 1. For periods hereon there is mean reversi</w:t>
      </w:r>
      <w:r w:rsidRPr="00143D8E">
        <w:rPr>
          <w:rFonts w:ascii="Times New Roman" w:hAnsi="Times New Roman" w:cs="Times New Roman"/>
          <w:sz w:val="26"/>
          <w:szCs w:val="26"/>
          <w:lang w:val="en"/>
        </w:rPr>
        <w:lastRenderedPageBreak/>
        <w:t>on.</w:t>
      </w:r>
      <w:r w:rsidR="006A1E30" w:rsidRPr="006A1E30">
        <w:rPr>
          <w:rFonts w:ascii="Times New Roman" w:eastAsiaTheme="minorEastAsia" w:hAnsi="Times New Roman" w:cs="Times New Roman"/>
          <w:noProof/>
          <w:szCs w:val="24"/>
        </w:rPr>
        <w:drawing>
          <wp:inline distT="0" distB="0" distL="0" distR="0" wp14:anchorId="201DE106" wp14:editId="67792B57">
            <wp:extent cx="6479540" cy="3700145"/>
            <wp:effectExtent l="0" t="0" r="0" b="0"/>
            <wp:docPr id="9" name="Picture 8">
              <a:extLst xmlns:a="http://schemas.openxmlformats.org/drawingml/2006/main">
                <a:ext uri="{FF2B5EF4-FFF2-40B4-BE49-F238E27FC236}">
                  <a16:creationId xmlns:a16="http://schemas.microsoft.com/office/drawing/2014/main" id="{A16A897B-FEC1-4575-A040-000CB0FCB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16A897B-FEC1-4575-A040-000CB0FCBE33}"/>
                        </a:ext>
                      </a:extLst>
                    </pic:cNvPr>
                    <pic:cNvPicPr>
                      <a:picLocks noChangeAspect="1"/>
                    </pic:cNvPicPr>
                  </pic:nvPicPr>
                  <pic:blipFill rotWithShape="1">
                    <a:blip r:embed="rId7"/>
                    <a:srcRect t="6620" r="6271" b="5474"/>
                    <a:stretch/>
                  </pic:blipFill>
                  <pic:spPr>
                    <a:xfrm>
                      <a:off x="0" y="0"/>
                      <a:ext cx="6479540" cy="3700145"/>
                    </a:xfrm>
                    <a:prstGeom prst="rect">
                      <a:avLst/>
                    </a:prstGeom>
                  </pic:spPr>
                </pic:pic>
              </a:graphicData>
            </a:graphic>
          </wp:inline>
        </w:drawing>
      </w:r>
    </w:p>
    <w:p w14:paraId="37B49057" w14:textId="688B7BC1" w:rsidR="006A1E30" w:rsidRDefault="006A1E30" w:rsidP="0015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heme="minorEastAsia" w:hAnsi="Times New Roman" w:cs="Times New Roman"/>
          <w:szCs w:val="24"/>
          <w:lang w:val="en-US"/>
        </w:rPr>
      </w:pPr>
    </w:p>
    <w:p w14:paraId="62CC5C33" w14:textId="77777777" w:rsidR="006A1E30" w:rsidRDefault="006A1E30" w:rsidP="006A1E30">
      <w:pPr>
        <w:autoSpaceDE w:val="0"/>
        <w:autoSpaceDN w:val="0"/>
        <w:adjustRightInd w:val="0"/>
        <w:spacing w:after="200" w:line="276" w:lineRule="auto"/>
        <w:rPr>
          <w:rFonts w:ascii="Times New Roman" w:hAnsi="Times New Roman" w:cs="Times New Roman"/>
          <w:sz w:val="26"/>
          <w:szCs w:val="26"/>
          <w:lang w:val="en"/>
        </w:rPr>
      </w:pPr>
    </w:p>
    <w:p w14:paraId="76F64E1C" w14:textId="3E1A74F6" w:rsidR="00F53F74" w:rsidRDefault="00143D8E" w:rsidP="00143D8E">
      <w:pPr>
        <w:autoSpaceDE w:val="0"/>
        <w:autoSpaceDN w:val="0"/>
        <w:adjustRightInd w:val="0"/>
        <w:spacing w:after="200" w:line="276" w:lineRule="auto"/>
        <w:jc w:val="both"/>
        <w:rPr>
          <w:rFonts w:ascii="Times New Roman" w:hAnsi="Times New Roman" w:cs="Times New Roman"/>
          <w:sz w:val="26"/>
          <w:szCs w:val="26"/>
          <w:lang w:val="en"/>
        </w:rPr>
      </w:pPr>
      <w:r w:rsidRPr="00143D8E">
        <w:rPr>
          <w:rFonts w:ascii="Times New Roman" w:hAnsi="Times New Roman" w:cs="Times New Roman"/>
          <w:sz w:val="26"/>
          <w:szCs w:val="26"/>
          <w:lang w:val="en"/>
        </w:rPr>
        <w:t xml:space="preserve">Now looking at the Variance Ratio plots for deciles within Average Daily Turnover, where VR is calculated against 95% confidence bands for each holding period, using standard errors under </w:t>
      </w:r>
      <w:proofErr w:type="spellStart"/>
      <w:r w:rsidRPr="00143D8E">
        <w:rPr>
          <w:rFonts w:ascii="Times New Roman" w:hAnsi="Times New Roman" w:cs="Times New Roman"/>
          <w:sz w:val="26"/>
          <w:szCs w:val="26"/>
          <w:lang w:val="en"/>
        </w:rPr>
        <w:t>i.i.d</w:t>
      </w:r>
      <w:proofErr w:type="spellEnd"/>
      <w:r w:rsidRPr="00143D8E">
        <w:rPr>
          <w:rFonts w:ascii="Times New Roman" w:hAnsi="Times New Roman" w:cs="Times New Roman"/>
          <w:sz w:val="26"/>
          <w:szCs w:val="26"/>
          <w:lang w:val="en"/>
        </w:rPr>
        <w:t xml:space="preserve"> returns. The plots corroborate the findings of the table. The plot of the first decile shows conformity to efficiency by being horizontal to unity for holding period k=5 and then turning downward showing mean reversion. The plot of the second decile starts by being above unity and then falling back in line with unity before turning downward to show mean reversion. As a result, the plot shows a little hump in the beginning, showing persistence and efficiency. The plot of decile three remains below unity throughout, indicating inefficiency or mean reversion. The plot of decile four looks like that of decile one, being horizontal at unity for just the first holding period k=5 before turning downward showing mean reversion. The plot of decile five starts by being above unity in the first holding period k=5, then returning to efficiency and finally turning downward to indicate mean reversion. Plots for decile six, efficiency lasts longer and thus the plot is horizontal at unity for three holding periods, before turning down to indicate mean reversion. For deciles seven and eight, like decile one, the plot starts by being horizontal at unity before turning downward indicating a departure from efficiency and show mean reversion. For decile nine, the plot begins above unity and then returns to efficiency by being horizontal at unity for four holding periods, before turning down to indicate mean reversion. For decile ten, the plot stays above unity from the beginning till five holding periods, then being horizontal at unity for one holding period before turning downward and depicting mean reversion.</w:t>
      </w:r>
    </w:p>
    <w:p w14:paraId="1805D1B1" w14:textId="6626EEEB" w:rsidR="00143D8E" w:rsidRDefault="00143D8E" w:rsidP="00143D8E">
      <w:pPr>
        <w:autoSpaceDE w:val="0"/>
        <w:autoSpaceDN w:val="0"/>
        <w:adjustRightInd w:val="0"/>
        <w:spacing w:after="200" w:line="276" w:lineRule="auto"/>
        <w:jc w:val="both"/>
        <w:rPr>
          <w:rFonts w:ascii="Times New Roman" w:hAnsi="Times New Roman" w:cs="Times New Roman"/>
          <w:sz w:val="26"/>
          <w:szCs w:val="26"/>
          <w:lang w:val="en"/>
        </w:rPr>
      </w:pPr>
    </w:p>
    <w:p w14:paraId="7EA88914" w14:textId="77777777" w:rsidR="006F4EAF" w:rsidRDefault="006F4EAF" w:rsidP="00143D8E">
      <w:pPr>
        <w:autoSpaceDE w:val="0"/>
        <w:autoSpaceDN w:val="0"/>
        <w:adjustRightInd w:val="0"/>
        <w:spacing w:after="200" w:line="276" w:lineRule="auto"/>
        <w:jc w:val="both"/>
        <w:rPr>
          <w:rFonts w:ascii="Times New Roman" w:hAnsi="Times New Roman" w:cs="Times New Roman"/>
          <w:sz w:val="26"/>
          <w:szCs w:val="26"/>
          <w:lang w:val="en"/>
        </w:rPr>
      </w:pPr>
    </w:p>
    <w:p w14:paraId="7EC08736" w14:textId="77777777" w:rsidR="00065ED1" w:rsidRDefault="00065ED1" w:rsidP="00F53F74">
      <w:pPr>
        <w:jc w:val="both"/>
        <w:rPr>
          <w:rFonts w:ascii="Times New Roman" w:hAnsi="Times New Roman" w:cs="Times New Roman"/>
          <w:b/>
          <w:smallCaps/>
          <w:sz w:val="30"/>
          <w:szCs w:val="30"/>
          <w:lang w:val="en-US"/>
        </w:rPr>
      </w:pPr>
    </w:p>
    <w:p w14:paraId="3DC33B06" w14:textId="332071F5" w:rsidR="00027562" w:rsidRDefault="00F53F74" w:rsidP="00F53F74">
      <w:pPr>
        <w:jc w:val="both"/>
        <w:rPr>
          <w:rFonts w:ascii="Times New Roman" w:hAnsi="Times New Roman" w:cs="Times New Roman"/>
          <w:b/>
          <w:smallCaps/>
          <w:sz w:val="30"/>
          <w:szCs w:val="30"/>
          <w:lang w:val="en-US"/>
        </w:rPr>
      </w:pPr>
      <w:r>
        <w:rPr>
          <w:rFonts w:ascii="Times New Roman" w:hAnsi="Times New Roman" w:cs="Times New Roman"/>
          <w:b/>
          <w:smallCaps/>
          <w:sz w:val="30"/>
          <w:szCs w:val="30"/>
          <w:lang w:val="en-US"/>
        </w:rPr>
        <w:lastRenderedPageBreak/>
        <w:t>conclusion</w:t>
      </w:r>
    </w:p>
    <w:p w14:paraId="11CAB3C4" w14:textId="2EED54DD" w:rsidR="00CC5D30" w:rsidRPr="000758F8" w:rsidRDefault="00CC5D30" w:rsidP="00F53F74">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paper looks at market efficiency by examining a connection between Size of a Company with the help of Market Capitalization and Liquidity of a Company with the help of Average Daily Turnover with the weak form efficiency respectively in the stocks of NIFTY100. The Variance Ratios were calculated for portfolios of stocks and observed that there is an association of size and liquidity of a company </w:t>
      </w:r>
      <w:r w:rsidR="00F10989">
        <w:rPr>
          <w:rFonts w:ascii="Times New Roman" w:hAnsi="Times New Roman" w:cs="Times New Roman"/>
          <w:bCs/>
          <w:sz w:val="24"/>
          <w:szCs w:val="24"/>
          <w:lang w:val="en-US"/>
        </w:rPr>
        <w:t xml:space="preserve">with market efficiency. </w:t>
      </w:r>
      <w:r w:rsidR="000758F8">
        <w:rPr>
          <w:rFonts w:ascii="Times New Roman" w:hAnsi="Times New Roman" w:cs="Times New Roman"/>
          <w:bCs/>
          <w:sz w:val="24"/>
          <w:szCs w:val="24"/>
          <w:lang w:val="en-US"/>
        </w:rPr>
        <w:t xml:space="preserve">The results of this study indicate that the </w:t>
      </w:r>
      <w:r w:rsidR="004A2737">
        <w:rPr>
          <w:rFonts w:ascii="Times New Roman" w:hAnsi="Times New Roman" w:cs="Times New Roman"/>
          <w:bCs/>
          <w:sz w:val="24"/>
          <w:szCs w:val="24"/>
          <w:lang w:val="en-US"/>
        </w:rPr>
        <w:t xml:space="preserve">stocks in NIFTY100 </w:t>
      </w:r>
      <w:r w:rsidR="00E47D81">
        <w:rPr>
          <w:rFonts w:ascii="Times New Roman" w:hAnsi="Times New Roman" w:cs="Times New Roman"/>
          <w:bCs/>
          <w:sz w:val="24"/>
          <w:szCs w:val="24"/>
          <w:lang w:val="en-US"/>
        </w:rPr>
        <w:t>are efficient suggesting that past movements in stock prices cannot be used to predict their future movements</w:t>
      </w:r>
      <w:r w:rsidR="00F10989">
        <w:rPr>
          <w:rFonts w:ascii="Times New Roman" w:hAnsi="Times New Roman" w:cs="Times New Roman"/>
          <w:bCs/>
          <w:sz w:val="24"/>
          <w:szCs w:val="24"/>
          <w:lang w:val="en-US"/>
        </w:rPr>
        <w:t xml:space="preserve">. It is also observed that </w:t>
      </w:r>
      <w:r>
        <w:rPr>
          <w:rFonts w:ascii="Times New Roman" w:hAnsi="Times New Roman" w:cs="Times New Roman"/>
          <w:bCs/>
          <w:sz w:val="24"/>
          <w:szCs w:val="24"/>
          <w:lang w:val="en-US"/>
        </w:rPr>
        <w:t>VR values tend to reduce with increase in k values.</w:t>
      </w:r>
    </w:p>
    <w:p w14:paraId="1CEC40F1" w14:textId="77777777" w:rsidR="00027562" w:rsidRDefault="00027562" w:rsidP="00F53F74">
      <w:pPr>
        <w:jc w:val="both"/>
        <w:rPr>
          <w:rFonts w:ascii="Times New Roman" w:hAnsi="Times New Roman" w:cs="Times New Roman"/>
          <w:b/>
          <w:smallCaps/>
          <w:sz w:val="30"/>
          <w:szCs w:val="30"/>
          <w:lang w:val="en-US"/>
        </w:rPr>
      </w:pPr>
    </w:p>
    <w:p w14:paraId="77A6D5FC" w14:textId="05BC1E8A" w:rsidR="00F53F74" w:rsidRPr="00A057C3" w:rsidRDefault="00F53F74" w:rsidP="00F53F74">
      <w:pPr>
        <w:jc w:val="both"/>
        <w:rPr>
          <w:rFonts w:ascii="Times New Roman" w:hAnsi="Times New Roman" w:cs="Times New Roman"/>
          <w:b/>
          <w:smallCaps/>
          <w:sz w:val="30"/>
          <w:szCs w:val="30"/>
          <w:lang w:val="en-US"/>
        </w:rPr>
      </w:pPr>
      <w:r>
        <w:rPr>
          <w:rFonts w:ascii="Times New Roman" w:hAnsi="Times New Roman" w:cs="Times New Roman"/>
          <w:b/>
          <w:smallCaps/>
          <w:sz w:val="30"/>
          <w:szCs w:val="30"/>
          <w:lang w:val="en-US"/>
        </w:rPr>
        <w:t>references</w:t>
      </w:r>
      <w:r w:rsidRPr="00A057C3">
        <w:rPr>
          <w:rFonts w:ascii="Times New Roman" w:hAnsi="Times New Roman" w:cs="Times New Roman"/>
          <w:b/>
          <w:smallCaps/>
          <w:sz w:val="30"/>
          <w:szCs w:val="30"/>
          <w:lang w:val="en-US"/>
        </w:rPr>
        <w:t xml:space="preserve"> </w:t>
      </w:r>
    </w:p>
    <w:p w14:paraId="6C3BB997" w14:textId="6329A8E5" w:rsidR="00F53F74"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Urrutia, J. L. 1995. "Tests of Random Walk and Market Efficiency for Latin American Emerging Markets." Journal of Financial Research 18(3): 299-309.</w:t>
      </w:r>
    </w:p>
    <w:p w14:paraId="504153EC" w14:textId="63E88337"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 xml:space="preserve">Lo, A. W. and A. C. </w:t>
      </w:r>
      <w:proofErr w:type="spellStart"/>
      <w:r w:rsidRPr="00266FBF">
        <w:rPr>
          <w:rFonts w:ascii="Times New Roman" w:hAnsi="Times New Roman" w:cs="Times New Roman"/>
          <w:sz w:val="24"/>
          <w:szCs w:val="24"/>
          <w:lang w:val="en"/>
        </w:rPr>
        <w:t>MacKinlay</w:t>
      </w:r>
      <w:proofErr w:type="spellEnd"/>
      <w:r w:rsidRPr="00266FBF">
        <w:rPr>
          <w:rFonts w:ascii="Times New Roman" w:hAnsi="Times New Roman" w:cs="Times New Roman"/>
          <w:sz w:val="24"/>
          <w:szCs w:val="24"/>
          <w:lang w:val="en"/>
        </w:rPr>
        <w:t>. 1988. "Stock Market Prices Do Not Follow Random Walks: Evidence from a Simple Specification Test." The Review of Financial Studies 1(1): 41-66.</w:t>
      </w:r>
    </w:p>
    <w:p w14:paraId="69FECF7C" w14:textId="633549B3"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 xml:space="preserve">Jeetendra </w:t>
      </w:r>
      <w:proofErr w:type="spellStart"/>
      <w:r w:rsidRPr="00266FBF">
        <w:rPr>
          <w:rFonts w:ascii="Times New Roman" w:hAnsi="Times New Roman" w:cs="Times New Roman"/>
          <w:sz w:val="24"/>
          <w:szCs w:val="24"/>
          <w:lang w:val="en"/>
        </w:rPr>
        <w:t>Dangol</w:t>
      </w:r>
      <w:proofErr w:type="spellEnd"/>
      <w:r w:rsidRPr="00266FBF">
        <w:rPr>
          <w:rFonts w:ascii="Times New Roman" w:hAnsi="Times New Roman" w:cs="Times New Roman"/>
          <w:sz w:val="24"/>
          <w:szCs w:val="24"/>
          <w:lang w:val="en"/>
        </w:rPr>
        <w:t>, Ph.D.</w:t>
      </w:r>
      <w:r w:rsidRPr="00266FBF">
        <w:rPr>
          <w:rFonts w:ascii="Times New Roman" w:hAnsi="Times New Roman" w:cs="Times New Roman"/>
          <w:sz w:val="24"/>
          <w:szCs w:val="24"/>
        </w:rPr>
        <w:t xml:space="preserve"> “</w:t>
      </w:r>
      <w:r w:rsidRPr="00266FBF">
        <w:rPr>
          <w:rFonts w:ascii="Times New Roman" w:hAnsi="Times New Roman" w:cs="Times New Roman"/>
          <w:sz w:val="24"/>
          <w:szCs w:val="24"/>
          <w:lang w:val="en"/>
        </w:rPr>
        <w:t>Stock Market Efficiency in Nepal: A Variance Ratio Test”</w:t>
      </w:r>
    </w:p>
    <w:p w14:paraId="0E5954C9" w14:textId="1FC298F9"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proofErr w:type="spellStart"/>
      <w:r w:rsidRPr="00266FBF">
        <w:rPr>
          <w:rFonts w:ascii="Times New Roman" w:hAnsi="Times New Roman" w:cs="Times New Roman"/>
          <w:sz w:val="24"/>
          <w:szCs w:val="24"/>
          <w:lang w:val="en"/>
        </w:rPr>
        <w:t>Brajesh</w:t>
      </w:r>
      <w:proofErr w:type="spellEnd"/>
      <w:r w:rsidRPr="00266FBF">
        <w:rPr>
          <w:rFonts w:ascii="Times New Roman" w:hAnsi="Times New Roman" w:cs="Times New Roman"/>
          <w:sz w:val="24"/>
          <w:szCs w:val="24"/>
          <w:lang w:val="en"/>
        </w:rPr>
        <w:t xml:space="preserve"> Kumar and Priyanka Singh. 2009. “Variance Ratio Tests of the Random Walk Hypothesis for Indian Stock Index Futures: Evidence from High Frequency Data.”</w:t>
      </w:r>
    </w:p>
    <w:p w14:paraId="07734AC6" w14:textId="79BAF0EC" w:rsidR="00C566A0" w:rsidRPr="00266FBF" w:rsidRDefault="00C566A0" w:rsidP="00266FBF">
      <w:pPr>
        <w:autoSpaceDE w:val="0"/>
        <w:autoSpaceDN w:val="0"/>
        <w:adjustRightInd w:val="0"/>
        <w:spacing w:after="200" w:line="276" w:lineRule="auto"/>
        <w:jc w:val="both"/>
        <w:rPr>
          <w:rFonts w:ascii="Times New Roman" w:hAnsi="Times New Roman" w:cs="Times New Roman"/>
          <w:sz w:val="24"/>
          <w:szCs w:val="24"/>
          <w:lang w:val="en"/>
        </w:rPr>
      </w:pPr>
      <w:r w:rsidRPr="00266FBF">
        <w:rPr>
          <w:rFonts w:ascii="Times New Roman" w:hAnsi="Times New Roman" w:cs="Times New Roman"/>
          <w:sz w:val="24"/>
          <w:szCs w:val="24"/>
          <w:lang w:val="en"/>
        </w:rPr>
        <w:t xml:space="preserve">Susan Thomas and Tirthankar Patnaik. 2002. “Variance Ratio Tests and High Frequency </w:t>
      </w:r>
      <w:r w:rsidRPr="00266FBF">
        <w:rPr>
          <w:rFonts w:ascii="Times New Roman" w:hAnsi="Times New Roman" w:cs="Times New Roman"/>
          <w:sz w:val="24"/>
          <w:szCs w:val="24"/>
          <w:lang w:val="en"/>
        </w:rPr>
        <w:br/>
        <w:t>Data: A study of liquidity and mean reversion in the Indian Equity Markets.”</w:t>
      </w:r>
    </w:p>
    <w:p w14:paraId="4A179579" w14:textId="77777777" w:rsidR="006A1E30" w:rsidRPr="00266FBF" w:rsidRDefault="006A1E30"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heme="minorEastAsia" w:hAnsi="Times New Roman" w:cs="Times New Roman"/>
          <w:sz w:val="24"/>
          <w:szCs w:val="24"/>
          <w:lang w:val="en-US"/>
        </w:rPr>
      </w:pPr>
    </w:p>
    <w:p w14:paraId="484D945B" w14:textId="584244E2" w:rsidR="006365F1" w:rsidRDefault="00266FBF"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r w:rsidRPr="00266FBF">
        <w:rPr>
          <w:rFonts w:ascii="Times New Roman" w:eastAsia="Times New Roman" w:hAnsi="Times New Roman" w:cs="Times New Roman"/>
          <w:color w:val="000000"/>
          <w:sz w:val="24"/>
          <w:szCs w:val="24"/>
          <w:bdr w:val="none" w:sz="0" w:space="0" w:color="auto" w:frame="1"/>
          <w:lang w:eastAsia="en-IN"/>
        </w:rPr>
        <w:t xml:space="preserve">Mohamed Khaled Al-Jafari and Hatem </w:t>
      </w:r>
      <w:proofErr w:type="spellStart"/>
      <w:r w:rsidRPr="00266FBF">
        <w:rPr>
          <w:rFonts w:ascii="Times New Roman" w:eastAsia="Times New Roman" w:hAnsi="Times New Roman" w:cs="Times New Roman"/>
          <w:color w:val="000000"/>
          <w:sz w:val="24"/>
          <w:szCs w:val="24"/>
          <w:bdr w:val="none" w:sz="0" w:space="0" w:color="auto" w:frame="1"/>
          <w:lang w:eastAsia="en-IN"/>
        </w:rPr>
        <w:t>Hatef</w:t>
      </w:r>
      <w:proofErr w:type="spellEnd"/>
      <w:r w:rsidRPr="00266FBF">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266FBF">
        <w:rPr>
          <w:rFonts w:ascii="Times New Roman" w:eastAsia="Times New Roman" w:hAnsi="Times New Roman" w:cs="Times New Roman"/>
          <w:color w:val="000000"/>
          <w:sz w:val="24"/>
          <w:szCs w:val="24"/>
          <w:bdr w:val="none" w:sz="0" w:space="0" w:color="auto" w:frame="1"/>
          <w:lang w:eastAsia="en-IN"/>
        </w:rPr>
        <w:t>Abdulkadhim</w:t>
      </w:r>
      <w:proofErr w:type="spellEnd"/>
      <w:r w:rsidRPr="00266FBF">
        <w:rPr>
          <w:rFonts w:ascii="Times New Roman" w:eastAsia="Times New Roman" w:hAnsi="Times New Roman" w:cs="Times New Roman"/>
          <w:color w:val="000000"/>
          <w:sz w:val="24"/>
          <w:szCs w:val="24"/>
          <w:bdr w:val="none" w:sz="0" w:space="0" w:color="auto" w:frame="1"/>
          <w:lang w:eastAsia="en-IN"/>
        </w:rPr>
        <w:t>. 2012. “Variance Ratio Test and Weak-Form Efficiency of Bahrain Bourse.”</w:t>
      </w:r>
    </w:p>
    <w:p w14:paraId="01598100" w14:textId="61B689E1" w:rsidR="00266FBF" w:rsidRDefault="00266FBF"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14:paraId="4C5C9492" w14:textId="0AF8A0D1" w:rsidR="00156605" w:rsidRDefault="00266FBF"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roofErr w:type="spellStart"/>
      <w:r w:rsidRPr="00266FBF">
        <w:rPr>
          <w:rFonts w:ascii="Times New Roman" w:eastAsia="Times New Roman" w:hAnsi="Times New Roman" w:cs="Times New Roman"/>
          <w:color w:val="000000"/>
          <w:sz w:val="24"/>
          <w:szCs w:val="24"/>
          <w:bdr w:val="none" w:sz="0" w:space="0" w:color="auto" w:frame="1"/>
          <w:lang w:eastAsia="en-IN"/>
        </w:rPr>
        <w:t>Niklas</w:t>
      </w:r>
      <w:proofErr w:type="spellEnd"/>
      <w:r w:rsidRPr="00266FBF">
        <w:rPr>
          <w:rFonts w:ascii="Times New Roman" w:eastAsia="Times New Roman" w:hAnsi="Times New Roman" w:cs="Times New Roman"/>
          <w:color w:val="000000"/>
          <w:sz w:val="24"/>
          <w:szCs w:val="24"/>
          <w:bdr w:val="none" w:sz="0" w:space="0" w:color="auto" w:frame="1"/>
          <w:lang w:eastAsia="en-IN"/>
        </w:rPr>
        <w:t xml:space="preserve"> Miller</w:t>
      </w:r>
      <w:r>
        <w:rPr>
          <w:rFonts w:ascii="Times New Roman" w:eastAsia="Times New Roman" w:hAnsi="Times New Roman" w:cs="Times New Roman"/>
          <w:color w:val="000000"/>
          <w:sz w:val="24"/>
          <w:szCs w:val="24"/>
          <w:bdr w:val="none" w:sz="0" w:space="0" w:color="auto" w:frame="1"/>
          <w:lang w:eastAsia="en-IN"/>
        </w:rPr>
        <w:t>. 2018. “</w:t>
      </w:r>
      <w:r w:rsidRPr="00266FBF">
        <w:rPr>
          <w:rFonts w:ascii="Times New Roman" w:eastAsia="Times New Roman" w:hAnsi="Times New Roman" w:cs="Times New Roman"/>
          <w:color w:val="000000"/>
          <w:sz w:val="24"/>
          <w:szCs w:val="24"/>
          <w:bdr w:val="none" w:sz="0" w:space="0" w:color="auto" w:frame="1"/>
          <w:lang w:eastAsia="en-IN"/>
        </w:rPr>
        <w:t>Testing the Random Walk Hypothesis for Helsinki Stock Exchange</w:t>
      </w:r>
      <w:r>
        <w:rPr>
          <w:rFonts w:ascii="Times New Roman" w:eastAsia="Times New Roman" w:hAnsi="Times New Roman" w:cs="Times New Roman"/>
          <w:color w:val="000000"/>
          <w:sz w:val="24"/>
          <w:szCs w:val="24"/>
          <w:bdr w:val="none" w:sz="0" w:space="0" w:color="auto" w:frame="1"/>
          <w:lang w:eastAsia="en-IN"/>
        </w:rPr>
        <w:t>.”</w:t>
      </w:r>
    </w:p>
    <w:p w14:paraId="7F3E2BC4" w14:textId="0F22071A" w:rsidR="00DE7E59" w:rsidRDefault="00DE7E59"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
    <w:p w14:paraId="27771E87" w14:textId="77777777" w:rsidR="00DE7E59" w:rsidRPr="00DE7E59" w:rsidRDefault="00DE7E59" w:rsidP="00266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lang w:eastAsia="en-IN"/>
        </w:rPr>
      </w:pPr>
    </w:p>
    <w:sectPr w:rsidR="00DE7E59" w:rsidRPr="00DE7E59" w:rsidSect="0036142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9D15" w14:textId="77777777" w:rsidR="00056CBD" w:rsidRDefault="00056CBD" w:rsidP="001C3FDF">
      <w:pPr>
        <w:spacing w:after="0" w:line="240" w:lineRule="auto"/>
      </w:pPr>
      <w:r>
        <w:separator/>
      </w:r>
    </w:p>
  </w:endnote>
  <w:endnote w:type="continuationSeparator" w:id="0">
    <w:p w14:paraId="4626A499" w14:textId="77777777" w:rsidR="00056CBD" w:rsidRDefault="00056CBD" w:rsidP="001C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568E" w14:textId="77777777" w:rsidR="00056CBD" w:rsidRDefault="00056CBD" w:rsidP="001C3FDF">
      <w:pPr>
        <w:spacing w:after="0" w:line="240" w:lineRule="auto"/>
      </w:pPr>
      <w:r>
        <w:separator/>
      </w:r>
    </w:p>
  </w:footnote>
  <w:footnote w:type="continuationSeparator" w:id="0">
    <w:p w14:paraId="394EEC99" w14:textId="77777777" w:rsidR="00056CBD" w:rsidRDefault="00056CBD" w:rsidP="001C3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767"/>
    <w:rsid w:val="000031DC"/>
    <w:rsid w:val="000157EA"/>
    <w:rsid w:val="00027562"/>
    <w:rsid w:val="000420D5"/>
    <w:rsid w:val="00056CBD"/>
    <w:rsid w:val="00063622"/>
    <w:rsid w:val="00065ED1"/>
    <w:rsid w:val="000758F8"/>
    <w:rsid w:val="000E09C9"/>
    <w:rsid w:val="000F01F8"/>
    <w:rsid w:val="00124C50"/>
    <w:rsid w:val="00134E63"/>
    <w:rsid w:val="00143D8E"/>
    <w:rsid w:val="00156605"/>
    <w:rsid w:val="00156E7C"/>
    <w:rsid w:val="001B36A1"/>
    <w:rsid w:val="001C3FDF"/>
    <w:rsid w:val="001F302C"/>
    <w:rsid w:val="001F5083"/>
    <w:rsid w:val="00225301"/>
    <w:rsid w:val="0022633F"/>
    <w:rsid w:val="00266FBF"/>
    <w:rsid w:val="00293D9B"/>
    <w:rsid w:val="002B1A33"/>
    <w:rsid w:val="002D2074"/>
    <w:rsid w:val="0030727A"/>
    <w:rsid w:val="00361429"/>
    <w:rsid w:val="00377912"/>
    <w:rsid w:val="00381961"/>
    <w:rsid w:val="003A0072"/>
    <w:rsid w:val="003A1DA8"/>
    <w:rsid w:val="0040710B"/>
    <w:rsid w:val="00422CA1"/>
    <w:rsid w:val="00433BA9"/>
    <w:rsid w:val="00476DD2"/>
    <w:rsid w:val="004A2737"/>
    <w:rsid w:val="004A320B"/>
    <w:rsid w:val="004B4C36"/>
    <w:rsid w:val="004D16BA"/>
    <w:rsid w:val="004F39DD"/>
    <w:rsid w:val="004F4F44"/>
    <w:rsid w:val="004F75DB"/>
    <w:rsid w:val="00567DFF"/>
    <w:rsid w:val="00583A54"/>
    <w:rsid w:val="005B4875"/>
    <w:rsid w:val="005C7685"/>
    <w:rsid w:val="005F0D30"/>
    <w:rsid w:val="005F466E"/>
    <w:rsid w:val="00612E54"/>
    <w:rsid w:val="00612EB3"/>
    <w:rsid w:val="0061490C"/>
    <w:rsid w:val="006365F1"/>
    <w:rsid w:val="0065086C"/>
    <w:rsid w:val="006600A4"/>
    <w:rsid w:val="006A1D47"/>
    <w:rsid w:val="006A1E30"/>
    <w:rsid w:val="006B53D1"/>
    <w:rsid w:val="006F4EAF"/>
    <w:rsid w:val="00700AE9"/>
    <w:rsid w:val="0075101F"/>
    <w:rsid w:val="00773492"/>
    <w:rsid w:val="00790767"/>
    <w:rsid w:val="007955AF"/>
    <w:rsid w:val="007A3E4E"/>
    <w:rsid w:val="007B1994"/>
    <w:rsid w:val="007C2740"/>
    <w:rsid w:val="007D49AB"/>
    <w:rsid w:val="007D6ADE"/>
    <w:rsid w:val="007E13F3"/>
    <w:rsid w:val="007E61CB"/>
    <w:rsid w:val="007F39A9"/>
    <w:rsid w:val="007F5B9C"/>
    <w:rsid w:val="00820075"/>
    <w:rsid w:val="00836281"/>
    <w:rsid w:val="008723A2"/>
    <w:rsid w:val="00876CBE"/>
    <w:rsid w:val="008856D7"/>
    <w:rsid w:val="0089103A"/>
    <w:rsid w:val="00895467"/>
    <w:rsid w:val="008C453A"/>
    <w:rsid w:val="008F763B"/>
    <w:rsid w:val="0095351F"/>
    <w:rsid w:val="00974C25"/>
    <w:rsid w:val="00997164"/>
    <w:rsid w:val="009B2BC3"/>
    <w:rsid w:val="00A057C3"/>
    <w:rsid w:val="00A05CC8"/>
    <w:rsid w:val="00A45D7E"/>
    <w:rsid w:val="00A51B5D"/>
    <w:rsid w:val="00A618CE"/>
    <w:rsid w:val="00A77F33"/>
    <w:rsid w:val="00A94AD9"/>
    <w:rsid w:val="00B21C76"/>
    <w:rsid w:val="00B436C5"/>
    <w:rsid w:val="00BB73DA"/>
    <w:rsid w:val="00BD11CA"/>
    <w:rsid w:val="00C32072"/>
    <w:rsid w:val="00C33646"/>
    <w:rsid w:val="00C34A91"/>
    <w:rsid w:val="00C566A0"/>
    <w:rsid w:val="00C9051D"/>
    <w:rsid w:val="00C93491"/>
    <w:rsid w:val="00CB603A"/>
    <w:rsid w:val="00CC5D30"/>
    <w:rsid w:val="00CD0CA9"/>
    <w:rsid w:val="00CE75EA"/>
    <w:rsid w:val="00D022CE"/>
    <w:rsid w:val="00D2453A"/>
    <w:rsid w:val="00D332FA"/>
    <w:rsid w:val="00D578F3"/>
    <w:rsid w:val="00D77707"/>
    <w:rsid w:val="00D9764C"/>
    <w:rsid w:val="00DB6F9F"/>
    <w:rsid w:val="00DC3255"/>
    <w:rsid w:val="00DD27AC"/>
    <w:rsid w:val="00DE7E59"/>
    <w:rsid w:val="00DF2A2B"/>
    <w:rsid w:val="00E350AE"/>
    <w:rsid w:val="00E47D81"/>
    <w:rsid w:val="00E50711"/>
    <w:rsid w:val="00EB552B"/>
    <w:rsid w:val="00F0724E"/>
    <w:rsid w:val="00F10989"/>
    <w:rsid w:val="00F117A3"/>
    <w:rsid w:val="00F37DB6"/>
    <w:rsid w:val="00F53F74"/>
    <w:rsid w:val="00FA7B5F"/>
    <w:rsid w:val="00FC0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0A1CE"/>
  <w15:chartTrackingRefBased/>
  <w15:docId w15:val="{8B0171B0-2980-4BC0-84FE-122B8ECE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3D1"/>
    <w:rPr>
      <w:color w:val="808080"/>
    </w:rPr>
  </w:style>
  <w:style w:type="table" w:styleId="TableGrid">
    <w:name w:val="Table Grid"/>
    <w:basedOn w:val="TableNormal"/>
    <w:uiPriority w:val="39"/>
    <w:rsid w:val="00015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5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605"/>
    <w:rPr>
      <w:rFonts w:ascii="Courier New" w:eastAsia="Times New Roman" w:hAnsi="Courier New" w:cs="Courier New"/>
      <w:sz w:val="20"/>
      <w:szCs w:val="20"/>
      <w:lang w:eastAsia="en-IN"/>
    </w:rPr>
  </w:style>
  <w:style w:type="character" w:customStyle="1" w:styleId="gd15mcfceub">
    <w:name w:val="gd15mcfceub"/>
    <w:basedOn w:val="DefaultParagraphFont"/>
    <w:rsid w:val="00156605"/>
  </w:style>
  <w:style w:type="paragraph" w:customStyle="1" w:styleId="FirstParagraph">
    <w:name w:val="First Paragraph"/>
    <w:basedOn w:val="BodyText"/>
    <w:next w:val="BodyText"/>
    <w:qFormat/>
    <w:rsid w:val="008C453A"/>
    <w:pPr>
      <w:spacing w:before="180" w:after="180" w:line="240" w:lineRule="auto"/>
    </w:pPr>
    <w:rPr>
      <w:sz w:val="24"/>
      <w:szCs w:val="24"/>
      <w:lang w:val="en-US"/>
    </w:rPr>
  </w:style>
  <w:style w:type="paragraph" w:styleId="BodyText">
    <w:name w:val="Body Text"/>
    <w:basedOn w:val="Normal"/>
    <w:link w:val="BodyTextChar"/>
    <w:uiPriority w:val="99"/>
    <w:semiHidden/>
    <w:unhideWhenUsed/>
    <w:rsid w:val="008C453A"/>
    <w:pPr>
      <w:spacing w:after="120"/>
    </w:pPr>
  </w:style>
  <w:style w:type="character" w:customStyle="1" w:styleId="BodyTextChar">
    <w:name w:val="Body Text Char"/>
    <w:basedOn w:val="DefaultParagraphFont"/>
    <w:link w:val="BodyText"/>
    <w:uiPriority w:val="99"/>
    <w:semiHidden/>
    <w:rsid w:val="008C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375">
      <w:bodyDiv w:val="1"/>
      <w:marLeft w:val="0"/>
      <w:marRight w:val="0"/>
      <w:marTop w:val="0"/>
      <w:marBottom w:val="0"/>
      <w:divBdr>
        <w:top w:val="none" w:sz="0" w:space="0" w:color="auto"/>
        <w:left w:val="none" w:sz="0" w:space="0" w:color="auto"/>
        <w:bottom w:val="none" w:sz="0" w:space="0" w:color="auto"/>
        <w:right w:val="none" w:sz="0" w:space="0" w:color="auto"/>
      </w:divBdr>
    </w:div>
    <w:div w:id="63529002">
      <w:bodyDiv w:val="1"/>
      <w:marLeft w:val="0"/>
      <w:marRight w:val="0"/>
      <w:marTop w:val="0"/>
      <w:marBottom w:val="0"/>
      <w:divBdr>
        <w:top w:val="none" w:sz="0" w:space="0" w:color="auto"/>
        <w:left w:val="none" w:sz="0" w:space="0" w:color="auto"/>
        <w:bottom w:val="none" w:sz="0" w:space="0" w:color="auto"/>
        <w:right w:val="none" w:sz="0" w:space="0" w:color="auto"/>
      </w:divBdr>
    </w:div>
    <w:div w:id="142426806">
      <w:bodyDiv w:val="1"/>
      <w:marLeft w:val="0"/>
      <w:marRight w:val="0"/>
      <w:marTop w:val="0"/>
      <w:marBottom w:val="0"/>
      <w:divBdr>
        <w:top w:val="none" w:sz="0" w:space="0" w:color="auto"/>
        <w:left w:val="none" w:sz="0" w:space="0" w:color="auto"/>
        <w:bottom w:val="none" w:sz="0" w:space="0" w:color="auto"/>
        <w:right w:val="none" w:sz="0" w:space="0" w:color="auto"/>
      </w:divBdr>
    </w:div>
    <w:div w:id="410736632">
      <w:bodyDiv w:val="1"/>
      <w:marLeft w:val="0"/>
      <w:marRight w:val="0"/>
      <w:marTop w:val="0"/>
      <w:marBottom w:val="0"/>
      <w:divBdr>
        <w:top w:val="none" w:sz="0" w:space="0" w:color="auto"/>
        <w:left w:val="none" w:sz="0" w:space="0" w:color="auto"/>
        <w:bottom w:val="none" w:sz="0" w:space="0" w:color="auto"/>
        <w:right w:val="none" w:sz="0" w:space="0" w:color="auto"/>
      </w:divBdr>
    </w:div>
    <w:div w:id="507209370">
      <w:bodyDiv w:val="1"/>
      <w:marLeft w:val="0"/>
      <w:marRight w:val="0"/>
      <w:marTop w:val="0"/>
      <w:marBottom w:val="0"/>
      <w:divBdr>
        <w:top w:val="none" w:sz="0" w:space="0" w:color="auto"/>
        <w:left w:val="none" w:sz="0" w:space="0" w:color="auto"/>
        <w:bottom w:val="none" w:sz="0" w:space="0" w:color="auto"/>
        <w:right w:val="none" w:sz="0" w:space="0" w:color="auto"/>
      </w:divBdr>
    </w:div>
    <w:div w:id="575281352">
      <w:bodyDiv w:val="1"/>
      <w:marLeft w:val="0"/>
      <w:marRight w:val="0"/>
      <w:marTop w:val="0"/>
      <w:marBottom w:val="0"/>
      <w:divBdr>
        <w:top w:val="none" w:sz="0" w:space="0" w:color="auto"/>
        <w:left w:val="none" w:sz="0" w:space="0" w:color="auto"/>
        <w:bottom w:val="none" w:sz="0" w:space="0" w:color="auto"/>
        <w:right w:val="none" w:sz="0" w:space="0" w:color="auto"/>
      </w:divBdr>
    </w:div>
    <w:div w:id="770970819">
      <w:bodyDiv w:val="1"/>
      <w:marLeft w:val="0"/>
      <w:marRight w:val="0"/>
      <w:marTop w:val="0"/>
      <w:marBottom w:val="0"/>
      <w:divBdr>
        <w:top w:val="none" w:sz="0" w:space="0" w:color="auto"/>
        <w:left w:val="none" w:sz="0" w:space="0" w:color="auto"/>
        <w:bottom w:val="none" w:sz="0" w:space="0" w:color="auto"/>
        <w:right w:val="none" w:sz="0" w:space="0" w:color="auto"/>
      </w:divBdr>
    </w:div>
    <w:div w:id="785277283">
      <w:bodyDiv w:val="1"/>
      <w:marLeft w:val="0"/>
      <w:marRight w:val="0"/>
      <w:marTop w:val="0"/>
      <w:marBottom w:val="0"/>
      <w:divBdr>
        <w:top w:val="none" w:sz="0" w:space="0" w:color="auto"/>
        <w:left w:val="none" w:sz="0" w:space="0" w:color="auto"/>
        <w:bottom w:val="none" w:sz="0" w:space="0" w:color="auto"/>
        <w:right w:val="none" w:sz="0" w:space="0" w:color="auto"/>
      </w:divBdr>
    </w:div>
    <w:div w:id="1168640773">
      <w:bodyDiv w:val="1"/>
      <w:marLeft w:val="0"/>
      <w:marRight w:val="0"/>
      <w:marTop w:val="0"/>
      <w:marBottom w:val="0"/>
      <w:divBdr>
        <w:top w:val="none" w:sz="0" w:space="0" w:color="auto"/>
        <w:left w:val="none" w:sz="0" w:space="0" w:color="auto"/>
        <w:bottom w:val="none" w:sz="0" w:space="0" w:color="auto"/>
        <w:right w:val="none" w:sz="0" w:space="0" w:color="auto"/>
      </w:divBdr>
    </w:div>
    <w:div w:id="1275213584">
      <w:bodyDiv w:val="1"/>
      <w:marLeft w:val="0"/>
      <w:marRight w:val="0"/>
      <w:marTop w:val="0"/>
      <w:marBottom w:val="0"/>
      <w:divBdr>
        <w:top w:val="none" w:sz="0" w:space="0" w:color="auto"/>
        <w:left w:val="none" w:sz="0" w:space="0" w:color="auto"/>
        <w:bottom w:val="none" w:sz="0" w:space="0" w:color="auto"/>
        <w:right w:val="none" w:sz="0" w:space="0" w:color="auto"/>
      </w:divBdr>
    </w:div>
    <w:div w:id="1647273946">
      <w:bodyDiv w:val="1"/>
      <w:marLeft w:val="0"/>
      <w:marRight w:val="0"/>
      <w:marTop w:val="0"/>
      <w:marBottom w:val="0"/>
      <w:divBdr>
        <w:top w:val="none" w:sz="0" w:space="0" w:color="auto"/>
        <w:left w:val="none" w:sz="0" w:space="0" w:color="auto"/>
        <w:bottom w:val="none" w:sz="0" w:space="0" w:color="auto"/>
        <w:right w:val="none" w:sz="0" w:space="0" w:color="auto"/>
      </w:divBdr>
    </w:div>
    <w:div w:id="1683163861">
      <w:bodyDiv w:val="1"/>
      <w:marLeft w:val="0"/>
      <w:marRight w:val="0"/>
      <w:marTop w:val="0"/>
      <w:marBottom w:val="0"/>
      <w:divBdr>
        <w:top w:val="none" w:sz="0" w:space="0" w:color="auto"/>
        <w:left w:val="none" w:sz="0" w:space="0" w:color="auto"/>
        <w:bottom w:val="none" w:sz="0" w:space="0" w:color="auto"/>
        <w:right w:val="none" w:sz="0" w:space="0" w:color="auto"/>
      </w:divBdr>
    </w:div>
    <w:div w:id="1702514170">
      <w:bodyDiv w:val="1"/>
      <w:marLeft w:val="0"/>
      <w:marRight w:val="0"/>
      <w:marTop w:val="0"/>
      <w:marBottom w:val="0"/>
      <w:divBdr>
        <w:top w:val="none" w:sz="0" w:space="0" w:color="auto"/>
        <w:left w:val="none" w:sz="0" w:space="0" w:color="auto"/>
        <w:bottom w:val="none" w:sz="0" w:space="0" w:color="auto"/>
        <w:right w:val="none" w:sz="0" w:space="0" w:color="auto"/>
      </w:divBdr>
    </w:div>
    <w:div w:id="1806502279">
      <w:bodyDiv w:val="1"/>
      <w:marLeft w:val="0"/>
      <w:marRight w:val="0"/>
      <w:marTop w:val="0"/>
      <w:marBottom w:val="0"/>
      <w:divBdr>
        <w:top w:val="none" w:sz="0" w:space="0" w:color="auto"/>
        <w:left w:val="none" w:sz="0" w:space="0" w:color="auto"/>
        <w:bottom w:val="none" w:sz="0" w:space="0" w:color="auto"/>
        <w:right w:val="none" w:sz="0" w:space="0" w:color="auto"/>
      </w:divBdr>
    </w:div>
    <w:div w:id="191504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4277</TotalTime>
  <Pages>9</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77</cp:revision>
  <dcterms:created xsi:type="dcterms:W3CDTF">2020-02-26T04:23:00Z</dcterms:created>
  <dcterms:modified xsi:type="dcterms:W3CDTF">2021-09-29T05:51:00Z</dcterms:modified>
</cp:coreProperties>
</file>