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wmf" ContentType="image/x-wmf"/>
  <Override PartName="/word/media/image2.png" ContentType="image/pn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pBdr/>
        <w:spacing w:before="0" w:after="200"/>
        <w:ind w:left="540" w:hanging="0"/>
        <w:jc w:val="center"/>
        <w:rPr/>
        <w:framePr w:w="2389" w:h="2269" w:x="4516" w:y="-651" w:wrap="auto" w:vAnchor="text" w:hAnchor="page" w:hRule="exact"/>
      </w:pPr>
      <w:r>
        <w:rPr/>
        <w:object>
          <v:shape id="ole_rId2" style="width:92.4pt;height:113.45pt" o:ole="">
            <v:imagedata r:id="rId3" o:title=""/>
          </v:shape>
          <o:OLEObject Type="Embed" ProgID="" ShapeID="ole_rId2" DrawAspect="Content" ObjectID="_1175071615" r:id="rId2"/>
        </w:objec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jc w:val="center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jc w:val="center"/>
        <w:rPr>
          <w:rFonts w:ascii="Cambria" w:hAnsi="Cambria" w:asciiTheme="majorHAnsi" w:hAnsiTheme="majorHAnsi"/>
          <w:sz w:val="32"/>
          <w:lang w:val="en-US"/>
        </w:rPr>
      </w:pPr>
      <w:r>
        <w:rPr>
          <w:rFonts w:asciiTheme="majorHAnsi" w:hAnsiTheme="majorHAnsi" w:ascii="Cambria" w:hAnsi="Cambria"/>
          <w:sz w:val="32"/>
          <w:lang w:val="en-US"/>
        </w:rPr>
      </w:r>
    </w:p>
    <w:p>
      <w:pPr>
        <w:pStyle w:val="Normal"/>
        <w:jc w:val="center"/>
        <w:rPr>
          <w:rFonts w:ascii="Cambria" w:hAnsi="Cambria" w:asciiTheme="majorHAnsi" w:hAnsiTheme="majorHAnsi"/>
          <w:sz w:val="44"/>
        </w:rPr>
      </w:pPr>
      <w:r>
        <w:rPr>
          <w:rFonts w:ascii="Cambria" w:hAnsi="Cambria" w:asciiTheme="majorHAnsi" w:hAnsiTheme="majorHAnsi"/>
          <w:sz w:val="44"/>
        </w:rPr>
        <w:t>Проект</w:t>
      </w:r>
    </w:p>
    <w:p>
      <w:pPr>
        <w:pStyle w:val="Normal"/>
        <w:jc w:val="center"/>
        <w:rPr/>
      </w:pPr>
      <w:r>
        <w:rPr>
          <w:rFonts w:ascii="Cambria" w:hAnsi="Cambria" w:asciiTheme="majorHAnsi" w:hAnsiTheme="majorHAnsi"/>
          <w:sz w:val="48"/>
        </w:rPr>
        <w:t xml:space="preserve">по </w:t>
      </w:r>
      <w:r>
        <w:rPr>
          <w:rFonts w:ascii="Cambria" w:hAnsi="Cambria" w:asciiTheme="majorHAnsi" w:hAnsiTheme="majorHAnsi"/>
          <w:sz w:val="48"/>
        </w:rPr>
        <w:t>Разпределени  софтуерни</w:t>
      </w:r>
    </w:p>
    <w:p>
      <w:pPr>
        <w:pStyle w:val="Normal"/>
        <w:jc w:val="center"/>
        <w:rPr/>
      </w:pPr>
      <w:r>
        <w:rPr>
          <w:rFonts w:ascii="Cambria" w:hAnsi="Cambria" w:asciiTheme="majorHAnsi" w:hAnsiTheme="majorHAnsi"/>
          <w:sz w:val="48"/>
        </w:rPr>
        <w:t>а</w:t>
      </w:r>
      <w:r>
        <w:rPr>
          <w:rFonts w:ascii="Cambria" w:hAnsi="Cambria" w:asciiTheme="majorHAnsi" w:hAnsiTheme="majorHAnsi"/>
          <w:sz w:val="48"/>
        </w:rPr>
        <w:t>рхитектури</w:t>
      </w:r>
    </w:p>
    <w:p>
      <w:pPr>
        <w:pStyle w:val="Normal"/>
        <w:jc w:val="center"/>
        <w:rPr>
          <w:rFonts w:ascii="Cambria" w:hAnsi="Cambria" w:asciiTheme="majorHAnsi" w:hAnsiTheme="majorHAnsi"/>
          <w:sz w:val="24"/>
          <w:lang w:val="ru-RU"/>
        </w:rPr>
      </w:pPr>
      <w:r>
        <w:rPr>
          <w:rFonts w:asciiTheme="majorHAnsi" w:hAnsiTheme="majorHAnsi" w:ascii="Cambria" w:hAnsi="Cambria"/>
          <w:sz w:val="24"/>
          <w:lang w:val="ru-RU"/>
        </w:rPr>
      </w:r>
    </w:p>
    <w:p>
      <w:pPr>
        <w:pStyle w:val="Normal"/>
        <w:jc w:val="center"/>
        <w:rPr>
          <w:rFonts w:ascii="Cambria" w:hAnsi="Cambria" w:asciiTheme="majorHAnsi" w:hAnsiTheme="majorHAnsi"/>
          <w:sz w:val="24"/>
          <w:lang w:val="ru-RU"/>
        </w:rPr>
      </w:pPr>
      <w:r>
        <w:rPr>
          <w:rFonts w:asciiTheme="majorHAnsi" w:hAnsiTheme="majorHAnsi" w:ascii="Cambria" w:hAnsi="Cambria"/>
          <w:sz w:val="24"/>
          <w:lang w:val="ru-RU"/>
        </w:rPr>
      </w:r>
    </w:p>
    <w:p>
      <w:pPr>
        <w:pStyle w:val="Normal"/>
        <w:jc w:val="center"/>
        <w:rPr>
          <w:rFonts w:ascii="Cambria" w:hAnsi="Cambria" w:asciiTheme="majorHAnsi" w:hAnsiTheme="majorHAnsi"/>
          <w:sz w:val="32"/>
          <w:lang w:val="ru-RU"/>
        </w:rPr>
      </w:pPr>
      <w:r>
        <w:rPr>
          <w:rFonts w:asciiTheme="majorHAnsi" w:hAnsiTheme="majorHAnsi" w:ascii="Cambria" w:hAnsi="Cambria"/>
          <w:sz w:val="32"/>
          <w:lang w:val="ru-RU"/>
        </w:rPr>
      </w:r>
    </w:p>
    <w:p>
      <w:pPr>
        <w:pStyle w:val="Normal"/>
        <w:jc w:val="center"/>
        <w:rPr>
          <w:rFonts w:ascii="Cambria" w:hAnsi="Cambria" w:asciiTheme="majorHAnsi" w:hAnsiTheme="majorHAnsi"/>
          <w:sz w:val="40"/>
        </w:rPr>
      </w:pPr>
      <w:r>
        <w:rPr>
          <w:rFonts w:ascii="Cambria" w:hAnsi="Cambria" w:asciiTheme="majorHAnsi" w:hAnsiTheme="majorHAnsi"/>
          <w:sz w:val="40"/>
        </w:rPr>
        <w:t>изготвил:</w:t>
      </w:r>
    </w:p>
    <w:p>
      <w:pPr>
        <w:pStyle w:val="Normal"/>
        <w:jc w:val="center"/>
        <w:rPr>
          <w:rFonts w:ascii="Cambria" w:hAnsi="Cambria" w:asciiTheme="majorHAnsi" w:hAnsiTheme="majorHAnsi"/>
          <w:sz w:val="44"/>
        </w:rPr>
      </w:pPr>
      <w:r>
        <w:rPr>
          <w:rFonts w:ascii="Cambria" w:hAnsi="Cambria" w:asciiTheme="majorHAnsi" w:hAnsiTheme="majorHAnsi"/>
          <w:sz w:val="44"/>
        </w:rPr>
        <w:t xml:space="preserve">Георги Иванов Любенов </w:t>
      </w:r>
    </w:p>
    <w:p>
      <w:pPr>
        <w:pStyle w:val="Normal"/>
        <w:jc w:val="center"/>
        <w:rPr>
          <w:rFonts w:ascii="Cambria" w:hAnsi="Cambria" w:asciiTheme="majorHAnsi" w:hAnsiTheme="majorHAnsi"/>
          <w:sz w:val="44"/>
        </w:rPr>
      </w:pPr>
      <w:r>
        <w:rPr>
          <w:rFonts w:ascii="Cambria" w:hAnsi="Cambria" w:asciiTheme="majorHAnsi" w:hAnsiTheme="majorHAnsi"/>
          <w:sz w:val="44"/>
        </w:rPr>
        <w:t>Ф.Н: 80874</w:t>
      </w:r>
    </w:p>
    <w:p>
      <w:pPr>
        <w:pStyle w:val="Normal"/>
        <w:jc w:val="center"/>
        <w:rPr>
          <w:rFonts w:ascii="Cambria" w:hAnsi="Cambria" w:asciiTheme="majorHAnsi" w:hAnsiTheme="majorHAnsi"/>
          <w:sz w:val="44"/>
        </w:rPr>
      </w:pPr>
      <w:r>
        <w:rPr>
          <w:rFonts w:ascii="Cambria" w:hAnsi="Cambria" w:asciiTheme="majorHAnsi" w:hAnsiTheme="majorHAnsi"/>
          <w:sz w:val="44"/>
        </w:rPr>
        <w:t>Ръководител: ас. Христо Христов</w:t>
      </w:r>
    </w:p>
    <w:p>
      <w:pPr>
        <w:pStyle w:val="Normal"/>
        <w:jc w:val="right"/>
        <w:rPr>
          <w:sz w:val="32"/>
          <w:lang w:val="ru-RU"/>
        </w:rPr>
      </w:pPr>
      <w:r>
        <w:rPr>
          <w:sz w:val="32"/>
          <w:lang w:val="ru-RU"/>
        </w:rPr>
      </w:r>
    </w:p>
    <w:p>
      <w:pPr>
        <w:pStyle w:val="Normal"/>
        <w:jc w:val="right"/>
        <w:rPr>
          <w:sz w:val="32"/>
          <w:lang w:val="ru-RU"/>
        </w:rPr>
      </w:pPr>
      <w:r>
        <w:rPr>
          <w:sz w:val="32"/>
          <w:lang w:val="ru-RU"/>
        </w:rPr>
      </w:r>
    </w:p>
    <w:p>
      <w:pPr>
        <w:pStyle w:val="Normal"/>
        <w:jc w:val="right"/>
        <w:rPr>
          <w:sz w:val="32"/>
          <w:lang w:val="ru-RU"/>
        </w:rPr>
      </w:pPr>
      <w:r>
        <w:rPr>
          <w:sz w:val="32"/>
          <w:lang w:val="ru-RU"/>
        </w:rPr>
      </w:r>
    </w:p>
    <w:p>
      <w:pPr>
        <w:pStyle w:val="Normal"/>
        <w:jc w:val="right"/>
        <w:rPr>
          <w:sz w:val="32"/>
          <w:lang w:val="ru-RU"/>
        </w:rPr>
      </w:pPr>
      <w:r>
        <w:rPr>
          <w:sz w:val="32"/>
          <w:lang w:val="ru-RU"/>
        </w:rPr>
      </w:r>
    </w:p>
    <w:p>
      <w:pPr>
        <w:pStyle w:val="Normal"/>
        <w:jc w:val="right"/>
        <w:rPr>
          <w:sz w:val="40"/>
        </w:rPr>
      </w:pPr>
      <w:r>
        <w:rPr>
          <w:sz w:val="40"/>
        </w:rPr>
        <w:t>Проверил: .........</w:t>
      </w:r>
    </w:p>
    <w:p>
      <w:pPr>
        <w:pStyle w:val="Normal"/>
        <w:jc w:val="right"/>
        <w:rPr>
          <w:sz w:val="44"/>
        </w:rPr>
      </w:pPr>
      <w:r>
        <w:rPr>
          <w:sz w:val="44"/>
        </w:rPr>
        <w:t>(ас.Христо Христов)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1"/>
        </w:numPr>
        <w:rPr>
          <w:rFonts w:ascii="Cambria" w:hAnsi="Cambria" w:asciiTheme="majorHAnsi" w:hAnsiTheme="majorHAnsi"/>
          <w:sz w:val="28"/>
          <w:lang w:val="ru-RU"/>
        </w:rPr>
      </w:pPr>
      <w:r>
        <w:rPr>
          <w:rFonts w:ascii="Cambria" w:hAnsi="Cambria" w:asciiTheme="majorHAnsi" w:hAnsiTheme="majorHAnsi"/>
          <w:sz w:val="28"/>
          <w:lang w:val="ru-RU"/>
        </w:rPr>
        <w:t>Тема на проекта.</w:t>
      </w:r>
    </w:p>
    <w:p>
      <w:pPr>
        <w:pStyle w:val="Normal"/>
        <w:ind w:firstLine="567"/>
        <w:rPr>
          <w:color w:val="000000"/>
          <w:sz w:val="24"/>
        </w:rPr>
      </w:pPr>
      <w:r>
        <w:rPr>
          <w:color w:val="000000"/>
          <w:sz w:val="24"/>
        </w:rPr>
        <w:t xml:space="preserve">Едно важно за математиката число е Неперовото число (Ойлеровото число), тоест числото </w:t>
      </w:r>
      <w:r>
        <w:rPr>
          <w:b/>
          <w:bCs/>
          <w:i/>
          <w:iCs/>
          <w:color w:val="000000"/>
          <w:sz w:val="24"/>
        </w:rPr>
        <w:t>e</w:t>
      </w:r>
      <w:r>
        <w:rPr>
          <w:color w:val="000000"/>
          <w:sz w:val="24"/>
        </w:rPr>
        <w:t xml:space="preserve">. Използвайки сходящи редове, можем да сметнем стойността на </w:t>
      </w:r>
      <w:r>
        <w:rPr>
          <w:b/>
          <w:bCs/>
          <w:i/>
          <w:iCs/>
          <w:color w:val="000000"/>
          <w:sz w:val="24"/>
        </w:rPr>
        <w:t xml:space="preserve">e </w:t>
      </w:r>
      <w:r>
        <w:rPr>
          <w:color w:val="000000"/>
          <w:sz w:val="24"/>
        </w:rPr>
        <w:t xml:space="preserve">с произволно висока точност. Един от сравнително бързо сходящите към </w:t>
      </w:r>
      <w:r>
        <w:rPr>
          <w:b/>
          <w:bCs/>
          <w:i/>
          <w:iCs/>
          <w:color w:val="000000"/>
          <w:sz w:val="24"/>
        </w:rPr>
        <w:t xml:space="preserve">e </w:t>
      </w:r>
      <w:r>
        <w:rPr>
          <w:color w:val="000000"/>
          <w:sz w:val="24"/>
        </w:rPr>
        <w:t>редове е:</w:t>
      </w:r>
      <w:r>
        <w:rPr>
          <w:rFonts w:ascii="NimbusRomNo9L-Regu" w:hAnsi="NimbusRomNo9L-Regu"/>
          <w:color w:val="000000"/>
        </w:rPr>
        <w:br/>
      </w:r>
      <w:r>
        <w:rPr/>
        <w:drawing>
          <wp:inline distT="0" distB="0" distL="0" distR="0">
            <wp:extent cx="2668270" cy="866775"/>
            <wp:effectExtent l="0" t="0" r="0" b="0"/>
            <wp:docPr id="1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/>
          <w:sz w:val="24"/>
        </w:rPr>
      </w:pPr>
      <w:r>
        <w:rPr>
          <w:color w:val="000000"/>
          <w:sz w:val="24"/>
        </w:rPr>
        <w:t>Видове командни параметри, които се подават при стартиране на програмата:</w:t>
      </w:r>
    </w:p>
    <w:p>
      <w:pPr>
        <w:pStyle w:val="ListParagraph"/>
        <w:numPr>
          <w:ilvl w:val="0"/>
          <w:numId w:val="2"/>
        </w:numPr>
        <w:rPr>
          <w:color w:val="000000"/>
          <w:sz w:val="24"/>
        </w:rPr>
      </w:pPr>
      <w:r>
        <w:rPr>
          <w:color w:val="000000"/>
          <w:sz w:val="24"/>
        </w:rPr>
        <w:t>„</w:t>
      </w:r>
      <w:r>
        <w:rPr>
          <w:color w:val="000000"/>
          <w:sz w:val="24"/>
          <w:lang w:val="ru-RU"/>
        </w:rPr>
        <w:t>-</w:t>
      </w:r>
      <w:r>
        <w:rPr>
          <w:color w:val="000000"/>
          <w:sz w:val="24"/>
          <w:lang w:val="en-US"/>
        </w:rPr>
        <w:t>p</w:t>
      </w:r>
      <w:r>
        <w:rPr>
          <w:color w:val="000000"/>
          <w:sz w:val="24"/>
          <w:lang w:val="ru-RU"/>
        </w:rPr>
        <w:t xml:space="preserve"> </w:t>
      </w:r>
      <w:r>
        <w:rPr>
          <w:i/>
          <w:color w:val="000000"/>
          <w:sz w:val="24"/>
        </w:rPr>
        <w:t>число</w:t>
      </w:r>
      <w:r>
        <w:rPr>
          <w:color w:val="000000"/>
          <w:sz w:val="24"/>
        </w:rPr>
        <w:t xml:space="preserve">”, където </w:t>
      </w:r>
      <w:r>
        <w:rPr>
          <w:i/>
          <w:color w:val="000000"/>
          <w:sz w:val="24"/>
        </w:rPr>
        <w:t xml:space="preserve">число </w:t>
      </w:r>
      <w:r>
        <w:rPr>
          <w:color w:val="000000"/>
          <w:sz w:val="24"/>
        </w:rPr>
        <w:t>задава прецисността на изчислението, или по – конкретно колко знака след десетичната запетая да се извърши калкулацията.</w:t>
      </w:r>
    </w:p>
    <w:p>
      <w:pPr>
        <w:pStyle w:val="ListParagraph"/>
        <w:numPr>
          <w:ilvl w:val="0"/>
          <w:numId w:val="2"/>
        </w:numPr>
        <w:rPr>
          <w:color w:val="000000"/>
          <w:sz w:val="24"/>
        </w:rPr>
      </w:pPr>
      <w:r>
        <w:rPr>
          <w:color w:val="000000"/>
          <w:sz w:val="24"/>
        </w:rPr>
        <w:t>„</w:t>
      </w:r>
      <w:r>
        <w:rPr>
          <w:color w:val="000000"/>
          <w:sz w:val="24"/>
        </w:rPr>
        <w:t>-</w:t>
      </w:r>
      <w:r>
        <w:rPr>
          <w:color w:val="000000"/>
          <w:sz w:val="24"/>
          <w:lang w:val="en-US"/>
        </w:rPr>
        <w:t>t</w:t>
      </w:r>
      <w:r>
        <w:rPr>
          <w:color w:val="000000"/>
          <w:sz w:val="24"/>
          <w:lang w:val="ru-RU"/>
        </w:rPr>
        <w:t xml:space="preserve"> </w:t>
      </w:r>
      <w:r>
        <w:rPr>
          <w:i/>
          <w:color w:val="000000"/>
          <w:sz w:val="24"/>
        </w:rPr>
        <w:t>число</w:t>
      </w:r>
      <w:r>
        <w:rPr>
          <w:color w:val="000000"/>
          <w:sz w:val="24"/>
        </w:rPr>
        <w:t xml:space="preserve">”, където </w:t>
      </w:r>
      <w:r>
        <w:rPr>
          <w:i/>
          <w:color w:val="000000"/>
          <w:sz w:val="24"/>
        </w:rPr>
        <w:t>число</w:t>
      </w:r>
      <w:r>
        <w:rPr>
          <w:color w:val="000000"/>
          <w:sz w:val="24"/>
        </w:rPr>
        <w:t xml:space="preserve"> задава броя нишки, с които да се изпълни изчислението</w:t>
      </w:r>
    </w:p>
    <w:p>
      <w:pPr>
        <w:pStyle w:val="ListParagraph"/>
        <w:numPr>
          <w:ilvl w:val="0"/>
          <w:numId w:val="2"/>
        </w:numPr>
        <w:rPr>
          <w:color w:val="000000"/>
          <w:sz w:val="24"/>
        </w:rPr>
      </w:pPr>
      <w:r>
        <w:rPr>
          <w:color w:val="000000"/>
          <w:sz w:val="24"/>
        </w:rPr>
        <w:t>„</w:t>
      </w:r>
      <w:r>
        <w:rPr>
          <w:color w:val="000000"/>
          <w:sz w:val="24"/>
        </w:rPr>
        <w:t>-</w:t>
      </w:r>
      <w:r>
        <w:rPr>
          <w:color w:val="000000"/>
          <w:sz w:val="24"/>
          <w:lang w:val="en-US"/>
        </w:rPr>
        <w:t>o</w:t>
      </w:r>
      <w:r>
        <w:rPr>
          <w:color w:val="000000"/>
          <w:sz w:val="24"/>
          <w:lang w:val="ru-RU"/>
        </w:rPr>
        <w:t xml:space="preserve"> </w:t>
      </w:r>
      <w:r>
        <w:rPr>
          <w:i/>
          <w:color w:val="000000"/>
          <w:sz w:val="24"/>
        </w:rPr>
        <w:t>име_на_файл</w:t>
      </w:r>
      <w:r>
        <w:rPr>
          <w:color w:val="000000"/>
          <w:sz w:val="24"/>
        </w:rPr>
        <w:t xml:space="preserve">”, където като аргумент се подава </w:t>
      </w:r>
      <w:r>
        <w:rPr>
          <w:i/>
          <w:color w:val="000000"/>
          <w:sz w:val="24"/>
        </w:rPr>
        <w:t>име_на_файл</w:t>
      </w:r>
      <w:r>
        <w:rPr>
          <w:color w:val="000000"/>
          <w:sz w:val="24"/>
        </w:rPr>
        <w:t>, в който да се запише резултата от изчислението.</w:t>
      </w:r>
    </w:p>
    <w:p>
      <w:pPr>
        <w:pStyle w:val="ListParagraph"/>
        <w:numPr>
          <w:ilvl w:val="0"/>
          <w:numId w:val="2"/>
        </w:numPr>
        <w:rPr>
          <w:color w:val="000000"/>
          <w:sz w:val="24"/>
        </w:rPr>
      </w:pPr>
      <w:r>
        <w:rPr>
          <w:color w:val="000000"/>
          <w:sz w:val="24"/>
        </w:rPr>
        <w:t>„</w:t>
      </w:r>
      <w:r>
        <w:rPr>
          <w:color w:val="000000"/>
          <w:sz w:val="24"/>
        </w:rPr>
        <w:t>-q”, където ‘</w:t>
      </w:r>
      <w:r>
        <w:rPr>
          <w:color w:val="000000"/>
          <w:sz w:val="24"/>
          <w:lang w:val="en-US"/>
        </w:rPr>
        <w:t>q</w:t>
      </w:r>
      <w:r>
        <w:rPr>
          <w:color w:val="000000"/>
          <w:sz w:val="24"/>
        </w:rPr>
        <w:t>’</w:t>
      </w:r>
      <w:r>
        <w:rPr>
          <w:color w:val="000000"/>
          <w:sz w:val="24"/>
          <w:lang w:val="ru-RU"/>
        </w:rPr>
        <w:t xml:space="preserve"> </w:t>
      </w:r>
      <w:r>
        <w:rPr>
          <w:color w:val="000000"/>
          <w:sz w:val="24"/>
        </w:rPr>
        <w:t xml:space="preserve">е съкратено от </w:t>
      </w:r>
      <w:r>
        <w:rPr>
          <w:i/>
          <w:color w:val="000000"/>
          <w:sz w:val="24"/>
          <w:lang w:val="en-US"/>
        </w:rPr>
        <w:t>quiet</w:t>
      </w:r>
      <w:r>
        <w:rPr>
          <w:i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и означава режим на работа на програмата, при който се извежда само времето отделено за изчисление на </w:t>
      </w:r>
      <w:r>
        <w:rPr>
          <w:b/>
          <w:bCs/>
          <w:i/>
          <w:iCs/>
          <w:color w:val="000000"/>
          <w:sz w:val="24"/>
        </w:rPr>
        <w:t xml:space="preserve">e, </w:t>
      </w:r>
      <w:r>
        <w:rPr>
          <w:bCs/>
          <w:iCs/>
          <w:color w:val="000000"/>
          <w:sz w:val="24"/>
        </w:rPr>
        <w:t>без ориенировъчни съобщения в хода на изпълнението на програмата</w:t>
      </w:r>
    </w:p>
    <w:p>
      <w:pPr>
        <w:pStyle w:val="Normal"/>
        <w:rPr>
          <w:color w:val="000000"/>
          <w:sz w:val="24"/>
        </w:rPr>
      </w:pPr>
      <w:r>
        <w:rPr>
          <w:color w:val="000000"/>
          <w:sz w:val="24"/>
        </w:rPr>
      </w:r>
    </w:p>
    <w:p>
      <w:pPr>
        <w:pStyle w:val="ListParagraph"/>
        <w:numPr>
          <w:ilvl w:val="0"/>
          <w:numId w:val="1"/>
        </w:numPr>
        <w:rPr>
          <w:rFonts w:ascii="Cambria" w:hAnsi="Cambria" w:asciiTheme="majorHAnsi" w:hAnsiTheme="majorHAnsi"/>
          <w:sz w:val="28"/>
          <w:lang w:val="en-US"/>
        </w:rPr>
      </w:pPr>
      <w:r>
        <w:rPr>
          <w:rFonts w:ascii="Cambria" w:hAnsi="Cambria" w:asciiTheme="majorHAnsi" w:hAnsiTheme="majorHAnsi"/>
          <w:sz w:val="28"/>
        </w:rPr>
        <w:t>Описание на реализирания алгоритъм</w:t>
      </w:r>
    </w:p>
    <w:p>
      <w:pPr>
        <w:pStyle w:val="Normal"/>
        <w:ind w:firstLine="708"/>
        <w:rPr>
          <w:sz w:val="24"/>
        </w:rPr>
      </w:pPr>
      <w:r>
        <w:rPr>
          <w:sz w:val="24"/>
        </w:rPr>
        <w:t>Алгоритъмът, който изчислява Неперовото число с точност след десетичната запетая, зададена от потребителя, използва подхода на многонишковото програмиране. Всяка нишка пресмята отделна част от реда, даден в условието (като разпределението  е приблизително еднакво, за да може всяка нишка да извършва еднаква работа) и накрая и натрупва резултата в променлива. След завършване на работата  на всички нишки, в променлива имаме окончателния вид на Неперовото число. При този подход колкото повече нишки се пуснат, толкова по – бързо ще се извърши изчислението, тъй като сумирането на числа е бърза операция и при натрупването в резултата не се изисква от нишките да се изчакват и на практика калкулацията е паралелна.</w:t>
      </w:r>
    </w:p>
    <w:p>
      <w:pPr>
        <w:pStyle w:val="Normal"/>
        <w:ind w:firstLine="708"/>
        <w:rPr>
          <w:sz w:val="24"/>
        </w:rPr>
      </w:pPr>
      <w:r>
        <w:rPr>
          <w:sz w:val="24"/>
        </w:rPr>
        <w:tab/>
        <w:t>Имплементацията на алгоритъма е на езика Java и включва 2 класа. В Main класа се дефинират масив от нишки и масив от частични суми и се задават параметрите, подадени в терминала(ако има такива). Засича и времето за изпълнение на калкулацията. С променливите start и end указваме параметрите, които се подават на метода за изчисление EulerNumber, а именно колко елемента от математическия ред на Непертовото число искаме да се сумират в дадената частична сума. Освен това в този клас се извършва и записването на резултата от изчислението на Неперовото число във файл.</w:t>
      </w:r>
    </w:p>
    <w:p>
      <w:pPr>
        <w:pStyle w:val="Normal"/>
        <w:ind w:firstLine="708"/>
        <w:rPr>
          <w:sz w:val="24"/>
        </w:rPr>
      </w:pPr>
      <w:r>
        <w:rPr>
          <w:sz w:val="24"/>
        </w:rPr>
        <w:t>Какво представлява класа EulerNumber? Той имплементира класа Runnable, което е задължително условие при работата с нишки. (другото е да има предефиниран метод run). В конструктора на класа се подават параметри за долна и горна граница на сумата в математическия ред и се създават масиви от „числа с финно изчисление на стойността след десетичната запетая“(за целта на които се използва Apfloat) с размер пропорционален на разделението на нишките спрямо зададената от потребителя прецизност на изчислението. В run() метода се извършва самото пресмятане на математическия ред. С numerator и denominator  се задават числителя и знаменателя по зададената в условието формула, а тяхното частно, което представлява един елемент от частичната сума се пази в масива interval. Смисъла от  масива interval е, че при премятането на частичната сума трябва да се знаят всички елементи на реда. С interval на практика те не се пресмятат на всяко завъртане на цикъла, а се пресмятат веднъж и се вземат на готово. За пресмятането на знаменателя се извиква помощната член – функция Factorial, която също е дефинирана в класа EulerNumber.</w:t>
        <w:br/>
      </w:r>
    </w:p>
    <w:p>
      <w:pPr>
        <w:pStyle w:val="ListParagraph"/>
        <w:numPr>
          <w:ilvl w:val="0"/>
          <w:numId w:val="1"/>
        </w:numPr>
        <w:rPr>
          <w:rFonts w:ascii="Cambria" w:hAnsi="Cambria" w:asciiTheme="majorHAnsi" w:hAnsiTheme="majorHAnsi"/>
          <w:sz w:val="24"/>
        </w:rPr>
      </w:pPr>
      <w:r>
        <w:rPr>
          <w:rFonts w:ascii="Cambria" w:hAnsi="Cambria" w:asciiTheme="majorHAnsi" w:hAnsiTheme="majorHAnsi"/>
          <w:sz w:val="28"/>
        </w:rPr>
        <w:t>Тестови замервания и анализ на метричните показатели</w:t>
      </w:r>
    </w:p>
    <w:p>
      <w:pPr>
        <w:pStyle w:val="Normal"/>
        <w:ind w:firstLine="567"/>
        <w:rPr>
          <w:sz w:val="24"/>
          <w:szCs w:val="28"/>
        </w:rPr>
      </w:pPr>
      <w:r>
        <w:rPr>
          <w:sz w:val="24"/>
          <w:szCs w:val="28"/>
        </w:rPr>
        <w:t xml:space="preserve">Разработено е приложение на JAVA и е тествано на мултипроцесор </w:t>
      </w:r>
      <w:r>
        <w:rPr>
          <w:sz w:val="24"/>
          <w:szCs w:val="28"/>
          <w:lang w:val="ru-RU"/>
        </w:rPr>
        <w:t xml:space="preserve"> </w:t>
      </w:r>
      <w:r>
        <w:rPr>
          <w:sz w:val="24"/>
          <w:szCs w:val="28"/>
        </w:rPr>
        <w:t>с 10 ядра с цел да се оценят ускорението S</w:t>
      </w:r>
      <w:r>
        <w:rPr>
          <w:sz w:val="24"/>
          <w:szCs w:val="28"/>
          <w:lang w:val="en-US"/>
        </w:rPr>
        <w:t>p</w:t>
      </w:r>
      <w:r>
        <w:rPr>
          <w:sz w:val="24"/>
          <w:szCs w:val="28"/>
        </w:rPr>
        <w:t xml:space="preserve"> (speed-up) , ефективността Е </w:t>
        <w:tab/>
        <w:t xml:space="preserve">(efficiency) и </w:t>
      </w:r>
      <w:r>
        <w:rPr>
          <w:sz w:val="24"/>
          <w:szCs w:val="28"/>
          <w:lang w:val="en-US"/>
        </w:rPr>
        <w:t>Tp</w:t>
      </w:r>
      <w:r>
        <w:rPr>
          <w:sz w:val="24"/>
          <w:szCs w:val="28"/>
        </w:rPr>
        <w:t xml:space="preserve"> (времето необходимо за завършване на работата на алгоритъм с p на брой нишки) на описания алгоритъм. </w:t>
      </w:r>
      <w:r>
        <w:rPr>
          <w:sz w:val="24"/>
          <w:szCs w:val="28"/>
          <w:lang w:val="en-US"/>
        </w:rPr>
        <w:t>Sp</w:t>
      </w:r>
      <w:r>
        <w:rPr>
          <w:sz w:val="24"/>
          <w:szCs w:val="28"/>
        </w:rPr>
        <w:t xml:space="preserve"> и </w:t>
      </w:r>
      <w:r>
        <w:rPr>
          <w:sz w:val="24"/>
          <w:szCs w:val="28"/>
          <w:lang w:val="en-US"/>
        </w:rPr>
        <w:t>Ep</w:t>
      </w:r>
      <w:r>
        <w:rPr>
          <w:sz w:val="24"/>
          <w:szCs w:val="28"/>
        </w:rPr>
        <w:t xml:space="preserve"> се представят по следния начин: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S(p) = T(1)/T(p)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E(p) = S(p)/p     </w:t>
      </w:r>
    </w:p>
    <w:p>
      <w:pPr>
        <w:pStyle w:val="Normal"/>
        <w:ind w:firstLine="708"/>
        <w:rPr>
          <w:sz w:val="24"/>
          <w:szCs w:val="28"/>
        </w:rPr>
      </w:pPr>
      <w:r>
        <w:rPr>
          <w:sz w:val="24"/>
          <w:szCs w:val="28"/>
        </w:rPr>
        <w:t xml:space="preserve">Замерванията са направени със следните входни параметри: </w:t>
      </w:r>
      <w:r>
        <w:rPr>
          <w:sz w:val="24"/>
          <w:szCs w:val="28"/>
          <w:lang w:val="ru-RU"/>
        </w:rPr>
        <w:t>“</w:t>
      </w:r>
      <w:r>
        <w:rPr>
          <w:sz w:val="24"/>
          <w:szCs w:val="28"/>
        </w:rPr>
        <w:t>-</w:t>
      </w:r>
      <w:r>
        <w:rPr>
          <w:sz w:val="24"/>
          <w:szCs w:val="28"/>
          <w:lang w:val="en-US"/>
        </w:rPr>
        <w:t>p</w:t>
      </w:r>
      <w:r>
        <w:rPr>
          <w:sz w:val="24"/>
          <w:szCs w:val="28"/>
        </w:rPr>
        <w:t xml:space="preserve"> </w:t>
      </w:r>
      <w:r>
        <w:rPr>
          <w:sz w:val="24"/>
          <w:szCs w:val="28"/>
          <w:lang w:val="ru-RU"/>
        </w:rPr>
        <w:t xml:space="preserve">3000”, </w:t>
      </w:r>
      <w:r>
        <w:rPr>
          <w:sz w:val="24"/>
          <w:szCs w:val="28"/>
        </w:rPr>
        <w:t>където „</w:t>
      </w:r>
      <w:r>
        <w:rPr>
          <w:sz w:val="24"/>
          <w:szCs w:val="28"/>
          <w:lang w:val="ru-RU"/>
        </w:rPr>
        <w:t>-</w:t>
      </w:r>
      <w:r>
        <w:rPr>
          <w:sz w:val="24"/>
          <w:szCs w:val="28"/>
          <w:lang w:val="en-US"/>
        </w:rPr>
        <w:t>p</w:t>
      </w:r>
      <w:r>
        <w:rPr>
          <w:sz w:val="24"/>
          <w:szCs w:val="28"/>
        </w:rPr>
        <w:t>” е прецизността на изчислението, т.е колко знака след десетичната запетая да бъдат калкулирани. Резултатите са следните: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3879850" cy="3211195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3675380" cy="2933065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inline distT="0" distB="0" distL="0" distR="0">
            <wp:extent cx="3676650" cy="2428875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NimbusRomNo9L-Regu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927" w:hanging="360"/>
      </w:pPr>
      <w:rPr>
        <w:sz w:val="24"/>
        <w:i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/>
  <w:hyphenationZone w:val="425"/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3a9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63db5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63db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38c3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image" Target="media/image2.png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sz="1800" spc="-1" strike="noStrike">
                <a:solidFill>
                  <a:srgbClr val="000000"/>
                </a:solidFill>
                <a:latin typeface="Calibri"/>
              </a:defRPr>
            </a:pPr>
            <a:r>
              <a:rPr b="1" sz="1800" spc="-1" strike="noStrike">
                <a:solidFill>
                  <a:srgbClr val="000000"/>
                </a:solidFill>
                <a:latin typeface="Calibri"/>
              </a:rPr>
              <a:t>Tp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barChart>
        <c:barDir val="bar"/>
        <c:grouping val="stack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Unnamed Series 1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</c:spPr>
          <c:invertIfNegative val="0"/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18</c:v>
                </c:pt>
                <c:pt idx="1">
                  <c:v>15</c:v>
                </c:pt>
                <c:pt idx="2">
                  <c:v>13</c:v>
                </c:pt>
                <c:pt idx="3">
                  <c:v>11</c:v>
                </c:pt>
                <c:pt idx="4">
                  <c:v>9</c:v>
                </c:pt>
                <c:pt idx="5">
                  <c:v>8</c:v>
                </c:pt>
                <c:pt idx="6">
                  <c:v>7</c:v>
                </c:pt>
                <c:pt idx="7">
                  <c:v>6.5</c:v>
                </c:pt>
                <c:pt idx="8">
                  <c:v>6</c:v>
                </c:pt>
                <c:pt idx="9">
                  <c:v>5.3</c:v>
                </c:pt>
              </c:numCache>
            </c:numRef>
          </c:val>
        </c:ser>
        <c:gapWidth val="55"/>
        <c:overlap val="100"/>
        <c:axId val="96727695"/>
        <c:axId val="57997050"/>
      </c:barChart>
      <c:catAx>
        <c:axId val="96727695"/>
        <c:scaling>
          <c:orientation val="minMax"/>
        </c:scaling>
        <c:delete val="0"/>
        <c:axPos val="b"/>
        <c:title>
          <c:tx>
            <c:rich>
              <a:bodyPr rot="-540000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latin typeface="Calibri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latin typeface="Calibri"/>
                  </a:rPr>
                  <a:t>number of threads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[$-409]MM/DD/YYYY" sourceLinked="1"/>
        <c:majorTickMark val="none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57997050"/>
        <c:crosses val="autoZero"/>
        <c:auto val="1"/>
        <c:lblAlgn val="ctr"/>
        <c:lblOffset val="100"/>
      </c:catAx>
      <c:valAx>
        <c:axId val="57997050"/>
        <c:scaling>
          <c:orientation val="minMax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latin typeface="Calibri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latin typeface="Calibri"/>
                  </a:rPr>
                  <a:t>Time in seconds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96727695"/>
        <c:crosses val="autoZero"/>
      </c:valAx>
      <c:spPr>
        <a:solidFill>
          <a:srgbClr val="ffffff"/>
        </a:solidFill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ayout>
        <c:manualLayout>
          <c:layoutTarget val="inner"/>
          <c:xMode val="edge"/>
          <c:yMode val="edge"/>
          <c:x val="0.112625"/>
          <c:y val="0.0465555555555556"/>
          <c:w val="0.8535625"/>
          <c:h val="0.766"/>
        </c:manualLayout>
      </c:layout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Unnamed Series 1</c:v>
                </c:pt>
              </c:strCache>
            </c:strRef>
          </c:tx>
          <c:spPr>
            <a:solidFill>
              <a:srgbClr val="4a7ebb"/>
            </a:solidFill>
            <a:ln w="28440">
              <a:solidFill>
                <a:srgbClr val="4a7ebb"/>
              </a:solidFill>
              <a:round/>
            </a:ln>
          </c:spPr>
          <c:marker>
            <c:symbol val="square"/>
            <c:size val="5"/>
            <c:spPr>
              <a:solidFill>
                <a:srgbClr val="4a7ebb"/>
              </a:solidFill>
            </c:spPr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Unnamed Series 2</c:v>
                </c:pt>
              </c:strCache>
            </c:strRef>
          </c:tx>
          <c:spPr>
            <a:solidFill>
              <a:srgbClr val="be4b48"/>
            </a:solidFill>
            <a:ln w="28440">
              <a:solidFill>
                <a:srgbClr val="be4b48"/>
              </a:solidFill>
              <a:round/>
            </a:ln>
          </c:spPr>
          <c:marker>
            <c:symbol val="square"/>
            <c:size val="5"/>
            <c:spPr>
              <a:solidFill>
                <a:srgbClr val="be4b48"/>
              </a:solidFill>
            </c:spPr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0"/>
                <c:pt idx="0">
                  <c:v>1</c:v>
                </c:pt>
                <c:pt idx="1">
                  <c:v>1.2</c:v>
                </c:pt>
                <c:pt idx="2">
                  <c:v>1.38</c:v>
                </c:pt>
                <c:pt idx="3">
                  <c:v>1.63</c:v>
                </c:pt>
                <c:pt idx="4">
                  <c:v>2</c:v>
                </c:pt>
                <c:pt idx="5">
                  <c:v>2.25</c:v>
                </c:pt>
                <c:pt idx="6">
                  <c:v>2.57</c:v>
                </c:pt>
                <c:pt idx="7">
                  <c:v>2.76</c:v>
                </c:pt>
                <c:pt idx="8">
                  <c:v>3</c:v>
                </c:pt>
                <c:pt idx="9">
                  <c:v>3.39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80821390"/>
        <c:axId val="84327275"/>
      </c:lineChart>
      <c:catAx>
        <c:axId val="80821390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latin typeface="Calibri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latin typeface="Calibri"/>
                  </a:rPr>
                  <a:t>Number of threads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[$-409]MM/DD/YYYY" sourceLinked="1"/>
        <c:majorTickMark val="none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84327275"/>
        <c:crosses val="autoZero"/>
        <c:auto val="1"/>
        <c:lblAlgn val="ctr"/>
        <c:lblOffset val="100"/>
      </c:catAx>
      <c:valAx>
        <c:axId val="84327275"/>
        <c:scaling>
          <c:orientation val="minMax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latin typeface="Calibri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latin typeface="Calibri"/>
                  </a:rPr>
                  <a:t>Sp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80821390"/>
        <c:crosses val="autoZero"/>
        <c:crossBetween val="midCat"/>
      </c:valAx>
      <c:spPr>
        <a:solidFill>
          <a:srgbClr val="ffffff"/>
        </a:solidFill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sz="1800" spc="-1" strike="noStrike">
                <a:solidFill>
                  <a:srgbClr val="000000"/>
                </a:solidFill>
                <a:latin typeface="Calibri"/>
              </a:defRPr>
            </a:pPr>
            <a:r>
              <a:rPr b="1" sz="1800" spc="-1" strike="noStrike">
                <a:solidFill>
                  <a:srgbClr val="000000"/>
                </a:solidFill>
                <a:latin typeface="Calibri"/>
              </a:rPr>
              <a:t>Ep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293125"/>
          <c:y val="0.134"/>
          <c:w val="0.822625"/>
          <c:h val="0.654333333333333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Unnamed Series 1</c:v>
                </c:pt>
              </c:strCache>
            </c:strRef>
          </c:tx>
          <c:spPr>
            <a:solidFill>
              <a:srgbClr val="9bbb59"/>
            </a:solidFill>
            <a:ln>
              <a:noFill/>
            </a:ln>
          </c:spPr>
          <c:invertIfNegative val="0"/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1</c:v>
                </c:pt>
                <c:pt idx="1">
                  <c:v>0.600000000000001</c:v>
                </c:pt>
                <c:pt idx="2">
                  <c:v>0.46</c:v>
                </c:pt>
                <c:pt idx="3">
                  <c:v>0.42</c:v>
                </c:pt>
                <c:pt idx="4">
                  <c:v>0.4</c:v>
                </c:pt>
                <c:pt idx="5">
                  <c:v>0.375</c:v>
                </c:pt>
                <c:pt idx="6">
                  <c:v>0.36</c:v>
                </c:pt>
                <c:pt idx="7">
                  <c:v>0.34</c:v>
                </c:pt>
                <c:pt idx="8">
                  <c:v>0.3</c:v>
                </c:pt>
                <c:pt idx="9">
                  <c:v>0.339</c:v>
                </c:pt>
              </c:numCache>
            </c:numRef>
          </c:val>
        </c:ser>
        <c:gapWidth val="300"/>
        <c:overlap val="100"/>
        <c:axId val="57842266"/>
        <c:axId val="32014704"/>
      </c:barChart>
      <c:catAx>
        <c:axId val="57842266"/>
        <c:scaling>
          <c:orientation val="minMax"/>
        </c:scaling>
        <c:delete val="0"/>
        <c:axPos val="b"/>
        <c:title>
          <c:tx>
            <c:rich>
              <a:bodyPr rot="-540000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latin typeface="Calibri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latin typeface="Calibri"/>
                  </a:rPr>
                  <a:t>number of Threads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[$-409]MM/DD/YYYY" sourceLinked="1"/>
        <c:majorTickMark val="none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32014704"/>
        <c:crosses val="autoZero"/>
        <c:auto val="1"/>
        <c:lblAlgn val="ctr"/>
        <c:lblOffset val="100"/>
      </c:catAx>
      <c:valAx>
        <c:axId val="32014704"/>
        <c:scaling>
          <c:orientation val="minMax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latin typeface="Calibri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latin typeface="Calibri"/>
                  </a:rPr>
                  <a:t>efficiency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57842266"/>
        <c:crosses val="autoZero"/>
      </c:valAx>
      <c:spPr>
        <a:solidFill>
          <a:srgbClr val="ffffff"/>
        </a:solidFill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LibreOffice/6.3.5.2$Linux_X86_64 LibreOffice_project/30$Build-2</Application>
  <Pages>5</Pages>
  <Words>620</Words>
  <Characters>3433</Characters>
  <CharactersWithSpaces>4040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2015-06-25T15:01:00Z</dcterms:created>
  <dc:creator>georgi</dc:creator>
  <dc:description/>
  <dc:language>en-US</dc:language>
  <cp:lastModifiedBy/>
  <dcterms:modified xsi:type="dcterms:W3CDTF">2020-06-21T17:55:07Z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