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  <w:r>
        <w:rPr>
          <w:rFonts w:hint="default" w:eastAsia="MS Mincho"/>
          <w:sz w:val="40"/>
          <w:szCs w:val="40"/>
          <w:lang w:val="uk-UA" w:eastAsia="ja-JP"/>
        </w:rPr>
        <w:t>Звіт про виконання лабораторного практикуму:</w:t>
      </w: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  <w:r>
        <w:rPr>
          <w:rFonts w:hint="default" w:eastAsia="MS Mincho"/>
          <w:sz w:val="72"/>
          <w:szCs w:val="72"/>
          <w:lang w:val="uk-UA" w:eastAsia="ja-JP"/>
        </w:rPr>
        <w:t>“Фрагментарна реалізація систем управління табличними базами даних”</w:t>
      </w: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rPr>
          <w:rFonts w:hint="default" w:eastAsia="MS Mincho"/>
          <w:lang w:val="uk-UA" w:eastAsia="ja-JP"/>
        </w:rPr>
      </w:pP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Підготував</w:t>
      </w: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Студент групи МІ-4</w:t>
      </w: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КНУ ім. Т. Шевченка</w:t>
      </w: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Казьмін Євген</w:t>
      </w:r>
    </w:p>
    <w:p>
      <w:pPr>
        <w:rPr>
          <w:rFonts w:hint="eastAsia" w:eastAsia="MS Mincho"/>
          <w:lang w:val="en-US" w:eastAsia="ja-JP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eastAsia="MS Mincho"/>
          <w:sz w:val="36"/>
          <w:szCs w:val="36"/>
          <w:lang w:val="uk-UA" w:eastAsia="ja-JP"/>
        </w:rPr>
      </w:pPr>
      <w:r>
        <w:rPr>
          <w:rFonts w:hint="default" w:eastAsia="MS Mincho"/>
          <w:sz w:val="36"/>
          <w:szCs w:val="36"/>
          <w:lang w:val="uk-UA" w:eastAsia="ja-JP"/>
        </w:rPr>
        <w:t>Етап 0</w:t>
      </w:r>
    </w:p>
    <w:p>
      <w:pPr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У рамках етапу 0 було підготовлено </w:t>
      </w:r>
      <w:r>
        <w:rPr>
          <w:rFonts w:hint="default" w:eastAsia="MS Mincho"/>
          <w:sz w:val="32"/>
          <w:szCs w:val="32"/>
          <w:lang w:val="en-US" w:eastAsia="ja-JP"/>
        </w:rPr>
        <w:t xml:space="preserve">Use-case </w:t>
      </w:r>
      <w:r>
        <w:rPr>
          <w:rFonts w:hint="default" w:eastAsia="MS Mincho"/>
          <w:sz w:val="32"/>
          <w:szCs w:val="32"/>
          <w:lang w:val="uk-UA" w:eastAsia="ja-JP"/>
        </w:rPr>
        <w:t>діаграму, яку можна побачити на скріншоті: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800600" cy="78765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7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MS Mincho"/>
          <w:sz w:val="36"/>
          <w:szCs w:val="36"/>
          <w:lang w:val="uk-UA" w:eastAsia="ja-JP"/>
        </w:rPr>
      </w:pPr>
      <w:r>
        <w:rPr>
          <w:rFonts w:hint="default" w:eastAsia="MS Mincho"/>
          <w:sz w:val="36"/>
          <w:szCs w:val="36"/>
          <w:lang w:val="uk-UA" w:eastAsia="ja-JP"/>
        </w:rPr>
        <w:t>Основна частина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Для розробки застосунку було вибрано підхід </w:t>
      </w:r>
      <w:r>
        <w:rPr>
          <w:rFonts w:hint="default" w:eastAsia="MS Mincho"/>
          <w:sz w:val="32"/>
          <w:szCs w:val="32"/>
          <w:lang w:val="en-US" w:eastAsia="ja-JP"/>
        </w:rPr>
        <w:t>Clean Architecture</w:t>
      </w:r>
      <w:r>
        <w:rPr>
          <w:rFonts w:hint="default" w:eastAsia="MS Mincho"/>
          <w:sz w:val="32"/>
          <w:szCs w:val="32"/>
          <w:lang w:val="uk-UA" w:eastAsia="ja-JP"/>
        </w:rPr>
        <w:t>, за якого рішення розбивається на декілька незалежних частин. Ось малюнок структури: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40045" cy="3995420"/>
            <wp:effectExtent l="0" t="0" r="8255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Було розроблено основні проекти </w:t>
      </w:r>
      <w:r>
        <w:rPr>
          <w:rFonts w:hint="default" w:eastAsia="MS Mincho"/>
          <w:sz w:val="32"/>
          <w:szCs w:val="32"/>
          <w:lang w:val="en-US" w:eastAsia="ja-JP"/>
        </w:rPr>
        <w:t>Domain</w:t>
      </w:r>
      <w:r>
        <w:rPr>
          <w:rFonts w:hint="default" w:eastAsia="MS Mincho"/>
          <w:sz w:val="32"/>
          <w:szCs w:val="32"/>
          <w:lang w:val="ru-RU" w:eastAsia="ja-JP"/>
        </w:rPr>
        <w:t xml:space="preserve">, </w:t>
      </w:r>
      <w:r>
        <w:rPr>
          <w:rFonts w:hint="default" w:eastAsia="MS Mincho"/>
          <w:sz w:val="32"/>
          <w:szCs w:val="32"/>
          <w:lang w:val="en-US" w:eastAsia="ja-JP"/>
        </w:rPr>
        <w:t>Application</w:t>
      </w:r>
      <w:r>
        <w:rPr>
          <w:rFonts w:hint="default" w:eastAsia="MS Mincho"/>
          <w:sz w:val="32"/>
          <w:szCs w:val="32"/>
          <w:lang w:val="ru-RU" w:eastAsia="ja-JP"/>
        </w:rPr>
        <w:t xml:space="preserve"> </w:t>
      </w:r>
      <w:r>
        <w:rPr>
          <w:rFonts w:hint="default" w:eastAsia="MS Mincho"/>
          <w:sz w:val="32"/>
          <w:szCs w:val="32"/>
          <w:lang w:val="uk-UA" w:eastAsia="ja-JP"/>
        </w:rPr>
        <w:t xml:space="preserve">та </w:t>
      </w:r>
      <w:r>
        <w:rPr>
          <w:rFonts w:hint="default" w:eastAsia="MS Mincho"/>
          <w:sz w:val="32"/>
          <w:szCs w:val="32"/>
          <w:lang w:val="en-US" w:eastAsia="ja-JP"/>
        </w:rPr>
        <w:t>Persistence</w:t>
      </w:r>
      <w:r>
        <w:rPr>
          <w:rFonts w:hint="default" w:eastAsia="MS Mincho"/>
          <w:sz w:val="32"/>
          <w:szCs w:val="32"/>
          <w:lang w:val="uk-UA" w:eastAsia="ja-JP"/>
        </w:rPr>
        <w:t xml:space="preserve">. </w:t>
      </w:r>
      <w:r>
        <w:rPr>
          <w:rFonts w:hint="default" w:eastAsia="MS Mincho"/>
          <w:sz w:val="32"/>
          <w:szCs w:val="32"/>
          <w:lang w:val="en-US" w:eastAsia="ja-JP"/>
        </w:rPr>
        <w:t xml:space="preserve">Persistence </w:t>
      </w:r>
      <w:r>
        <w:rPr>
          <w:rFonts w:hint="default" w:eastAsia="MS Mincho"/>
          <w:sz w:val="32"/>
          <w:szCs w:val="32"/>
          <w:lang w:val="uk-UA" w:eastAsia="ja-JP"/>
        </w:rPr>
        <w:t xml:space="preserve">було реалізовано двома варіантами: збереження в оперативній пам’яті та </w:t>
      </w:r>
      <w:r>
        <w:rPr>
          <w:rFonts w:hint="default" w:eastAsia="MS Mincho"/>
          <w:sz w:val="32"/>
          <w:szCs w:val="32"/>
          <w:lang w:val="en-US" w:eastAsia="ja-JP"/>
        </w:rPr>
        <w:t xml:space="preserve">MySql. </w:t>
      </w:r>
      <w:r>
        <w:rPr>
          <w:rFonts w:hint="default" w:eastAsia="MS Mincho"/>
          <w:sz w:val="32"/>
          <w:szCs w:val="32"/>
          <w:lang w:val="uk-UA" w:eastAsia="ja-JP"/>
        </w:rPr>
        <w:t xml:space="preserve">Діаграми </w:t>
      </w:r>
      <w:bookmarkStart w:id="0" w:name="_GoBack"/>
      <w:bookmarkEnd w:id="0"/>
      <w:r>
        <w:rPr>
          <w:rFonts w:hint="default" w:eastAsia="MS Mincho"/>
          <w:sz w:val="32"/>
          <w:szCs w:val="32"/>
          <w:lang w:val="en-US" w:eastAsia="ja-JP"/>
        </w:rPr>
        <w:t xml:space="preserve">Domain </w:t>
      </w:r>
      <w:r>
        <w:rPr>
          <w:rFonts w:hint="default" w:eastAsia="MS Mincho"/>
          <w:sz w:val="32"/>
          <w:szCs w:val="32"/>
          <w:lang w:val="uk-UA" w:eastAsia="ja-JP"/>
        </w:rPr>
        <w:t xml:space="preserve">та </w:t>
      </w:r>
      <w:r>
        <w:rPr>
          <w:rFonts w:hint="default" w:eastAsia="MS Mincho"/>
          <w:sz w:val="32"/>
          <w:szCs w:val="32"/>
          <w:lang w:val="en-US" w:eastAsia="ja-JP"/>
        </w:rPr>
        <w:t xml:space="preserve">Appliaction </w:t>
      </w:r>
      <w:r>
        <w:rPr>
          <w:rFonts w:hint="default" w:eastAsia="MS Mincho"/>
          <w:sz w:val="32"/>
          <w:szCs w:val="32"/>
          <w:lang w:val="uk-UA" w:eastAsia="ja-JP"/>
        </w:rPr>
        <w:t xml:space="preserve">перших двох можно знайти у теці </w:t>
      </w:r>
      <w:r>
        <w:rPr>
          <w:rFonts w:hint="default" w:eastAsia="MS Mincho"/>
          <w:sz w:val="32"/>
          <w:szCs w:val="32"/>
          <w:lang w:val="en-US" w:eastAsia="ja-JP"/>
        </w:rPr>
        <w:t>Docs/Diagrams</w:t>
      </w:r>
      <w:r>
        <w:rPr>
          <w:rFonts w:hint="default" w:eastAsia="MS Mincho"/>
          <w:sz w:val="32"/>
          <w:szCs w:val="32"/>
          <w:lang w:val="uk-UA" w:eastAsia="ja-JP"/>
        </w:rPr>
        <w:t>. Також приведу їх у звіті:</w:t>
      </w:r>
    </w:p>
    <w:p>
      <w:pPr>
        <w:jc w:val="left"/>
        <w:rPr>
          <w:rFonts w:hint="eastAsia" w:eastAsia="MS Mincho"/>
          <w:sz w:val="32"/>
          <w:szCs w:val="32"/>
          <w:lang w:val="uk-UA" w:eastAsia="ja-JP"/>
        </w:rPr>
      </w:pPr>
    </w:p>
    <w:p>
      <w:pPr>
        <w:jc w:val="left"/>
        <w:rPr>
          <w:rFonts w:hint="eastAsia" w:eastAsia="MS Mincho"/>
          <w:sz w:val="32"/>
          <w:szCs w:val="32"/>
          <w:lang w:val="uk-UA" w:eastAsia="ja-JP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eastAsia="MS Mincho"/>
          <w:sz w:val="32"/>
          <w:szCs w:val="32"/>
          <w:lang w:val="uk-UA" w:eastAsia="ja-JP"/>
        </w:rPr>
        <w:drawing>
          <wp:inline distT="0" distB="0" distL="114300" distR="114300">
            <wp:extent cx="9337040" cy="5765165"/>
            <wp:effectExtent l="0" t="0" r="6985" b="16510"/>
            <wp:docPr id="3" name="Picture 3" descr="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ma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70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MS Mincho"/>
          <w:sz w:val="32"/>
          <w:szCs w:val="32"/>
          <w:lang w:val="uk-UA" w:eastAsia="ja-JP"/>
        </w:rPr>
        <w:drawing>
          <wp:inline distT="0" distB="0" distL="114300" distR="114300">
            <wp:extent cx="8080375" cy="6409690"/>
            <wp:effectExtent l="0" t="0" r="10160" b="15875"/>
            <wp:docPr id="4" name="Picture 4" descr="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037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en-US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З таким підходом </w:t>
      </w:r>
      <w:r>
        <w:rPr>
          <w:rFonts w:hint="default" w:eastAsia="MS Mincho"/>
          <w:sz w:val="32"/>
          <w:szCs w:val="32"/>
          <w:lang w:val="en-US" w:eastAsia="ja-JP"/>
        </w:rPr>
        <w:t xml:space="preserve">View </w:t>
      </w:r>
      <w:r>
        <w:rPr>
          <w:rFonts w:hint="default" w:eastAsia="MS Mincho"/>
          <w:sz w:val="32"/>
          <w:szCs w:val="32"/>
          <w:lang w:val="uk-UA" w:eastAsia="ja-JP"/>
        </w:rPr>
        <w:t xml:space="preserve">частина (локальна версія, сайт, мобільний додаток...) робиться дуже легко. Достатньо написати код для відображення даних та обробки інпуту користувача. А самі команди і запити буде робити проект </w:t>
      </w:r>
      <w:r>
        <w:rPr>
          <w:rFonts w:hint="default" w:eastAsia="MS Mincho"/>
          <w:sz w:val="32"/>
          <w:szCs w:val="32"/>
          <w:lang w:val="en-US" w:eastAsia="ja-JP"/>
        </w:rPr>
        <w:t>Application</w:t>
      </w:r>
      <w:r>
        <w:rPr>
          <w:rFonts w:hint="eastAsia" w:eastAsia="MS Mincho"/>
          <w:sz w:val="32"/>
          <w:szCs w:val="32"/>
          <w:lang w:val="en-US" w:eastAsia="ja-JP"/>
        </w:rPr>
        <w:t xml:space="preserve">. </w:t>
      </w:r>
      <w:r>
        <w:rPr>
          <w:rFonts w:hint="default" w:eastAsia="MS Mincho"/>
          <w:sz w:val="32"/>
          <w:szCs w:val="32"/>
          <w:lang w:val="uk-UA" w:eastAsia="ja-JP"/>
        </w:rPr>
        <w:t xml:space="preserve">Усі </w:t>
      </w:r>
      <w:r>
        <w:rPr>
          <w:rFonts w:hint="default" w:eastAsia="MS Mincho"/>
          <w:sz w:val="32"/>
          <w:szCs w:val="32"/>
          <w:lang w:val="en-US" w:eastAsia="ja-JP"/>
        </w:rPr>
        <w:t xml:space="preserve">use cases </w:t>
      </w:r>
      <w:r>
        <w:rPr>
          <w:rFonts w:hint="default" w:eastAsia="MS Mincho"/>
          <w:sz w:val="32"/>
          <w:szCs w:val="32"/>
          <w:lang w:val="uk-UA" w:eastAsia="ja-JP"/>
        </w:rPr>
        <w:t>було розроблено з використанням підходу command-query responsibility segregation (CQRS)</w:t>
      </w:r>
      <w:r>
        <w:rPr>
          <w:rFonts w:hint="default" w:eastAsia="MS Mincho"/>
          <w:sz w:val="32"/>
          <w:szCs w:val="32"/>
          <w:lang w:val="en-US" w:eastAsia="ja-JP"/>
        </w:rPr>
        <w:t>.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Вибраний шлях розробки також дозволяє легко тестувати як окремі компоненти застосунку так і іх інтеграцію між собою.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Для пунктів 2-3 було створено </w:t>
      </w:r>
      <w:r>
        <w:rPr>
          <w:rFonts w:hint="default" w:eastAsia="MS Mincho"/>
          <w:sz w:val="32"/>
          <w:szCs w:val="32"/>
          <w:lang w:val="en-US" w:eastAsia="ja-JP"/>
        </w:rPr>
        <w:t xml:space="preserve">desktop </w:t>
      </w:r>
      <w:r>
        <w:rPr>
          <w:rFonts w:hint="default" w:eastAsia="MS Mincho"/>
          <w:sz w:val="32"/>
          <w:szCs w:val="32"/>
          <w:lang w:val="uk-UA" w:eastAsia="ja-JP"/>
        </w:rPr>
        <w:t xml:space="preserve">версію з викорстанням технологію </w:t>
      </w:r>
      <w:r>
        <w:rPr>
          <w:rFonts w:hint="default" w:eastAsia="MS Mincho"/>
          <w:sz w:val="32"/>
          <w:szCs w:val="32"/>
          <w:lang w:val="en-US" w:eastAsia="ja-JP"/>
        </w:rPr>
        <w:t xml:space="preserve">WPF. </w:t>
      </w:r>
      <w:r>
        <w:rPr>
          <w:rFonts w:hint="default" w:eastAsia="MS Mincho"/>
          <w:sz w:val="32"/>
          <w:szCs w:val="32"/>
          <w:lang w:val="uk-UA" w:eastAsia="ja-JP"/>
        </w:rPr>
        <w:t>Скріншоти:</w:t>
      </w:r>
    </w:p>
    <w:p>
      <w:pPr>
        <w:jc w:val="left"/>
      </w:pPr>
      <w:r>
        <w:drawing>
          <wp:inline distT="0" distB="0" distL="114300" distR="114300">
            <wp:extent cx="4714240" cy="4218940"/>
            <wp:effectExtent l="0" t="0" r="1016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969895"/>
            <wp:effectExtent l="0" t="0" r="698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969895"/>
            <wp:effectExtent l="0" t="0" r="698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969895"/>
            <wp:effectExtent l="0" t="0" r="6985" b="19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Для можливості використання системи у веб та мобільних додатках було реалізоване </w:t>
      </w:r>
      <w:r>
        <w:rPr>
          <w:rFonts w:hint="default" w:eastAsia="MS Mincho"/>
          <w:sz w:val="32"/>
          <w:szCs w:val="32"/>
          <w:lang w:val="en-US" w:eastAsia="ja-JP"/>
        </w:rPr>
        <w:t>ASP.NET Core API</w:t>
      </w:r>
      <w:r>
        <w:rPr>
          <w:rFonts w:hint="default" w:eastAsia="MS Mincho"/>
          <w:sz w:val="32"/>
          <w:szCs w:val="32"/>
          <w:lang w:val="uk-UA" w:eastAsia="ja-JP"/>
        </w:rPr>
        <w:t>. Декілька скріншотів його використання:</w:t>
      </w:r>
    </w:p>
    <w:p>
      <w:pPr>
        <w:jc w:val="left"/>
      </w:pPr>
      <w:r>
        <w:drawing>
          <wp:inline distT="0" distB="0" distL="114300" distR="114300">
            <wp:extent cx="5273040" cy="3937635"/>
            <wp:effectExtent l="0" t="0" r="3810" b="571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192270"/>
            <wp:effectExtent l="0" t="0" r="5715" b="1778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Було написано </w:t>
      </w:r>
      <w:r>
        <w:rPr>
          <w:rFonts w:hint="default" w:eastAsia="MS Mincho"/>
          <w:sz w:val="32"/>
          <w:szCs w:val="32"/>
          <w:lang w:val="en-US" w:eastAsia="ja-JP"/>
        </w:rPr>
        <w:t xml:space="preserve">React Native </w:t>
      </w:r>
      <w:r>
        <w:rPr>
          <w:rFonts w:hint="default" w:eastAsia="MS Mincho"/>
          <w:sz w:val="32"/>
          <w:szCs w:val="32"/>
          <w:lang w:val="uk-UA" w:eastAsia="ja-JP"/>
        </w:rPr>
        <w:t xml:space="preserve">застосунок, який використовує </w:t>
      </w:r>
      <w:r>
        <w:rPr>
          <w:rFonts w:hint="default" w:eastAsia="MS Mincho"/>
          <w:sz w:val="32"/>
          <w:szCs w:val="32"/>
          <w:lang w:val="en-US" w:eastAsia="ja-JP"/>
        </w:rPr>
        <w:t>API</w:t>
      </w:r>
      <w:r>
        <w:rPr>
          <w:rFonts w:hint="default" w:eastAsia="MS Mincho"/>
          <w:sz w:val="32"/>
          <w:szCs w:val="32"/>
          <w:lang w:val="uk-UA" w:eastAsia="ja-JP"/>
        </w:rPr>
        <w:t>. Скріншот:</w:t>
      </w:r>
    </w:p>
    <w:p>
      <w:pPr>
        <w:jc w:val="left"/>
      </w:pPr>
      <w:r>
        <w:drawing>
          <wp:inline distT="0" distB="0" distL="114300" distR="114300">
            <wp:extent cx="3809365" cy="2505075"/>
            <wp:effectExtent l="0" t="0" r="635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Застосунок може бути запущений як у браузері так і на мобільному пристрої.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6A59"/>
    <w:rsid w:val="104979EA"/>
    <w:rsid w:val="2EBF7CEA"/>
    <w:rsid w:val="32AF0340"/>
    <w:rsid w:val="42EB6A07"/>
    <w:rsid w:val="49564247"/>
    <w:rsid w:val="4D2F1B04"/>
    <w:rsid w:val="5E976A59"/>
    <w:rsid w:val="71A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2018-12-25T19:52:00Z</dcterms:created>
  <dc:creator>Asus</dc:creator>
  <cp:lastModifiedBy>Asus</cp:lastModifiedBy>
  <dcterms:modified xsi:type="dcterms:W3CDTF">2018-12-26T05:54:05Z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