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1.png" ContentType="image/png"/>
  <Override PartName="/word/media/rId34.png" ContentType="image/png"/>
  <Override PartName="/word/media/rId40.png" ContentType="image/png"/>
  <Override PartName="/word/media/rId4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</w:p>
    <w:p>
      <w:pPr>
        <w:pStyle w:val="Author"/>
      </w:pPr>
      <w:r>
        <w:t xml:space="preserve">Низамова</w:t>
      </w:r>
      <w:r>
        <w:t xml:space="preserve"> </w:t>
      </w:r>
      <w:r>
        <w:t xml:space="preserve">Альфия</w:t>
      </w:r>
      <w:r>
        <w:t xml:space="preserve"> </w:t>
      </w:r>
      <w:r>
        <w:t xml:space="preserve">Айдаровна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Разобраться в алгоритме построения математической модели на примере задачи о погоне.</w:t>
      </w:r>
      <w:r>
        <w:t xml:space="preserve"> </w:t>
      </w:r>
      <w:r>
        <w:t xml:space="preserve">Также необходимо провести теоритические рассуждение и вывести дифференциальные уравнения, с помощью которых мы сможем определить точку пересечения лодки и катера.</w:t>
      </w:r>
    </w:p>
    <w:bookmarkEnd w:id="20"/>
    <w:bookmarkStart w:id="26" w:name="библиограф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Библиография</w:t>
      </w:r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Git - система контроля версий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Дифференциальные уравнения</w:t>
        </w:r>
      </w:hyperlink>
    </w:p>
    <w:p>
      <w:pPr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Язык программирования - Julia</w:t>
        </w:r>
      </w:hyperlink>
    </w:p>
    <w:p>
      <w:pPr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Установка Julia</w:t>
        </w:r>
      </w:hyperlink>
    </w:p>
    <w:p>
      <w:pPr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Создание Plot в Julia</w:t>
        </w:r>
      </w:hyperlink>
    </w:p>
    <w:bookmarkEnd w:id="26"/>
    <w:bookmarkStart w:id="27" w:name="задачи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Задачи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Изучить условие задачи о погоне</w:t>
      </w:r>
    </w:p>
    <w:p>
      <w:pPr>
        <w:numPr>
          <w:ilvl w:val="0"/>
          <w:numId w:val="1002"/>
        </w:numPr>
        <w:pStyle w:val="Compact"/>
      </w:pPr>
      <w:r>
        <w:t xml:space="preserve">Провести рассуждения и вывести дифференциальные уравнения</w:t>
      </w:r>
    </w:p>
    <w:p>
      <w:pPr>
        <w:numPr>
          <w:ilvl w:val="0"/>
          <w:numId w:val="1002"/>
        </w:numPr>
        <w:pStyle w:val="Compact"/>
      </w:pPr>
      <w:r>
        <w:t xml:space="preserve">Построить траекторию движение катера и лодки для двух случаев</w:t>
      </w:r>
    </w:p>
    <w:p>
      <w:pPr>
        <w:numPr>
          <w:ilvl w:val="0"/>
          <w:numId w:val="1002"/>
        </w:numPr>
        <w:pStyle w:val="Compact"/>
      </w:pPr>
      <w:r>
        <w:t xml:space="preserve">Определить по графику точку пересечения катера и лодки</w:t>
      </w:r>
    </w:p>
    <w:bookmarkEnd w:id="27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</w:pPr>
      <w:r>
        <w:t xml:space="preserve">Определила номер своего варинта по формуле: ((ст_билет)mod70) + 1 = (1032201670 mod 70) + 1 = 2</w:t>
      </w:r>
    </w:p>
    <w:p>
      <w:pPr>
        <w:numPr>
          <w:ilvl w:val="0"/>
          <w:numId w:val="1003"/>
        </w:numPr>
      </w:pPr>
      <w:r>
        <w:t xml:space="preserve">Учитывая, что лодка обнаруживается на расстоянии 12 км от катера, а скорость катера в 4 раза больше скорости браконьерской лодки (вариант 2), провела вычисления и получила начальные значения:</w:t>
      </w:r>
    </w:p>
    <w:p>
      <w:pPr>
        <w:pStyle w:val="FirstParagraph"/>
      </w:pPr>
      <w:r>
        <w:t xml:space="preserve">r0 = 0</w:t>
      </w:r>
      <w:r>
        <w:t xml:space="preserve"> </w:t>
      </w:r>
      <w:r>
        <w:t xml:space="preserve">x1 = 2.4</w:t>
      </w:r>
    </w:p>
    <w:p>
      <w:pPr>
        <w:pStyle w:val="BodyText"/>
      </w:pPr>
      <w:r>
        <w:t xml:space="preserve">r0 = -pi</w:t>
      </w:r>
      <w:r>
        <w:t xml:space="preserve"> </w:t>
      </w:r>
      <w:r>
        <w:t xml:space="preserve">x2 = 4</w:t>
      </w:r>
    </w:p>
    <w:p>
      <w:pPr>
        <w:numPr>
          <w:ilvl w:val="0"/>
          <w:numId w:val="1004"/>
        </w:numPr>
        <w:pStyle w:val="Compact"/>
      </w:pPr>
      <w:r>
        <w:t xml:space="preserve">Переходим к написанию кода на языке программирования Julia. Написала код для метода Рунгк-Кутты с постоянным шагом интегрирования</w:t>
      </w:r>
    </w:p>
    <w:p>
      <w:pPr>
        <w:pStyle w:val="CaptionedFigure"/>
      </w:pPr>
      <w:r>
        <w:drawing>
          <wp:inline>
            <wp:extent cx="5334000" cy="5832568"/>
            <wp:effectExtent b="0" l="0" r="0" t="0"/>
            <wp:docPr descr="RK_1" title="fig:" id="29" name="Picture"/>
            <a:graphic>
              <a:graphicData uri="http://schemas.openxmlformats.org/drawingml/2006/picture">
                <pic:pic>
                  <pic:nvPicPr>
                    <pic:cNvPr descr="image/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32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RK_1</w:t>
      </w:r>
    </w:p>
    <w:p>
      <w:pPr>
        <w:pStyle w:val="BodyText"/>
      </w:pPr>
      <w:r>
        <w:rPr>
          <w:iCs/>
          <w:i/>
        </w:rPr>
        <w:t xml:space="preserve">Рис.1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RK_1</w:t>
      </w:r>
      <w:r>
        <w:rPr>
          <w:iCs/>
          <w:i/>
        </w:rPr>
        <w:t xml:space="preserve">”</w:t>
      </w:r>
    </w:p>
    <w:p>
      <w:pPr>
        <w:pStyle w:val="CaptionedFigure"/>
      </w:pPr>
      <w:r>
        <w:drawing>
          <wp:inline>
            <wp:extent cx="5334000" cy="4405160"/>
            <wp:effectExtent b="0" l="0" r="0" t="0"/>
            <wp:docPr descr="RK_2" title="fig:" id="32" name="Picture"/>
            <a:graphic>
              <a:graphicData uri="http://schemas.openxmlformats.org/drawingml/2006/picture">
                <pic:pic>
                  <pic:nvPicPr>
                    <pic:cNvPr descr="image/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5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RK_2</w:t>
      </w:r>
    </w:p>
    <w:p>
      <w:pPr>
        <w:pStyle w:val="BodyText"/>
      </w:pPr>
      <w:r>
        <w:rPr>
          <w:iCs/>
          <w:i/>
        </w:rPr>
        <w:t xml:space="preserve">Рис.2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RK_1</w:t>
      </w:r>
      <w:r>
        <w:rPr>
          <w:iCs/>
          <w:i/>
        </w:rPr>
        <w:t xml:space="preserve">”</w:t>
      </w:r>
    </w:p>
    <w:p>
      <w:pPr>
        <w:numPr>
          <w:ilvl w:val="0"/>
          <w:numId w:val="1005"/>
        </w:numPr>
      </w:pPr>
      <w:r>
        <w:t xml:space="preserve">Рассматриваем два случая.</w:t>
      </w:r>
    </w:p>
    <w:p>
      <w:pPr>
        <w:numPr>
          <w:ilvl w:val="0"/>
          <w:numId w:val="1000"/>
        </w:numPr>
      </w:pPr>
      <w:r>
        <w:t xml:space="preserve">Первый:</w:t>
      </w:r>
      <w:r>
        <w:t xml:space="preserve"> </w:t>
      </w:r>
      <w:r>
        <w:t xml:space="preserve">начальное значение: 2.4</w:t>
      </w:r>
      <w:r>
        <w:t xml:space="preserve"> </w:t>
      </w:r>
      <w:r>
        <w:t xml:space="preserve">сохраняем изображение: lab2_1.png</w:t>
      </w:r>
    </w:p>
    <w:p>
      <w:pPr>
        <w:pStyle w:val="CaptionedFigure"/>
      </w:pPr>
      <w:r>
        <w:drawing>
          <wp:inline>
            <wp:extent cx="5334000" cy="5989651"/>
            <wp:effectExtent b="0" l="0" r="0" t="0"/>
            <wp:docPr descr="Code_1" title="fig:" id="35" name="Picture"/>
            <a:graphic>
              <a:graphicData uri="http://schemas.openxmlformats.org/drawingml/2006/picture">
                <pic:pic>
                  <pic:nvPicPr>
                    <pic:cNvPr descr="image/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89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Code_1</w:t>
      </w:r>
    </w:p>
    <w:p>
      <w:pPr>
        <w:pStyle w:val="BodyText"/>
      </w:pPr>
      <w:r>
        <w:rPr>
          <w:iCs/>
          <w:i/>
        </w:rPr>
        <w:t xml:space="preserve">Рис.3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Code_1</w:t>
      </w:r>
      <w:r>
        <w:rPr>
          <w:iCs/>
          <w:i/>
        </w:rPr>
        <w:t xml:space="preserve">”</w:t>
      </w:r>
    </w:p>
    <w:p>
      <w:pPr>
        <w:pStyle w:val="BodyText"/>
      </w:pPr>
      <w:r>
        <w:t xml:space="preserve">Получаем следующий график: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График для первого случая" title="fig:" id="38" name="Picture"/>
            <a:graphic>
              <a:graphicData uri="http://schemas.openxmlformats.org/drawingml/2006/picture">
                <pic:pic>
                  <pic:nvPicPr>
                    <pic:cNvPr descr="image/lab2_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для первого случая</w:t>
      </w:r>
    </w:p>
    <w:p>
      <w:pPr>
        <w:pStyle w:val="BodyText"/>
      </w:pPr>
      <w:r>
        <w:rPr>
          <w:iCs/>
          <w:i/>
        </w:rPr>
        <w:t xml:space="preserve">Рис.4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График для первого случая</w:t>
      </w:r>
      <w:r>
        <w:rPr>
          <w:iCs/>
          <w:i/>
        </w:rPr>
        <w:t xml:space="preserve">”</w:t>
      </w:r>
    </w:p>
    <w:p>
      <w:pPr>
        <w:pStyle w:val="SourceCode"/>
      </w:pPr>
      <w:r>
        <w:rPr>
          <w:rStyle w:val="VerbatimChar"/>
        </w:rPr>
        <w:t xml:space="preserve">Второй:</w:t>
      </w:r>
      <w:r>
        <w:br/>
      </w:r>
      <w:r>
        <w:rPr>
          <w:rStyle w:val="VerbatimChar"/>
        </w:rPr>
        <w:t xml:space="preserve">начальное значение: 4</w:t>
      </w:r>
      <w:r>
        <w:br/>
      </w:r>
      <w:r>
        <w:rPr>
          <w:rStyle w:val="VerbatimChar"/>
        </w:rPr>
        <w:t xml:space="preserve">сохраняем изображение: lab2.png</w:t>
      </w:r>
    </w:p>
    <w:p>
      <w:pPr>
        <w:pStyle w:val="CaptionedFigure"/>
      </w:pPr>
      <w:r>
        <w:drawing>
          <wp:inline>
            <wp:extent cx="5334000" cy="5989651"/>
            <wp:effectExtent b="0" l="0" r="0" t="0"/>
            <wp:docPr descr="Code_2" title="fig:" id="41" name="Picture"/>
            <a:graphic>
              <a:graphicData uri="http://schemas.openxmlformats.org/drawingml/2006/picture">
                <pic:pic>
                  <pic:nvPicPr>
                    <pic:cNvPr descr="image/4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89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Code_2</w:t>
      </w:r>
    </w:p>
    <w:p>
      <w:pPr>
        <w:pStyle w:val="BodyText"/>
      </w:pPr>
      <w:r>
        <w:rPr>
          <w:iCs/>
          <w:i/>
        </w:rPr>
        <w:t xml:space="preserve">Рис.5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Code_2</w:t>
      </w:r>
      <w:r>
        <w:rPr>
          <w:iCs/>
          <w:i/>
        </w:rPr>
        <w:t xml:space="preserve">”</w:t>
      </w:r>
    </w:p>
    <w:p>
      <w:pPr>
        <w:pStyle w:val="BodyText"/>
      </w:pPr>
      <w:r>
        <w:t xml:space="preserve">Получаем следующий график: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График для второго случая" title="fig:" id="44" name="Picture"/>
            <a:graphic>
              <a:graphicData uri="http://schemas.openxmlformats.org/drawingml/2006/picture">
                <pic:pic>
                  <pic:nvPicPr>
                    <pic:cNvPr descr="image/lab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для второго случая</w:t>
      </w:r>
    </w:p>
    <w:p>
      <w:pPr>
        <w:pStyle w:val="BodyText"/>
      </w:pPr>
      <w:r>
        <w:rPr>
          <w:iCs/>
          <w:i/>
        </w:rPr>
        <w:t xml:space="preserve">Рис.4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График для второго случая</w:t>
      </w:r>
      <w:r>
        <w:rPr>
          <w:iCs/>
          <w:i/>
        </w:rPr>
        <w:t xml:space="preserve">”</w:t>
      </w:r>
    </w:p>
    <w:p>
      <w:pPr>
        <w:numPr>
          <w:ilvl w:val="0"/>
          <w:numId w:val="1006"/>
        </w:numPr>
        <w:pStyle w:val="Compact"/>
      </w:pPr>
      <w:r>
        <w:t xml:space="preserve">Исходя из полученных графиков, мы видим, что в первом случае катер быстрее догонит лодку с браконьерами (при начальном значении 2,4). Точка пересечения красного и синего графиков и есть ответ.</w:t>
      </w:r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нам удалось рассмотреть задачу о погоне,составить и решить дифференциальные уравнения. Смоделировать ситуацию и сделать вывод о том, что в первом случае погоня завершиться раньше.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37" Target="media/rId37.png" /><Relationship Type="http://schemas.openxmlformats.org/officeDocument/2006/relationships/hyperlink" Id="rId25" Target="https://docs.juliaplots.org/latest/tutorial/#plotting-backends" TargetMode="External" /><Relationship Type="http://schemas.openxmlformats.org/officeDocument/2006/relationships/hyperlink" Id="rId21" Target="https://github.com/" TargetMode="External" /><Relationship Type="http://schemas.openxmlformats.org/officeDocument/2006/relationships/hyperlink" Id="rId23" Target="https://julialang.org/" TargetMode="External" /><Relationship Type="http://schemas.openxmlformats.org/officeDocument/2006/relationships/hyperlink" Id="rId24" Target="https://julialang.org/downloads/" TargetMode="External" /><Relationship Type="http://schemas.openxmlformats.org/officeDocument/2006/relationships/hyperlink" Id="rId22" Target="https://ru.wikipedia.org/wiki/&#1044;&#1080;&#1092;&#1092;&#1077;&#1088;&#1077;&#1085;&#1094;&#1080;&#1072;&#1083;&#1100;&#1085;&#1086;&#1077;_&#1091;&#1088;&#1072;&#1074;&#1085;&#1077;&#1085;&#1080;&#1077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docs.juliaplots.org/latest/tutorial/#plotting-backends" TargetMode="External" /><Relationship Type="http://schemas.openxmlformats.org/officeDocument/2006/relationships/hyperlink" Id="rId21" Target="https://github.com/" TargetMode="External" /><Relationship Type="http://schemas.openxmlformats.org/officeDocument/2006/relationships/hyperlink" Id="rId23" Target="https://julialang.org/" TargetMode="External" /><Relationship Type="http://schemas.openxmlformats.org/officeDocument/2006/relationships/hyperlink" Id="rId24" Target="https://julialang.org/downloads/" TargetMode="External" /><Relationship Type="http://schemas.openxmlformats.org/officeDocument/2006/relationships/hyperlink" Id="rId22" Target="https://ru.wikipedia.org/wiki/&#1044;&#1080;&#1092;&#1092;&#1077;&#1088;&#1077;&#1085;&#1094;&#1080;&#1072;&#1083;&#1100;&#1085;&#1086;&#1077;_&#1091;&#1088;&#1072;&#1074;&#1085;&#1077;&#1085;&#1080;&#1077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Низамова Альфия Айдаровна</dc:creator>
  <dc:language>ru-RU</dc:language>
  <cp:keywords/>
  <dcterms:created xsi:type="dcterms:W3CDTF">2023-02-18T10:30:03Z</dcterms:created>
  <dcterms:modified xsi:type="dcterms:W3CDTF">2023-02-18T10:30:03Z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Задача о погоне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