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8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33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Ермакова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репозиторием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2"/>
        </w:numPr>
      </w:pPr>
      <w:r>
        <w:t xml:space="preserve">Gitflow Workflow опубликована и популяризована Винсентом Дриссеном.</w:t>
      </w:r>
    </w:p>
    <w:p>
      <w:pPr>
        <w:pStyle w:val="Compact"/>
        <w:numPr>
          <w:ilvl w:val="0"/>
          <w:numId w:val="1002"/>
        </w:numPr>
      </w:pPr>
      <w:r>
        <w:t xml:space="preserve">Gitflow Workflow предполагает выстраивание строгой модели ветвления с учётом выпуска проекта.</w:t>
      </w:r>
    </w:p>
    <w:p>
      <w:pPr>
        <w:pStyle w:val="Compact"/>
        <w:numPr>
          <w:ilvl w:val="0"/>
          <w:numId w:val="1002"/>
        </w:numPr>
      </w:pPr>
      <w:r>
        <w:t xml:space="preserve">Данная модель отлично подходит для организации рабочего процесса на основе релизов.</w:t>
      </w:r>
    </w:p>
    <w:p>
      <w:pPr>
        <w:pStyle w:val="Compact"/>
        <w:numPr>
          <w:ilvl w:val="0"/>
          <w:numId w:val="1002"/>
        </w:numPr>
      </w:pPr>
      <w:r>
        <w:t xml:space="preserve">Работа по модели Gitflow включает создание отдельной ветки для исправлений ошибок в рабочей среде.</w:t>
      </w:r>
    </w:p>
    <w:bookmarkEnd w:id="22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установка-git-flow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Установка из коллекции репозиториев Corp (рис. 1).</w:t>
      </w:r>
    </w:p>
    <w:bookmarkStart w:id="26" w:name="fig:001"/>
    <w:p>
      <w:pPr>
        <w:pStyle w:val="CaptionedFigure"/>
      </w:pPr>
      <w:r>
        <w:drawing>
          <wp:inline>
            <wp:extent cx="3733800" cy="2622050"/>
            <wp:effectExtent b="0" l="0" r="0" t="0"/>
            <wp:docPr descr="Рис. 1: Установка git-flow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</w:t>
      </w:r>
    </w:p>
    <w:bookmarkEnd w:id="26"/>
    <w:bookmarkEnd w:id="27"/>
    <w:bookmarkStart w:id="32" w:name="установка-node.j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Устанавливаем Node.js, на котором базируется программное обеспечение для семантического</w:t>
      </w:r>
      <w:r>
        <w:t xml:space="preserve"> </w:t>
      </w:r>
      <w:r>
        <w:t xml:space="preserve">весионирования и общепринятых коммитов (рис. 2).</w:t>
      </w:r>
    </w:p>
    <w:bookmarkStart w:id="31" w:name="fig:002"/>
    <w:p>
      <w:pPr>
        <w:pStyle w:val="CaptionedFigure"/>
      </w:pPr>
      <w:r>
        <w:drawing>
          <wp:inline>
            <wp:extent cx="3599848" cy="1848050"/>
            <wp:effectExtent b="0" l="0" r="0" t="0"/>
            <wp:docPr descr="Рис. 2: Установка Node.js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8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</w:t>
      </w:r>
    </w:p>
    <w:bookmarkEnd w:id="31"/>
    <w:bookmarkEnd w:id="32"/>
    <w:bookmarkStart w:id="37" w:name="настройка-node.j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Для работы добавим каталог с имполняемыми файлами. Запускаю (рис. 3).</w:t>
      </w:r>
    </w:p>
    <w:bookmarkStart w:id="36" w:name="fig:003"/>
    <w:p>
      <w:pPr>
        <w:pStyle w:val="CaptionedFigure"/>
      </w:pPr>
      <w:r>
        <w:drawing>
          <wp:inline>
            <wp:extent cx="3733800" cy="379577"/>
            <wp:effectExtent b="0" l="0" r="0" t="0"/>
            <wp:docPr descr="Рис. 3: Настройка Node.js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Node.js</w:t>
      </w:r>
    </w:p>
    <w:bookmarkEnd w:id="36"/>
    <w:bookmarkEnd w:id="37"/>
    <w:bookmarkStart w:id="46" w:name="общепринятые-комми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Общепринятые коммиты</w:t>
      </w:r>
    </w:p>
    <w:p>
      <w:pPr>
        <w:pStyle w:val="FirstParagraph"/>
      </w:pPr>
      <w:r>
        <w:t xml:space="preserve">Программа commitizen используется для помощи в форматировании коммитов (рис. 4).</w:t>
      </w:r>
    </w:p>
    <w:bookmarkStart w:id="41" w:name="fig:004"/>
    <w:p>
      <w:pPr>
        <w:pStyle w:val="CaptionedFigure"/>
      </w:pPr>
      <w:r>
        <w:drawing>
          <wp:inline>
            <wp:extent cx="3733800" cy="659888"/>
            <wp:effectExtent b="0" l="0" r="0" t="0"/>
            <wp:docPr descr="Рис. 4: Настройка коммитов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коммитов</w:t>
      </w:r>
    </w:p>
    <w:bookmarkEnd w:id="41"/>
    <w:p>
      <w:pPr>
        <w:pStyle w:val="BodyText"/>
      </w:pPr>
      <w:r>
        <w:t xml:space="preserve">Программа standart-changelog используется для помощи в создании логов (рис. 5).</w:t>
      </w:r>
    </w:p>
    <w:bookmarkStart w:id="45" w:name="fig:005"/>
    <w:p>
      <w:pPr>
        <w:pStyle w:val="CaptionedFigure"/>
      </w:pPr>
      <w:r>
        <w:drawing>
          <wp:inline>
            <wp:extent cx="3359216" cy="163629"/>
            <wp:effectExtent b="0" l="0" r="0" t="0"/>
            <wp:docPr descr="Рис. 5: Настройка коммитов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коммитов</w:t>
      </w:r>
    </w:p>
    <w:bookmarkEnd w:id="45"/>
    <w:bookmarkEnd w:id="46"/>
    <w:bookmarkStart w:id="115" w:name="создание-репозитория-git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Создание репозитория git</w:t>
      </w:r>
    </w:p>
    <w:p>
      <w:pPr>
        <w:pStyle w:val="FirstParagraph"/>
      </w:pPr>
      <w:r>
        <w:t xml:space="preserve">Создаю репозиторий на гитхаб (рис. 6).</w:t>
      </w:r>
    </w:p>
    <w:bookmarkStart w:id="50" w:name="fig:006"/>
    <w:p>
      <w:pPr>
        <w:pStyle w:val="CaptionedFigure"/>
      </w:pPr>
      <w:r>
        <w:drawing>
          <wp:inline>
            <wp:extent cx="3733800" cy="698967"/>
            <wp:effectExtent b="0" l="0" r="0" t="0"/>
            <wp:docPr descr="Рис. 6: Создание репозитория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репозитория</w:t>
      </w:r>
    </w:p>
    <w:bookmarkEnd w:id="50"/>
    <w:p>
      <w:pPr>
        <w:pStyle w:val="BodyText"/>
      </w:pPr>
      <w:r>
        <w:t xml:space="preserve">Конфигурация общепринятых коммитов.(рис. 7).</w:t>
      </w:r>
    </w:p>
    <w:bookmarkStart w:id="54" w:name="fig:007"/>
    <w:p>
      <w:pPr>
        <w:pStyle w:val="CaptionedFigure"/>
      </w:pPr>
      <w:r>
        <w:drawing>
          <wp:inline>
            <wp:extent cx="3426593" cy="2358189"/>
            <wp:effectExtent b="0" l="0" r="0" t="0"/>
            <wp:docPr descr="Рис. 7: Конфигурация коммитов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Конфигурация коммитов</w:t>
      </w:r>
    </w:p>
    <w:bookmarkEnd w:id="54"/>
    <w:p>
      <w:pPr>
        <w:pStyle w:val="BodyText"/>
      </w:pPr>
      <w:r>
        <w:t xml:space="preserve">Заполняю несколько параметров пакета (рис. 8).</w:t>
      </w:r>
    </w:p>
    <w:bookmarkStart w:id="58" w:name="fig:008"/>
    <w:p>
      <w:pPr>
        <w:pStyle w:val="CaptionedFigure"/>
      </w:pPr>
      <w:r>
        <w:drawing>
          <wp:inline>
            <wp:extent cx="3542096" cy="2618071"/>
            <wp:effectExtent b="0" l="0" r="0" t="0"/>
            <wp:docPr descr="Рис. 8: Конфигурация коммитов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261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Конфигурация коммитов</w:t>
      </w:r>
    </w:p>
    <w:bookmarkEnd w:id="58"/>
    <w:p>
      <w:pPr>
        <w:pStyle w:val="BodyText"/>
      </w:pPr>
      <w:r>
        <w:t xml:space="preserve">Захожу в mc и редактирую файл (рис. 9).</w:t>
      </w:r>
    </w:p>
    <w:bookmarkStart w:id="62" w:name="fig:009"/>
    <w:p>
      <w:pPr>
        <w:pStyle w:val="CaptionedFigure"/>
      </w:pPr>
      <w:r>
        <w:drawing>
          <wp:inline>
            <wp:extent cx="3733800" cy="664428"/>
            <wp:effectExtent b="0" l="0" r="0" t="0"/>
            <wp:docPr descr="Рис. 9: Открытие файла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Открытие файла</w:t>
      </w:r>
    </w:p>
    <w:bookmarkEnd w:id="62"/>
    <w:p>
      <w:pPr>
        <w:pStyle w:val="BodyText"/>
      </w:pPr>
      <w:r>
        <w:t xml:space="preserve">Получившийся файл сохраняю и выхожу (рис. 10).</w:t>
      </w:r>
    </w:p>
    <w:bookmarkStart w:id="66" w:name="fig:010"/>
    <w:p>
      <w:pPr>
        <w:pStyle w:val="CaptionedFigure"/>
      </w:pPr>
      <w:r>
        <w:drawing>
          <wp:inline>
            <wp:extent cx="3733800" cy="2217220"/>
            <wp:effectExtent b="0" l="0" r="0" t="0"/>
            <wp:docPr descr="Рис. 10: Редактирование файла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файла</w:t>
      </w:r>
    </w:p>
    <w:bookmarkEnd w:id="66"/>
    <w:p>
      <w:pPr>
        <w:pStyle w:val="BodyText"/>
      </w:pPr>
      <w:r>
        <w:t xml:space="preserve">Добавляю новые файлы, выполняю коммит (рис. 11).</w:t>
      </w:r>
    </w:p>
    <w:bookmarkStart w:id="70" w:name="fig:011"/>
    <w:p>
      <w:pPr>
        <w:pStyle w:val="CaptionedFigure"/>
      </w:pPr>
      <w:r>
        <w:drawing>
          <wp:inline>
            <wp:extent cx="3733800" cy="1784450"/>
            <wp:effectExtent b="0" l="0" r="0" t="0"/>
            <wp:docPr descr="Рис. 11: Добавление файлов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файлов</w:t>
      </w:r>
    </w:p>
    <w:bookmarkEnd w:id="70"/>
    <w:p>
      <w:pPr>
        <w:pStyle w:val="BodyText"/>
      </w:pPr>
      <w:r>
        <w:t xml:space="preserve">Отпраляю на гитхаб (рис. 12).</w:t>
      </w:r>
    </w:p>
    <w:bookmarkStart w:id="74" w:name="fig:012"/>
    <w:p>
      <w:pPr>
        <w:pStyle w:val="CaptionedFigure"/>
      </w:pPr>
      <w:r>
        <w:drawing>
          <wp:inline>
            <wp:extent cx="3733800" cy="1335446"/>
            <wp:effectExtent b="0" l="0" r="0" t="0"/>
            <wp:docPr descr="Рис. 12: Отправление файлов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Отправление файлов</w:t>
      </w:r>
    </w:p>
    <w:bookmarkEnd w:id="74"/>
    <w:p>
      <w:pPr>
        <w:pStyle w:val="BodyText"/>
      </w:pPr>
      <w:r>
        <w:t xml:space="preserve">Инициализирую git-flow (рис. 13).</w:t>
      </w:r>
    </w:p>
    <w:bookmarkStart w:id="78" w:name="fig:013"/>
    <w:p>
      <w:pPr>
        <w:pStyle w:val="CaptionedFigure"/>
      </w:pPr>
      <w:r>
        <w:drawing>
          <wp:inline>
            <wp:extent cx="3733800" cy="1170038"/>
            <wp:effectExtent b="0" l="0" r="0" t="0"/>
            <wp:docPr descr="Рис. 13: Инициализация git-flow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Инициализация git-flow</w:t>
      </w:r>
    </w:p>
    <w:bookmarkEnd w:id="78"/>
    <w:p>
      <w:pPr>
        <w:pStyle w:val="BodyText"/>
      </w:pPr>
      <w:r>
        <w:t xml:space="preserve">Проверяю, что я в ветке develop и загружаю весь репозиторий в хранилище (рис. 14).</w:t>
      </w:r>
    </w:p>
    <w:bookmarkStart w:id="82" w:name="fig:014"/>
    <w:p>
      <w:pPr>
        <w:pStyle w:val="CaptionedFigure"/>
      </w:pPr>
      <w:r>
        <w:drawing>
          <wp:inline>
            <wp:extent cx="3733800" cy="1448813"/>
            <wp:effectExtent b="0" l="0" r="0" t="0"/>
            <wp:docPr descr="Рис. 14: Загрузка репозитория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Загрузка репозитория</w:t>
      </w:r>
    </w:p>
    <w:bookmarkEnd w:id="82"/>
    <w:p>
      <w:pPr>
        <w:pStyle w:val="BodyText"/>
      </w:pPr>
      <w:r>
        <w:t xml:space="preserve">Устанавливаю внешнюю ветку как вышестоящую для ветки (рис. 15).</w:t>
      </w:r>
    </w:p>
    <w:bookmarkStart w:id="86" w:name="fig:015"/>
    <w:p>
      <w:pPr>
        <w:pStyle w:val="CaptionedFigure"/>
      </w:pPr>
      <w:r>
        <w:drawing>
          <wp:inline>
            <wp:extent cx="3733800" cy="232892"/>
            <wp:effectExtent b="0" l="0" r="0" t="0"/>
            <wp:docPr descr="Рис. 15: Работа с ветками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Работа с ветками</w:t>
      </w:r>
    </w:p>
    <w:bookmarkEnd w:id="86"/>
    <w:p>
      <w:pPr>
        <w:pStyle w:val="BodyText"/>
      </w:pPr>
      <w:r>
        <w:t xml:space="preserve">Создаю релиз с версией 1.0.0 (рис. 16).</w:t>
      </w:r>
    </w:p>
    <w:bookmarkStart w:id="90" w:name="fig:016"/>
    <w:p>
      <w:pPr>
        <w:pStyle w:val="CaptionedFigure"/>
      </w:pPr>
      <w:r>
        <w:drawing>
          <wp:inline>
            <wp:extent cx="3733800" cy="2083352"/>
            <wp:effectExtent b="0" l="0" r="0" t="0"/>
            <wp:docPr descr="Рис. 16: Создание релиза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релиза</w:t>
      </w:r>
    </w:p>
    <w:bookmarkEnd w:id="90"/>
    <w:p>
      <w:pPr>
        <w:pStyle w:val="BodyText"/>
      </w:pPr>
      <w:r>
        <w:t xml:space="preserve">Создаю журнал изменений (рис. 17).</w:t>
      </w:r>
    </w:p>
    <w:bookmarkStart w:id="94" w:name="fig:017"/>
    <w:p>
      <w:pPr>
        <w:pStyle w:val="CaptionedFigure"/>
      </w:pPr>
      <w:r>
        <w:drawing>
          <wp:inline>
            <wp:extent cx="3733800" cy="200025"/>
            <wp:effectExtent b="0" l="0" r="0" t="0"/>
            <wp:docPr descr="Рис. 17: СОздание журнала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журнала</w:t>
      </w:r>
    </w:p>
    <w:bookmarkEnd w:id="94"/>
    <w:p>
      <w:pPr>
        <w:pStyle w:val="BodyText"/>
      </w:pPr>
      <w:r>
        <w:t xml:space="preserve">Добавляю журнал изменений в индекс (рис. 18-19).</w:t>
      </w:r>
    </w:p>
    <w:bookmarkStart w:id="98" w:name="fig:018"/>
    <w:p>
      <w:pPr>
        <w:pStyle w:val="CaptionedFigure"/>
      </w:pPr>
      <w:r>
        <w:drawing>
          <wp:inline>
            <wp:extent cx="2945330" cy="192505"/>
            <wp:effectExtent b="0" l="0" r="0" t="0"/>
            <wp:docPr descr="Рис. 18: Добавление журнала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30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Добавление журнала</w:t>
      </w:r>
    </w:p>
    <w:bookmarkEnd w:id="98"/>
    <w:bookmarkStart w:id="102" w:name="fig:019"/>
    <w:p>
      <w:pPr>
        <w:pStyle w:val="CaptionedFigure"/>
      </w:pPr>
      <w:r>
        <w:drawing>
          <wp:inline>
            <wp:extent cx="3733800" cy="212892"/>
            <wp:effectExtent b="0" l="0" r="0" t="0"/>
            <wp:docPr descr="Рис. 19: Добавление журнала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Добавление журнала</w:t>
      </w:r>
    </w:p>
    <w:bookmarkEnd w:id="102"/>
    <w:p>
      <w:pPr>
        <w:pStyle w:val="BodyText"/>
      </w:pPr>
      <w:r>
        <w:t xml:space="preserve">Заливаю релизную ветку в основную ветку (рис. 20).</w:t>
      </w:r>
    </w:p>
    <w:bookmarkStart w:id="106" w:name="fig:020"/>
    <w:p>
      <w:pPr>
        <w:pStyle w:val="CaptionedFigure"/>
      </w:pPr>
      <w:r>
        <w:drawing>
          <wp:inline>
            <wp:extent cx="3733800" cy="243508"/>
            <wp:effectExtent b="0" l="0" r="0" t="0"/>
            <wp:docPr descr="Рис. 20: Работа с ветками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Работа с ветками</w:t>
      </w:r>
    </w:p>
    <w:bookmarkEnd w:id="106"/>
    <w:p>
      <w:pPr>
        <w:pStyle w:val="BodyText"/>
      </w:pPr>
      <w:r>
        <w:t xml:space="preserve">Отправляю данные на гитхаб (рис. 21).</w:t>
      </w:r>
    </w:p>
    <w:bookmarkStart w:id="110" w:name="fig:021"/>
    <w:p>
      <w:pPr>
        <w:pStyle w:val="CaptionedFigure"/>
      </w:pPr>
      <w:r>
        <w:drawing>
          <wp:inline>
            <wp:extent cx="3733800" cy="1118564"/>
            <wp:effectExtent b="0" l="0" r="0" t="0"/>
            <wp:docPr descr="Рис. 21: Отправка данных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Отправка данных</w:t>
      </w:r>
    </w:p>
    <w:bookmarkEnd w:id="110"/>
    <w:p>
      <w:pPr>
        <w:pStyle w:val="BodyText"/>
      </w:pPr>
      <w:r>
        <w:t xml:space="preserve">Создаю релиз на гитхаб (рис. 22).</w:t>
      </w:r>
    </w:p>
    <w:bookmarkStart w:id="114" w:name="fig:022"/>
    <w:p>
      <w:pPr>
        <w:pStyle w:val="CaptionedFigure"/>
      </w:pPr>
      <w:r>
        <w:drawing>
          <wp:inline>
            <wp:extent cx="3733800" cy="180252"/>
            <wp:effectExtent b="0" l="0" r="0" t="0"/>
            <wp:docPr descr="Рис. 22: Создание релиза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релиза</w:t>
      </w:r>
    </w:p>
    <w:bookmarkEnd w:id="114"/>
    <w:bookmarkEnd w:id="115"/>
    <w:bookmarkStart w:id="156" w:name="работа-с-репозиторием-git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Работа с репозиторием git</w:t>
      </w:r>
    </w:p>
    <w:p>
      <w:pPr>
        <w:pStyle w:val="FirstParagraph"/>
      </w:pPr>
      <w:r>
        <w:t xml:space="preserve">Создаю ветку для новой функциональности (рис. 23).</w:t>
      </w:r>
    </w:p>
    <w:bookmarkStart w:id="119" w:name="fig:023"/>
    <w:p>
      <w:pPr>
        <w:pStyle w:val="CaptionedFigure"/>
      </w:pPr>
      <w:r>
        <w:drawing>
          <wp:inline>
            <wp:extent cx="3733800" cy="1381670"/>
            <wp:effectExtent b="0" l="0" r="0" t="0"/>
            <wp:docPr descr="Рис. 23: СОздание ветки" title="" id="117" name="Picture"/>
            <a:graphic>
              <a:graphicData uri="http://schemas.openxmlformats.org/drawingml/2006/picture">
                <pic:pic>
                  <pic:nvPicPr>
                    <pic:cNvPr descr="image/2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ветки</w:t>
      </w:r>
    </w:p>
    <w:bookmarkEnd w:id="119"/>
    <w:p>
      <w:pPr>
        <w:pStyle w:val="BodyText"/>
      </w:pPr>
      <w:r>
        <w:t xml:space="preserve">Объединяю ветку feature_branch с develop (рис. 24).</w:t>
      </w:r>
    </w:p>
    <w:bookmarkStart w:id="123" w:name="fig:024"/>
    <w:p>
      <w:pPr>
        <w:pStyle w:val="CaptionedFigure"/>
      </w:pPr>
      <w:r>
        <w:drawing>
          <wp:inline>
            <wp:extent cx="3733800" cy="1455267"/>
            <wp:effectExtent b="0" l="0" r="0" t="0"/>
            <wp:docPr descr="Рис. 24: Объединение веток" title="" id="121" name="Picture"/>
            <a:graphic>
              <a:graphicData uri="http://schemas.openxmlformats.org/drawingml/2006/picture">
                <pic:pic>
                  <pic:nvPicPr>
                    <pic:cNvPr descr="image/2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Объединение веток</w:t>
      </w:r>
    </w:p>
    <w:bookmarkEnd w:id="123"/>
    <w:p>
      <w:pPr>
        <w:pStyle w:val="BodyText"/>
      </w:pPr>
      <w:r>
        <w:t xml:space="preserve">Создаю релиз с версией 1.2.3 (рис. 25).</w:t>
      </w:r>
    </w:p>
    <w:bookmarkStart w:id="127" w:name="fig:025"/>
    <w:p>
      <w:pPr>
        <w:pStyle w:val="CaptionedFigure"/>
      </w:pPr>
      <w:r>
        <w:drawing>
          <wp:inline>
            <wp:extent cx="3733800" cy="143976"/>
            <wp:effectExtent b="0" l="0" r="0" t="0"/>
            <wp:docPr descr="Рис. 25: СОздание релиза" title="" id="125" name="Picture"/>
            <a:graphic>
              <a:graphicData uri="http://schemas.openxmlformats.org/drawingml/2006/picture">
                <pic:pic>
                  <pic:nvPicPr>
                    <pic:cNvPr descr="image/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релиза</w:t>
      </w:r>
    </w:p>
    <w:bookmarkEnd w:id="127"/>
    <w:p>
      <w:pPr>
        <w:pStyle w:val="BodyText"/>
      </w:pPr>
      <w:r>
        <w:t xml:space="preserve">Создаю журнал изменений (рис. 26).</w:t>
      </w:r>
    </w:p>
    <w:bookmarkStart w:id="131" w:name="fig:026"/>
    <w:p>
      <w:pPr>
        <w:pStyle w:val="CaptionedFigure"/>
      </w:pPr>
      <w:r>
        <w:drawing>
          <wp:inline>
            <wp:extent cx="2993456" cy="182880"/>
            <wp:effectExtent b="0" l="0" r="0" t="0"/>
            <wp:docPr descr="Рис. 26: СОздание журнала" title="" id="129" name="Picture"/>
            <a:graphic>
              <a:graphicData uri="http://schemas.openxmlformats.org/drawingml/2006/picture">
                <pic:pic>
                  <pic:nvPicPr>
                    <pic:cNvPr descr="image/2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56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журнала</w:t>
      </w:r>
    </w:p>
    <w:bookmarkEnd w:id="131"/>
    <w:p>
      <w:pPr>
        <w:pStyle w:val="BodyText"/>
      </w:pPr>
      <w:r>
        <w:t xml:space="preserve">Добавляю журнал изменений в индекс (рис. 27-28).</w:t>
      </w:r>
    </w:p>
    <w:bookmarkStart w:id="135" w:name="fig:027"/>
    <w:p>
      <w:pPr>
        <w:pStyle w:val="CaptionedFigure"/>
      </w:pPr>
      <w:r>
        <w:drawing>
          <wp:inline>
            <wp:extent cx="3041583" cy="154004"/>
            <wp:effectExtent b="0" l="0" r="0" t="0"/>
            <wp:docPr descr="Рис. 27: Добавление журнала в индекс" title="" id="133" name="Picture"/>
            <a:graphic>
              <a:graphicData uri="http://schemas.openxmlformats.org/drawingml/2006/picture">
                <pic:pic>
                  <pic:nvPicPr>
                    <pic:cNvPr descr="image/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583" cy="15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Добавление журнала в индекс</w:t>
      </w:r>
    </w:p>
    <w:bookmarkEnd w:id="135"/>
    <w:bookmarkStart w:id="139" w:name="fig:028"/>
    <w:p>
      <w:pPr>
        <w:pStyle w:val="CaptionedFigure"/>
      </w:pPr>
      <w:r>
        <w:drawing>
          <wp:inline>
            <wp:extent cx="3733800" cy="403440"/>
            <wp:effectExtent b="0" l="0" r="0" t="0"/>
            <wp:docPr descr="Рис. 28: Добавление журнала в индекс" title="" id="137" name="Picture"/>
            <a:graphic>
              <a:graphicData uri="http://schemas.openxmlformats.org/drawingml/2006/picture">
                <pic:pic>
                  <pic:nvPicPr>
                    <pic:cNvPr descr="image/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Добавление журнала в индекс</w:t>
      </w:r>
    </w:p>
    <w:bookmarkEnd w:id="139"/>
    <w:p>
      <w:pPr>
        <w:pStyle w:val="BodyText"/>
      </w:pPr>
      <w:r>
        <w:t xml:space="preserve">Заливаю релизную ветку в основную ветку (рис. 29).</w:t>
      </w:r>
    </w:p>
    <w:bookmarkStart w:id="143" w:name="fig:029"/>
    <w:p>
      <w:pPr>
        <w:pStyle w:val="CaptionedFigure"/>
      </w:pPr>
      <w:r>
        <w:drawing>
          <wp:inline>
            <wp:extent cx="3503595" cy="211755"/>
            <wp:effectExtent b="0" l="0" r="0" t="0"/>
            <wp:docPr descr="Рис. 29: Работа с ветками" title="" id="141" name="Picture"/>
            <a:graphic>
              <a:graphicData uri="http://schemas.openxmlformats.org/drawingml/2006/picture">
                <pic:pic>
                  <pic:nvPicPr>
                    <pic:cNvPr descr="image/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Работа с ветками</w:t>
      </w:r>
    </w:p>
    <w:bookmarkEnd w:id="143"/>
    <w:p>
      <w:pPr>
        <w:pStyle w:val="BodyText"/>
      </w:pPr>
      <w:r>
        <w:t xml:space="preserve">Отправляю данные на гитхаб (рис. 30-31).</w:t>
      </w:r>
    </w:p>
    <w:bookmarkStart w:id="147" w:name="fig:030"/>
    <w:p>
      <w:pPr>
        <w:pStyle w:val="CaptionedFigure"/>
      </w:pPr>
      <w:r>
        <w:drawing>
          <wp:inline>
            <wp:extent cx="3282214" cy="558265"/>
            <wp:effectExtent b="0" l="0" r="0" t="0"/>
            <wp:docPr descr="Рис. 30: Отправка данных" title="" id="145" name="Picture"/>
            <a:graphic>
              <a:graphicData uri="http://schemas.openxmlformats.org/drawingml/2006/picture">
                <pic:pic>
                  <pic:nvPicPr>
                    <pic:cNvPr descr="image/3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14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Отправка данных</w:t>
      </w:r>
    </w:p>
    <w:bookmarkEnd w:id="147"/>
    <w:bookmarkStart w:id="151" w:name="fig:031"/>
    <w:p>
      <w:pPr>
        <w:pStyle w:val="CaptionedFigure"/>
      </w:pPr>
      <w:r>
        <w:drawing>
          <wp:inline>
            <wp:extent cx="2714324" cy="211755"/>
            <wp:effectExtent b="0" l="0" r="0" t="0"/>
            <wp:docPr descr="Рис. 31: Отправка данных" title="" id="149" name="Picture"/>
            <a:graphic>
              <a:graphicData uri="http://schemas.openxmlformats.org/drawingml/2006/picture">
                <pic:pic>
                  <pic:nvPicPr>
                    <pic:cNvPr descr="image/3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24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Отправка данных</w:t>
      </w:r>
    </w:p>
    <w:bookmarkEnd w:id="151"/>
    <w:p>
      <w:pPr>
        <w:pStyle w:val="BodyText"/>
      </w:pPr>
      <w:r>
        <w:t xml:space="preserve">Создаю релиз на гитхаб с комментарием из журнала изменений (рис. 32).</w:t>
      </w:r>
    </w:p>
    <w:bookmarkStart w:id="155" w:name="fig:032"/>
    <w:p>
      <w:pPr>
        <w:pStyle w:val="CaptionedFigure"/>
      </w:pPr>
      <w:r>
        <w:drawing>
          <wp:inline>
            <wp:extent cx="3733800" cy="137094"/>
            <wp:effectExtent b="0" l="0" r="0" t="0"/>
            <wp:docPr descr="Рис. 32: Создание релиза" title="" id="153" name="Picture"/>
            <a:graphic>
              <a:graphicData uri="http://schemas.openxmlformats.org/drawingml/2006/picture">
                <pic:pic>
                  <pic:nvPicPr>
                    <pic:cNvPr descr="image/3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релиза</w:t>
      </w:r>
    </w:p>
    <w:bookmarkEnd w:id="155"/>
    <w:bookmarkEnd w:id="156"/>
    <w:bookmarkEnd w:id="157"/>
    <w:bookmarkStart w:id="15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получила навыки праильной работы с</w:t>
      </w:r>
      <w:r>
        <w:t xml:space="preserve"> </w:t>
      </w:r>
      <w:r>
        <w:t xml:space="preserve">репозиториями git.</w:t>
      </w:r>
    </w:p>
    <w:bookmarkEnd w:id="158"/>
    <w:bookmarkStart w:id="160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bookmarkStart w:id="159" w:name="refs"/>
    <w:bookmarkEnd w:id="159"/>
    <w:bookmarkEnd w:id="16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3" Target="media/rId33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Ермакова Анастасия Алексеевна</dc:creator>
  <dc:language>ru-RU</dc:language>
  <cp:keywords/>
  <dcterms:created xsi:type="dcterms:W3CDTF">2025-03-08T19:14:22Z</dcterms:created>
  <dcterms:modified xsi:type="dcterms:W3CDTF">2025-03-08T19:14:22Z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