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2DC" w:rsidRDefault="005E22DC" w:rsidP="00924661">
      <w:pPr>
        <w:rPr>
          <w:sz w:val="28"/>
          <w:szCs w:val="28"/>
        </w:rPr>
      </w:pPr>
      <w:r>
        <w:rPr>
          <w:sz w:val="28"/>
          <w:szCs w:val="28"/>
        </w:rPr>
        <w:t>Eudey, Econ 302, January 2019</w:t>
      </w:r>
    </w:p>
    <w:p w:rsidR="005E22DC" w:rsidRDefault="00246E57" w:rsidP="00845657">
      <w:pPr>
        <w:rPr>
          <w:sz w:val="28"/>
          <w:szCs w:val="28"/>
          <w:u w:val="single"/>
        </w:rPr>
      </w:pPr>
      <w:r>
        <w:rPr>
          <w:sz w:val="28"/>
          <w:szCs w:val="28"/>
          <w:u w:val="single"/>
        </w:rPr>
        <w:t xml:space="preserve">Shocking the </w:t>
      </w:r>
      <w:r w:rsidR="00180D72">
        <w:rPr>
          <w:sz w:val="28"/>
          <w:szCs w:val="28"/>
          <w:u w:val="single"/>
        </w:rPr>
        <w:t>General Equilibrium</w:t>
      </w:r>
      <w:r>
        <w:rPr>
          <w:sz w:val="28"/>
          <w:szCs w:val="28"/>
          <w:u w:val="single"/>
        </w:rPr>
        <w:t xml:space="preserve"> model to see how it works</w:t>
      </w:r>
    </w:p>
    <w:p w:rsidR="00214B0E" w:rsidRDefault="00214B0E" w:rsidP="00214B0E">
      <w:pPr>
        <w:rPr>
          <w:sz w:val="28"/>
          <w:szCs w:val="28"/>
          <w:u w:val="single"/>
        </w:rPr>
      </w:pPr>
      <w:r>
        <w:rPr>
          <w:sz w:val="28"/>
          <w:szCs w:val="28"/>
          <w:u w:val="single"/>
        </w:rPr>
        <w:t>Reading</w:t>
      </w:r>
    </w:p>
    <w:p w:rsidR="00246E57" w:rsidRPr="00246E57" w:rsidRDefault="00246E57" w:rsidP="00214B0E">
      <w:pPr>
        <w:rPr>
          <w:sz w:val="28"/>
          <w:szCs w:val="28"/>
        </w:rPr>
      </w:pPr>
      <w:r>
        <w:rPr>
          <w:sz w:val="28"/>
          <w:szCs w:val="28"/>
        </w:rPr>
        <w:t xml:space="preserve">From Chapter 4: </w:t>
      </w:r>
      <w:r w:rsidR="00BE655A">
        <w:rPr>
          <w:sz w:val="28"/>
          <w:szCs w:val="28"/>
        </w:rPr>
        <w:t>Total Factor Productivity and the US Production Function “Theory confronts data” box</w:t>
      </w:r>
    </w:p>
    <w:p w:rsidR="00214B0E" w:rsidRDefault="00214B0E" w:rsidP="00214B0E">
      <w:pPr>
        <w:rPr>
          <w:sz w:val="28"/>
          <w:szCs w:val="28"/>
        </w:rPr>
      </w:pPr>
      <w:r>
        <w:rPr>
          <w:sz w:val="28"/>
          <w:szCs w:val="28"/>
        </w:rPr>
        <w:t xml:space="preserve">Things you can skip from </w:t>
      </w:r>
      <w:r w:rsidR="00246E57">
        <w:rPr>
          <w:sz w:val="28"/>
          <w:szCs w:val="28"/>
        </w:rPr>
        <w:t>Chapter 5</w:t>
      </w:r>
      <w:r>
        <w:rPr>
          <w:sz w:val="28"/>
          <w:szCs w:val="28"/>
        </w:rPr>
        <w:t>:</w:t>
      </w:r>
    </w:p>
    <w:p w:rsidR="003E4925" w:rsidRDefault="00DD3668" w:rsidP="00214B0E">
      <w:pPr>
        <w:rPr>
          <w:sz w:val="28"/>
          <w:szCs w:val="28"/>
        </w:rPr>
      </w:pPr>
      <w:r>
        <w:rPr>
          <w:sz w:val="28"/>
          <w:szCs w:val="28"/>
        </w:rPr>
        <w:t>For both e</w:t>
      </w:r>
      <w:r w:rsidR="003E4925">
        <w:rPr>
          <w:sz w:val="28"/>
          <w:szCs w:val="28"/>
        </w:rPr>
        <w:t>dition</w:t>
      </w:r>
      <w:r w:rsidR="00031319">
        <w:rPr>
          <w:sz w:val="28"/>
          <w:szCs w:val="28"/>
        </w:rPr>
        <w:t>s</w:t>
      </w:r>
      <w:r w:rsidR="003E4925">
        <w:rPr>
          <w:sz w:val="28"/>
          <w:szCs w:val="28"/>
        </w:rPr>
        <w:t xml:space="preserve"> 5</w:t>
      </w:r>
      <w:r w:rsidR="00031319">
        <w:rPr>
          <w:sz w:val="28"/>
          <w:szCs w:val="28"/>
        </w:rPr>
        <w:t xml:space="preserve"> and 6</w:t>
      </w:r>
    </w:p>
    <w:p w:rsidR="008C7E33" w:rsidRPr="00180D72" w:rsidRDefault="00180D72" w:rsidP="00C464C3">
      <w:pPr>
        <w:pStyle w:val="ListParagraph"/>
        <w:numPr>
          <w:ilvl w:val="0"/>
          <w:numId w:val="3"/>
        </w:numPr>
        <w:rPr>
          <w:sz w:val="28"/>
          <w:szCs w:val="28"/>
          <w:u w:val="single"/>
        </w:rPr>
      </w:pPr>
      <w:r w:rsidRPr="00180D72">
        <w:rPr>
          <w:sz w:val="28"/>
          <w:szCs w:val="28"/>
        </w:rPr>
        <w:t>A Simplified one-period model with proportional income taxation</w:t>
      </w:r>
    </w:p>
    <w:p w:rsidR="00180D72" w:rsidRPr="00421158" w:rsidRDefault="00180D72" w:rsidP="00180D72">
      <w:pPr>
        <w:pStyle w:val="ListParagraph"/>
        <w:numPr>
          <w:ilvl w:val="1"/>
          <w:numId w:val="3"/>
        </w:numPr>
        <w:rPr>
          <w:sz w:val="28"/>
          <w:szCs w:val="28"/>
          <w:u w:val="single"/>
        </w:rPr>
      </w:pPr>
      <w:r>
        <w:rPr>
          <w:sz w:val="28"/>
          <w:szCs w:val="28"/>
        </w:rPr>
        <w:t>We will talk about the Laffer Curve,</w:t>
      </w:r>
      <w:r w:rsidR="00421158">
        <w:rPr>
          <w:sz w:val="28"/>
          <w:szCs w:val="28"/>
        </w:rPr>
        <w:t xml:space="preserve"> but not in terms of the</w:t>
      </w:r>
      <w:r>
        <w:rPr>
          <w:sz w:val="28"/>
          <w:szCs w:val="28"/>
        </w:rPr>
        <w:t xml:space="preserve"> simplified linear graphical example</w:t>
      </w:r>
      <w:r w:rsidR="00421158">
        <w:rPr>
          <w:sz w:val="28"/>
          <w:szCs w:val="28"/>
        </w:rPr>
        <w:t xml:space="preserve"> from the text as we will have already talked about tax distortions in the math extension following Chapter 4.</w:t>
      </w:r>
    </w:p>
    <w:p w:rsidR="00421158" w:rsidRPr="00246E57" w:rsidRDefault="00421158" w:rsidP="00421158">
      <w:pPr>
        <w:pStyle w:val="ListParagraph"/>
        <w:numPr>
          <w:ilvl w:val="0"/>
          <w:numId w:val="3"/>
        </w:numPr>
        <w:rPr>
          <w:sz w:val="28"/>
          <w:szCs w:val="28"/>
          <w:u w:val="single"/>
        </w:rPr>
      </w:pPr>
      <w:r>
        <w:rPr>
          <w:sz w:val="28"/>
          <w:szCs w:val="28"/>
        </w:rPr>
        <w:t>A Model of Public Goods: How Large Should the Government Be?</w:t>
      </w:r>
    </w:p>
    <w:p w:rsidR="00246E57" w:rsidRDefault="00246E57" w:rsidP="00246E57">
      <w:pPr>
        <w:rPr>
          <w:sz w:val="28"/>
          <w:szCs w:val="28"/>
          <w:u w:val="single"/>
        </w:rPr>
      </w:pPr>
    </w:p>
    <w:p w:rsidR="00246E57" w:rsidRDefault="00F90340" w:rsidP="00246E57">
      <w:pPr>
        <w:rPr>
          <w:sz w:val="28"/>
          <w:szCs w:val="28"/>
          <w:u w:val="single"/>
        </w:rPr>
      </w:pPr>
      <w:r>
        <w:rPr>
          <w:sz w:val="28"/>
          <w:szCs w:val="28"/>
          <w:u w:val="single"/>
        </w:rPr>
        <w:t>Shocking the one-period model</w:t>
      </w:r>
    </w:p>
    <w:p w:rsidR="00F90340" w:rsidRDefault="00F90340" w:rsidP="00246E57">
      <w:pPr>
        <w:rPr>
          <w:sz w:val="28"/>
          <w:szCs w:val="28"/>
        </w:rPr>
      </w:pPr>
      <w:r>
        <w:rPr>
          <w:sz w:val="28"/>
          <w:szCs w:val="28"/>
        </w:rPr>
        <w:t>When we solved mathematically for leisure we found it to be a function, in equilibrium, of taste parameters (</w:t>
      </w:r>
      <w:r>
        <w:rPr>
          <w:rFonts w:cstheme="minorHAnsi"/>
          <w:sz w:val="28"/>
          <w:szCs w:val="28"/>
        </w:rPr>
        <w:t>α</w:t>
      </w:r>
      <w:r>
        <w:rPr>
          <w:sz w:val="28"/>
          <w:szCs w:val="28"/>
        </w:rPr>
        <w:t xml:space="preserve">, </w:t>
      </w:r>
      <w:r>
        <w:rPr>
          <w:rFonts w:cstheme="minorHAnsi"/>
          <w:sz w:val="28"/>
          <w:szCs w:val="28"/>
        </w:rPr>
        <w:t>β</w:t>
      </w:r>
      <w:r>
        <w:rPr>
          <w:sz w:val="28"/>
          <w:szCs w:val="28"/>
        </w:rPr>
        <w:t xml:space="preserve">, the form of the utility function), the number of hours in the day </w:t>
      </w:r>
      <w:r>
        <w:rPr>
          <w:i/>
          <w:sz w:val="28"/>
          <w:szCs w:val="28"/>
        </w:rPr>
        <w:t>h</w:t>
      </w:r>
      <w:r>
        <w:rPr>
          <w:sz w:val="28"/>
          <w:szCs w:val="28"/>
        </w:rPr>
        <w:t xml:space="preserve">, the size of government </w:t>
      </w:r>
      <w:r w:rsidRPr="00F90340">
        <w:rPr>
          <w:i/>
          <w:sz w:val="28"/>
          <w:szCs w:val="28"/>
        </w:rPr>
        <w:t>G</w:t>
      </w:r>
      <w:r>
        <w:rPr>
          <w:i/>
          <w:sz w:val="28"/>
          <w:szCs w:val="28"/>
        </w:rPr>
        <w:t xml:space="preserve"> </w:t>
      </w:r>
      <w:r>
        <w:rPr>
          <w:sz w:val="28"/>
          <w:szCs w:val="28"/>
        </w:rPr>
        <w:t xml:space="preserve">(which determines the size of taxation </w:t>
      </w:r>
      <w:r>
        <w:rPr>
          <w:i/>
          <w:sz w:val="28"/>
          <w:szCs w:val="28"/>
        </w:rPr>
        <w:t>t</w:t>
      </w:r>
      <w:r>
        <w:rPr>
          <w:sz w:val="28"/>
          <w:szCs w:val="28"/>
        </w:rPr>
        <w:t xml:space="preserve"> or </w:t>
      </w:r>
      <w:r>
        <w:rPr>
          <w:i/>
          <w:sz w:val="28"/>
          <w:szCs w:val="28"/>
        </w:rPr>
        <w:t>T</w:t>
      </w:r>
      <w:r>
        <w:rPr>
          <w:sz w:val="28"/>
          <w:szCs w:val="28"/>
        </w:rPr>
        <w:t>)), and the real wage, which was exogenous in the chapter 4 model.</w:t>
      </w:r>
    </w:p>
    <w:p w:rsidR="00F90340" w:rsidRDefault="00F90340" w:rsidP="00246E57">
      <w:pPr>
        <w:rPr>
          <w:i/>
          <w:sz w:val="28"/>
          <w:szCs w:val="28"/>
        </w:rPr>
      </w:pPr>
      <w:r>
        <w:rPr>
          <w:sz w:val="28"/>
          <w:szCs w:val="28"/>
        </w:rPr>
        <w:t xml:space="preserve">In chapter 5 the real wage is determined endogenously as, under perfect competition, equal to the marginal productivity of labor, which is turn determined by exogenous values of </w:t>
      </w:r>
      <w:r w:rsidRPr="00F90340">
        <w:rPr>
          <w:i/>
          <w:sz w:val="28"/>
          <w:szCs w:val="28"/>
        </w:rPr>
        <w:t>K</w:t>
      </w:r>
      <w:r>
        <w:rPr>
          <w:sz w:val="28"/>
          <w:szCs w:val="28"/>
        </w:rPr>
        <w:t xml:space="preserve"> and </w:t>
      </w:r>
      <w:r w:rsidRPr="00F90340">
        <w:rPr>
          <w:i/>
          <w:sz w:val="28"/>
          <w:szCs w:val="28"/>
        </w:rPr>
        <w:t>z</w:t>
      </w:r>
    </w:p>
    <w:p w:rsidR="00F90340" w:rsidRDefault="00F90340" w:rsidP="00246E57">
      <w:pPr>
        <w:rPr>
          <w:sz w:val="28"/>
          <w:szCs w:val="28"/>
        </w:rPr>
      </w:pPr>
      <w:r>
        <w:rPr>
          <w:sz w:val="28"/>
          <w:szCs w:val="28"/>
        </w:rPr>
        <w:t xml:space="preserve">We used both the cyclical and long-term data to help us choose a utility function. We’ll now use the cyclical and long-term data to help us measure Total Factor Productivity </w:t>
      </w:r>
      <w:r>
        <w:rPr>
          <w:i/>
          <w:sz w:val="28"/>
          <w:szCs w:val="28"/>
        </w:rPr>
        <w:t>z</w:t>
      </w:r>
      <w:r>
        <w:rPr>
          <w:sz w:val="28"/>
          <w:szCs w:val="28"/>
        </w:rPr>
        <w:t>.</w:t>
      </w:r>
    </w:p>
    <w:p w:rsidR="00F90340" w:rsidRDefault="00F90340" w:rsidP="00246E57">
      <w:pPr>
        <w:rPr>
          <w:sz w:val="28"/>
          <w:szCs w:val="28"/>
        </w:rPr>
      </w:pPr>
      <w:r>
        <w:rPr>
          <w:sz w:val="28"/>
          <w:szCs w:val="28"/>
        </w:rPr>
        <w:t>Then we’ll “shock” our model economy by changing exogenous z, G, and preference parameters and see if the model response looks like anything we can see in the data when those things seem to be happening in the real world. If so, the model is useful in helping us predict real-world responses to change</w:t>
      </w:r>
      <w:r w:rsidR="002C1480">
        <w:rPr>
          <w:sz w:val="28"/>
          <w:szCs w:val="28"/>
        </w:rPr>
        <w:t xml:space="preserve">. If not, </w:t>
      </w:r>
      <w:r w:rsidR="002C1480">
        <w:rPr>
          <w:sz w:val="28"/>
          <w:szCs w:val="28"/>
        </w:rPr>
        <w:lastRenderedPageBreak/>
        <w:t>we need to keep working on the model. This is the application of the Scientific Method.</w:t>
      </w:r>
    </w:p>
    <w:p w:rsidR="002C1480" w:rsidRDefault="00CE2E85" w:rsidP="00246E57">
      <w:pPr>
        <w:rPr>
          <w:sz w:val="28"/>
          <w:szCs w:val="28"/>
        </w:rPr>
      </w:pPr>
      <w:r>
        <w:rPr>
          <w:sz w:val="28"/>
          <w:szCs w:val="28"/>
        </w:rPr>
        <w:t>Total Factor Productivity (z)</w:t>
      </w:r>
    </w:p>
    <w:p w:rsidR="00CE2E85" w:rsidRDefault="00CE2E85" w:rsidP="00246E57">
      <w:pPr>
        <w:rPr>
          <w:sz w:val="28"/>
          <w:szCs w:val="28"/>
        </w:rPr>
      </w:pPr>
      <w:r>
        <w:rPr>
          <w:sz w:val="28"/>
          <w:szCs w:val="28"/>
        </w:rPr>
        <w:t xml:space="preserve">Total Factor Productivity is not directly observable. It includes things like the use rather than the number of patents, management expertise, recipes, coordination of activity through the internet, etc. The Nobel prize-winning economist Robert Solow suggested we measure productivity as a </w:t>
      </w:r>
      <w:r>
        <w:rPr>
          <w:i/>
          <w:sz w:val="28"/>
          <w:szCs w:val="28"/>
        </w:rPr>
        <w:t>residual</w:t>
      </w:r>
      <w:r>
        <w:rPr>
          <w:sz w:val="28"/>
          <w:szCs w:val="28"/>
        </w:rPr>
        <w:t xml:space="preserve"> of things that we can observe:</w:t>
      </w:r>
    </w:p>
    <w:p w:rsidR="00CE2E85" w:rsidRPr="00CE2E85" w:rsidRDefault="00CE2E85" w:rsidP="00246E57">
      <w:pPr>
        <w:rPr>
          <w:i/>
          <w:sz w:val="28"/>
          <w:szCs w:val="28"/>
        </w:rPr>
      </w:pPr>
      <w:r w:rsidRPr="00CE2E85">
        <w:rPr>
          <w:i/>
          <w:sz w:val="28"/>
          <w:szCs w:val="28"/>
        </w:rPr>
        <w:t>z = Y/F(K,Nd)</w:t>
      </w:r>
    </w:p>
    <w:p w:rsidR="00CE2E85" w:rsidRDefault="00CE2E85" w:rsidP="00246E57">
      <w:pPr>
        <w:rPr>
          <w:sz w:val="28"/>
          <w:szCs w:val="28"/>
        </w:rPr>
      </w:pPr>
      <w:r>
        <w:rPr>
          <w:sz w:val="28"/>
          <w:szCs w:val="28"/>
        </w:rPr>
        <w:t xml:space="preserve">That measured Solow residual is highly pro-cyclical and it also has a moving trend that looks very much like the trend in GDP. Pro-cyclical </w:t>
      </w:r>
      <w:r>
        <w:rPr>
          <w:i/>
          <w:sz w:val="28"/>
          <w:szCs w:val="28"/>
        </w:rPr>
        <w:t>z</w:t>
      </w:r>
      <w:r>
        <w:rPr>
          <w:sz w:val="28"/>
          <w:szCs w:val="28"/>
        </w:rPr>
        <w:t xml:space="preserve"> makes a lot of sense in the model as a source both of long-term trends in GDP and as a source of business cycles, as shocks to </w:t>
      </w:r>
      <w:r>
        <w:rPr>
          <w:i/>
          <w:sz w:val="28"/>
          <w:szCs w:val="28"/>
        </w:rPr>
        <w:t xml:space="preserve">z </w:t>
      </w:r>
      <w:r>
        <w:rPr>
          <w:sz w:val="28"/>
          <w:szCs w:val="28"/>
        </w:rPr>
        <w:t xml:space="preserve">in the model economy cause </w:t>
      </w:r>
      <w:r w:rsidRPr="00CE2E85">
        <w:rPr>
          <w:i/>
          <w:sz w:val="28"/>
          <w:szCs w:val="28"/>
        </w:rPr>
        <w:t>GDP, N, C, and w</w:t>
      </w:r>
      <w:r>
        <w:rPr>
          <w:sz w:val="28"/>
          <w:szCs w:val="28"/>
        </w:rPr>
        <w:t xml:space="preserve"> to all  move pro-cyclically, as they do in the data.</w:t>
      </w:r>
    </w:p>
    <w:p w:rsidR="00CE2E85" w:rsidRDefault="00CE2E85" w:rsidP="00246E57">
      <w:pPr>
        <w:rPr>
          <w:sz w:val="28"/>
          <w:szCs w:val="28"/>
        </w:rPr>
      </w:pPr>
      <w:r>
        <w:rPr>
          <w:sz w:val="28"/>
          <w:szCs w:val="28"/>
        </w:rPr>
        <w:t>This has a huge policy implication—it suggests that we can explain business cycles by narrowing our attention to technological progress and to policies that affect technological progress, and that those same policies will also have long-term benefits even though the business cycle itself is short.</w:t>
      </w:r>
    </w:p>
    <w:p w:rsidR="00B31ABE" w:rsidRDefault="00B31ABE" w:rsidP="00246E57">
      <w:pPr>
        <w:rPr>
          <w:sz w:val="28"/>
          <w:szCs w:val="28"/>
        </w:rPr>
      </w:pPr>
      <w:r>
        <w:rPr>
          <w:sz w:val="28"/>
          <w:szCs w:val="28"/>
        </w:rPr>
        <w:t xml:space="preserve">Because the policy implication is so huge, it is worth thinking about very deeply. How much do we trust the measurement of </w:t>
      </w:r>
      <w:r>
        <w:rPr>
          <w:i/>
          <w:sz w:val="28"/>
          <w:szCs w:val="28"/>
        </w:rPr>
        <w:t>z</w:t>
      </w:r>
      <w:r>
        <w:rPr>
          <w:sz w:val="28"/>
          <w:szCs w:val="28"/>
        </w:rPr>
        <w:t xml:space="preserve"> as a residual of a fairly imperfectly estimated production function? Maybe the pro-cyclicality of </w:t>
      </w:r>
      <w:r>
        <w:rPr>
          <w:i/>
          <w:sz w:val="28"/>
          <w:szCs w:val="28"/>
        </w:rPr>
        <w:t>z</w:t>
      </w:r>
      <w:r>
        <w:rPr>
          <w:sz w:val="28"/>
          <w:szCs w:val="28"/>
        </w:rPr>
        <w:t xml:space="preserve"> in the data is simply measurement error—or is at any rate often measurement error, so that shocks to productivity are only occasionally causes of business cycles. What if, for example, the true production function looks like this:</w:t>
      </w:r>
    </w:p>
    <w:p w:rsidR="00037A11" w:rsidRPr="00037A11" w:rsidRDefault="00037A11" w:rsidP="00037A11">
      <w:pPr>
        <w:jc w:val="center"/>
        <w:rPr>
          <w:sz w:val="28"/>
          <w:szCs w:val="28"/>
        </w:rPr>
      </w:pPr>
      <w:r w:rsidRPr="00037A11">
        <w:rPr>
          <w:i/>
          <w:iCs/>
          <w:sz w:val="28"/>
          <w:szCs w:val="28"/>
        </w:rPr>
        <w:t>Y = zF(X)F(K,N</w:t>
      </w:r>
      <w:r w:rsidRPr="00037A11">
        <w:rPr>
          <w:i/>
          <w:iCs/>
          <w:sz w:val="28"/>
          <w:szCs w:val="28"/>
          <w:vertAlign w:val="superscript"/>
        </w:rPr>
        <w:t>d</w:t>
      </w:r>
      <w:r w:rsidRPr="00037A11">
        <w:rPr>
          <w:i/>
          <w:iCs/>
          <w:sz w:val="28"/>
          <w:szCs w:val="28"/>
        </w:rPr>
        <w:t>)</w:t>
      </w:r>
    </w:p>
    <w:p w:rsidR="00037A11" w:rsidRPr="00037A11" w:rsidRDefault="00037A11" w:rsidP="00037A11">
      <w:pPr>
        <w:jc w:val="center"/>
        <w:rPr>
          <w:sz w:val="28"/>
          <w:szCs w:val="28"/>
        </w:rPr>
      </w:pPr>
      <w:r w:rsidRPr="00037A11">
        <w:rPr>
          <w:i/>
          <w:iCs/>
          <w:sz w:val="28"/>
          <w:szCs w:val="28"/>
        </w:rPr>
        <w:t>Solow Residual = zF(X) = Y/F(K,N</w:t>
      </w:r>
      <w:r w:rsidRPr="00037A11">
        <w:rPr>
          <w:i/>
          <w:iCs/>
          <w:sz w:val="28"/>
          <w:szCs w:val="28"/>
          <w:vertAlign w:val="superscript"/>
        </w:rPr>
        <w:t>d</w:t>
      </w:r>
      <w:r w:rsidRPr="00037A11">
        <w:rPr>
          <w:i/>
          <w:iCs/>
          <w:sz w:val="28"/>
          <w:szCs w:val="28"/>
        </w:rPr>
        <w:t>)</w:t>
      </w:r>
    </w:p>
    <w:p w:rsidR="00B31ABE" w:rsidRDefault="00037A11" w:rsidP="00246E57">
      <w:pPr>
        <w:rPr>
          <w:sz w:val="28"/>
          <w:szCs w:val="28"/>
        </w:rPr>
      </w:pPr>
      <w:r>
        <w:rPr>
          <w:sz w:val="28"/>
          <w:szCs w:val="28"/>
        </w:rPr>
        <w:t xml:space="preserve">Then the measured Solow Residual is a mix of true productivity </w:t>
      </w:r>
      <w:r>
        <w:rPr>
          <w:i/>
          <w:sz w:val="28"/>
          <w:szCs w:val="28"/>
        </w:rPr>
        <w:t>z</w:t>
      </w:r>
      <w:r>
        <w:rPr>
          <w:sz w:val="28"/>
          <w:szCs w:val="28"/>
        </w:rPr>
        <w:t xml:space="preserve"> and some other missing input(s) into the production function. Then the reason the Solow Residual is pro-cyclical might not be because productivity is pro-cyclical, but because </w:t>
      </w:r>
      <w:r w:rsidRPr="00037A11">
        <w:rPr>
          <w:i/>
          <w:sz w:val="28"/>
          <w:szCs w:val="28"/>
        </w:rPr>
        <w:t>X</w:t>
      </w:r>
      <w:r>
        <w:rPr>
          <w:sz w:val="28"/>
          <w:szCs w:val="28"/>
        </w:rPr>
        <w:t xml:space="preserve"> is pro-cyclical. </w:t>
      </w:r>
    </w:p>
    <w:p w:rsidR="00037A11" w:rsidRDefault="00037A11" w:rsidP="00246E57">
      <w:pPr>
        <w:rPr>
          <w:sz w:val="28"/>
          <w:szCs w:val="28"/>
        </w:rPr>
      </w:pPr>
      <w:r>
        <w:rPr>
          <w:sz w:val="28"/>
          <w:szCs w:val="28"/>
        </w:rPr>
        <w:lastRenderedPageBreak/>
        <w:t>Many economists have tried to improve upon the production function (and because forecasting is so important and lucrative, they are constantly trying to do so) and so far improvements haven’t changed the pro-cyclicality of productivity measures. Real Business Cycle theorists are convinced that productivity is the most important source of shocks, while Keynesians remain skeptical.</w:t>
      </w:r>
    </w:p>
    <w:p w:rsidR="00037A11" w:rsidRDefault="00037A11" w:rsidP="00246E57">
      <w:pPr>
        <w:rPr>
          <w:sz w:val="28"/>
          <w:szCs w:val="28"/>
        </w:rPr>
      </w:pPr>
      <w:r>
        <w:rPr>
          <w:sz w:val="28"/>
          <w:szCs w:val="28"/>
        </w:rPr>
        <w:t>(Neo-)Keynesians are skeptical about the whole idea of using an equilibrium model to describe a recession, and so if the equilibrium model “works” they are either wrong about that or the data are wrong—the Solow Residual is wrong. Keynesians also point out that pro-cyclicality of real wages was not a feature of the Great Depression. There isn’t a good way to get real wages to fall during recessions in the equilibrium model (in the equilibrium model as N falls, MPN rises so real wages should rise as N and GDP both fall).</w:t>
      </w:r>
    </w:p>
    <w:p w:rsidR="00037A11" w:rsidRDefault="00037A11" w:rsidP="00246E57">
      <w:pPr>
        <w:rPr>
          <w:sz w:val="28"/>
          <w:szCs w:val="28"/>
        </w:rPr>
      </w:pPr>
      <w:r>
        <w:rPr>
          <w:sz w:val="28"/>
          <w:szCs w:val="28"/>
        </w:rPr>
        <w:t>Real Business Cycle economists counter that the Great Depression was a period of rapid unionization—</w:t>
      </w:r>
      <w:r w:rsidR="004C2372">
        <w:rPr>
          <w:sz w:val="28"/>
          <w:szCs w:val="28"/>
        </w:rPr>
        <w:t xml:space="preserve">they argue that </w:t>
      </w:r>
      <w:r>
        <w:rPr>
          <w:sz w:val="28"/>
          <w:szCs w:val="28"/>
        </w:rPr>
        <w:t xml:space="preserve">unions were new and making mistakes and raising wages during the </w:t>
      </w:r>
      <w:r w:rsidR="004C2372">
        <w:rPr>
          <w:sz w:val="28"/>
          <w:szCs w:val="28"/>
        </w:rPr>
        <w:t>downturn, but unions know better now and we don’t see that any more. Moreover, both Presidents Hoover and Roosevelt was pressuring firms to raise wages during the Great Depression in order to prevent the further spread of unionization, which real business cycle economists often cite as one of the reasons the Depression lasted so long.</w:t>
      </w:r>
    </w:p>
    <w:p w:rsidR="004C2372" w:rsidRDefault="00BE655A" w:rsidP="00246E57">
      <w:pPr>
        <w:rPr>
          <w:sz w:val="28"/>
          <w:szCs w:val="28"/>
        </w:rPr>
      </w:pPr>
      <w:r>
        <w:rPr>
          <w:sz w:val="28"/>
          <w:szCs w:val="28"/>
        </w:rPr>
        <w:t>Exogenous Shocks: Government Spending</w:t>
      </w:r>
    </w:p>
    <w:p w:rsidR="00BE655A" w:rsidRDefault="00BE655A" w:rsidP="00246E57">
      <w:pPr>
        <w:rPr>
          <w:sz w:val="28"/>
          <w:szCs w:val="28"/>
        </w:rPr>
      </w:pPr>
      <w:r>
        <w:rPr>
          <w:sz w:val="28"/>
          <w:szCs w:val="28"/>
        </w:rPr>
        <w:t>Government spending on goods and services (Departments of Energy, Education, etc, Military spending, spending on roads and schools, etc) as a share of GDP have been falling for decades and are low by historical standards. That is not to say they are small, as GDP of course is quite large so the spending is quite large, but government activity is taking up a smaller share of domestic resources.</w:t>
      </w:r>
    </w:p>
    <w:p w:rsidR="00BE655A" w:rsidRDefault="00B00E13" w:rsidP="00246E57">
      <w:pPr>
        <w:rPr>
          <w:sz w:val="28"/>
          <w:szCs w:val="28"/>
        </w:rPr>
      </w:pPr>
      <w:r>
        <w:rPr>
          <w:sz w:val="28"/>
          <w:szCs w:val="28"/>
        </w:rPr>
        <w:t>The “G” in our model is therefore trending downward as a share of GDP.</w:t>
      </w:r>
    </w:p>
    <w:p w:rsidR="00227062" w:rsidRDefault="00B00E13" w:rsidP="00246E57">
      <w:pPr>
        <w:rPr>
          <w:sz w:val="28"/>
          <w:szCs w:val="28"/>
        </w:rPr>
      </w:pPr>
      <w:r>
        <w:rPr>
          <w:sz w:val="28"/>
          <w:szCs w:val="28"/>
        </w:rPr>
        <w:t xml:space="preserve">If we add government transfers to the government spending data, which is of course the right thing to do when talking about tax obligations and true government policy, then we see that government “outlays” (sum of spending on goods and services and transfers) is trending upward over time, and that trend is getting steeper in the forecast. </w:t>
      </w:r>
    </w:p>
    <w:p w:rsidR="00B00E13" w:rsidRDefault="00B00E13" w:rsidP="00246E57">
      <w:pPr>
        <w:rPr>
          <w:sz w:val="28"/>
          <w:szCs w:val="28"/>
        </w:rPr>
      </w:pPr>
      <w:r>
        <w:rPr>
          <w:sz w:val="28"/>
          <w:szCs w:val="28"/>
        </w:rPr>
        <w:lastRenderedPageBreak/>
        <w:t xml:space="preserve">The trend gets steeper in the forecast for two reasons: Social Security obligations (returning forced savings to </w:t>
      </w:r>
      <w:r w:rsidR="00227062">
        <w:rPr>
          <w:sz w:val="28"/>
          <w:szCs w:val="28"/>
        </w:rPr>
        <w:t>retirees) and h</w:t>
      </w:r>
      <w:r>
        <w:rPr>
          <w:sz w:val="28"/>
          <w:szCs w:val="28"/>
        </w:rPr>
        <w:t xml:space="preserve">ealth care costs (US health care costs are 2.5 times that of other countries, so that US government expenditures on health care are </w:t>
      </w:r>
      <w:r w:rsidR="00227062">
        <w:rPr>
          <w:sz w:val="28"/>
          <w:szCs w:val="28"/>
        </w:rPr>
        <w:t xml:space="preserve">as </w:t>
      </w:r>
      <w:r>
        <w:rPr>
          <w:sz w:val="28"/>
          <w:szCs w:val="28"/>
        </w:rPr>
        <w:t xml:space="preserve">high per person in the US </w:t>
      </w:r>
      <w:r w:rsidR="00227062">
        <w:rPr>
          <w:sz w:val="28"/>
          <w:szCs w:val="28"/>
        </w:rPr>
        <w:t>as they are</w:t>
      </w:r>
      <w:r>
        <w:rPr>
          <w:sz w:val="28"/>
          <w:szCs w:val="28"/>
        </w:rPr>
        <w:t xml:space="preserve"> in other </w:t>
      </w:r>
      <w:r w:rsidR="00227062">
        <w:rPr>
          <w:sz w:val="28"/>
          <w:szCs w:val="28"/>
        </w:rPr>
        <w:t xml:space="preserve">wealthy </w:t>
      </w:r>
      <w:r>
        <w:rPr>
          <w:sz w:val="28"/>
          <w:szCs w:val="28"/>
        </w:rPr>
        <w:t>countries in which everyone receives free government health care.)</w:t>
      </w:r>
    </w:p>
    <w:p w:rsidR="00227062" w:rsidRDefault="00227062" w:rsidP="00246E57">
      <w:pPr>
        <w:rPr>
          <w:sz w:val="28"/>
          <w:szCs w:val="28"/>
        </w:rPr>
      </w:pPr>
      <w:r>
        <w:rPr>
          <w:sz w:val="28"/>
          <w:szCs w:val="28"/>
        </w:rPr>
        <w:t>We’ll talk about savings and social security later in our two-period model, and we’ll talk more about trend changes in health care costs and real wages when we look at trends and growth in a few chapters.</w:t>
      </w:r>
    </w:p>
    <w:p w:rsidR="00227062" w:rsidRDefault="00227062" w:rsidP="00246E57">
      <w:pPr>
        <w:rPr>
          <w:sz w:val="28"/>
          <w:szCs w:val="28"/>
        </w:rPr>
      </w:pPr>
      <w:r>
        <w:rPr>
          <w:sz w:val="28"/>
          <w:szCs w:val="28"/>
        </w:rPr>
        <w:t xml:space="preserve">The text shows that in the model economy increases in G can lead to increases in GDP and N, but they lead to declines in both C and real wages. This is entirely logical and is what we saw during World War II: GDP rose as real wages and C both fell. This is what is known as “crowding out” (big government crowds out the private sector). </w:t>
      </w:r>
    </w:p>
    <w:p w:rsidR="00227062" w:rsidRDefault="00227062" w:rsidP="00246E57">
      <w:pPr>
        <w:rPr>
          <w:sz w:val="28"/>
          <w:szCs w:val="28"/>
        </w:rPr>
      </w:pPr>
      <w:r>
        <w:rPr>
          <w:sz w:val="28"/>
          <w:szCs w:val="28"/>
        </w:rPr>
        <w:t>The model does a nice job of giving us some insight into that episode, and gives us some insight into the “guns vs butter” tradeoffs you may have seen referenced in history classes. There is no such thing as a free lunch, so if G increases something else will fall. But the crowding out is not complete—workers are encouraged to enter the labor force in order to pay off the higher taxes needed for all that military buildup, so although utility falls GDP rises.</w:t>
      </w:r>
    </w:p>
    <w:p w:rsidR="00227062" w:rsidRDefault="00227062" w:rsidP="00246E57">
      <w:pPr>
        <w:rPr>
          <w:sz w:val="28"/>
          <w:szCs w:val="28"/>
        </w:rPr>
      </w:pPr>
      <w:bookmarkStart w:id="0" w:name="_GoBack"/>
      <w:bookmarkEnd w:id="0"/>
    </w:p>
    <w:sectPr w:rsidR="0022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46AF"/>
    <w:multiLevelType w:val="hybridMultilevel"/>
    <w:tmpl w:val="D0A27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BD63B1"/>
    <w:multiLevelType w:val="hybridMultilevel"/>
    <w:tmpl w:val="85D85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B7858"/>
    <w:multiLevelType w:val="hybridMultilevel"/>
    <w:tmpl w:val="0E320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8064B"/>
    <w:multiLevelType w:val="hybridMultilevel"/>
    <w:tmpl w:val="F1FA8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248BB"/>
    <w:multiLevelType w:val="hybridMultilevel"/>
    <w:tmpl w:val="F186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BB4684"/>
    <w:multiLevelType w:val="hybridMultilevel"/>
    <w:tmpl w:val="25E2D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D83E8C"/>
    <w:multiLevelType w:val="hybridMultilevel"/>
    <w:tmpl w:val="90209F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E8A121C"/>
    <w:multiLevelType w:val="hybridMultilevel"/>
    <w:tmpl w:val="E0EA2BB4"/>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7BDD168B"/>
    <w:multiLevelType w:val="hybridMultilevel"/>
    <w:tmpl w:val="ED0E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3"/>
  </w:num>
  <w:num w:numId="4">
    <w:abstractNumId w:val="7"/>
  </w:num>
  <w:num w:numId="5">
    <w:abstractNumId w:val="1"/>
  </w:num>
  <w:num w:numId="6">
    <w:abstractNumId w:val="5"/>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3E1"/>
    <w:rsid w:val="00031319"/>
    <w:rsid w:val="00037A11"/>
    <w:rsid w:val="000478C4"/>
    <w:rsid w:val="00057408"/>
    <w:rsid w:val="00064C38"/>
    <w:rsid w:val="000C6D69"/>
    <w:rsid w:val="000F6F71"/>
    <w:rsid w:val="00106150"/>
    <w:rsid w:val="00140503"/>
    <w:rsid w:val="00180D72"/>
    <w:rsid w:val="00187267"/>
    <w:rsid w:val="0019316B"/>
    <w:rsid w:val="00196E1C"/>
    <w:rsid w:val="00214B0E"/>
    <w:rsid w:val="00227062"/>
    <w:rsid w:val="00233B37"/>
    <w:rsid w:val="002433E1"/>
    <w:rsid w:val="00246E57"/>
    <w:rsid w:val="00250EE2"/>
    <w:rsid w:val="00274183"/>
    <w:rsid w:val="002806A3"/>
    <w:rsid w:val="002C1480"/>
    <w:rsid w:val="003417A3"/>
    <w:rsid w:val="00342F18"/>
    <w:rsid w:val="00362BB9"/>
    <w:rsid w:val="0037084F"/>
    <w:rsid w:val="003929BA"/>
    <w:rsid w:val="00397768"/>
    <w:rsid w:val="003B41B4"/>
    <w:rsid w:val="003D329B"/>
    <w:rsid w:val="003E409B"/>
    <w:rsid w:val="003E4925"/>
    <w:rsid w:val="00421158"/>
    <w:rsid w:val="00442E8F"/>
    <w:rsid w:val="00455734"/>
    <w:rsid w:val="00463718"/>
    <w:rsid w:val="00474CDC"/>
    <w:rsid w:val="004A5F13"/>
    <w:rsid w:val="004A711E"/>
    <w:rsid w:val="004C2372"/>
    <w:rsid w:val="004C2478"/>
    <w:rsid w:val="004C42A5"/>
    <w:rsid w:val="004E3EFE"/>
    <w:rsid w:val="0050223A"/>
    <w:rsid w:val="00532107"/>
    <w:rsid w:val="005407B0"/>
    <w:rsid w:val="00544527"/>
    <w:rsid w:val="0058177E"/>
    <w:rsid w:val="005C66FC"/>
    <w:rsid w:val="005C7391"/>
    <w:rsid w:val="005E22DC"/>
    <w:rsid w:val="005F5ADA"/>
    <w:rsid w:val="00602142"/>
    <w:rsid w:val="00616B7A"/>
    <w:rsid w:val="0063050C"/>
    <w:rsid w:val="006363F8"/>
    <w:rsid w:val="00656E0C"/>
    <w:rsid w:val="006711D1"/>
    <w:rsid w:val="006A5E94"/>
    <w:rsid w:val="00757C60"/>
    <w:rsid w:val="00757E3E"/>
    <w:rsid w:val="00772AD5"/>
    <w:rsid w:val="00772EFF"/>
    <w:rsid w:val="007D4F3D"/>
    <w:rsid w:val="007D51EE"/>
    <w:rsid w:val="007F1BCB"/>
    <w:rsid w:val="00811379"/>
    <w:rsid w:val="0082255F"/>
    <w:rsid w:val="00827414"/>
    <w:rsid w:val="00827CFF"/>
    <w:rsid w:val="00845657"/>
    <w:rsid w:val="00850448"/>
    <w:rsid w:val="00850585"/>
    <w:rsid w:val="008A7CE3"/>
    <w:rsid w:val="008C7E33"/>
    <w:rsid w:val="00924661"/>
    <w:rsid w:val="00946511"/>
    <w:rsid w:val="00977BDF"/>
    <w:rsid w:val="0098236C"/>
    <w:rsid w:val="009D1125"/>
    <w:rsid w:val="009F3D1E"/>
    <w:rsid w:val="009F4220"/>
    <w:rsid w:val="009F6C7A"/>
    <w:rsid w:val="00A051C4"/>
    <w:rsid w:val="00A21EEE"/>
    <w:rsid w:val="00A37971"/>
    <w:rsid w:val="00A6174B"/>
    <w:rsid w:val="00A87EA6"/>
    <w:rsid w:val="00AD2029"/>
    <w:rsid w:val="00AE5DB4"/>
    <w:rsid w:val="00AE6A80"/>
    <w:rsid w:val="00B00E13"/>
    <w:rsid w:val="00B04CE3"/>
    <w:rsid w:val="00B31ABE"/>
    <w:rsid w:val="00B54AD1"/>
    <w:rsid w:val="00B61B11"/>
    <w:rsid w:val="00B83F9E"/>
    <w:rsid w:val="00B866A4"/>
    <w:rsid w:val="00BD3ED7"/>
    <w:rsid w:val="00BE0C91"/>
    <w:rsid w:val="00BE49BE"/>
    <w:rsid w:val="00BE655A"/>
    <w:rsid w:val="00BF12CB"/>
    <w:rsid w:val="00C06E09"/>
    <w:rsid w:val="00C34EB6"/>
    <w:rsid w:val="00C57354"/>
    <w:rsid w:val="00C61B9B"/>
    <w:rsid w:val="00C85BBF"/>
    <w:rsid w:val="00CA5C71"/>
    <w:rsid w:val="00CB491E"/>
    <w:rsid w:val="00CD0B3E"/>
    <w:rsid w:val="00CE234C"/>
    <w:rsid w:val="00CE2E85"/>
    <w:rsid w:val="00D1062F"/>
    <w:rsid w:val="00D66EEF"/>
    <w:rsid w:val="00D80859"/>
    <w:rsid w:val="00D951BD"/>
    <w:rsid w:val="00DA6B0A"/>
    <w:rsid w:val="00DD252E"/>
    <w:rsid w:val="00DD3668"/>
    <w:rsid w:val="00DD7811"/>
    <w:rsid w:val="00DE4C0F"/>
    <w:rsid w:val="00E60992"/>
    <w:rsid w:val="00E74A17"/>
    <w:rsid w:val="00E84D55"/>
    <w:rsid w:val="00EC779C"/>
    <w:rsid w:val="00F0351F"/>
    <w:rsid w:val="00F06323"/>
    <w:rsid w:val="00F26093"/>
    <w:rsid w:val="00F42932"/>
    <w:rsid w:val="00F90340"/>
    <w:rsid w:val="00F9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A73A"/>
  <w15:chartTrackingRefBased/>
  <w15:docId w15:val="{DCA23748-8EEA-461C-9F16-DE0D76A0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79C"/>
    <w:pPr>
      <w:ind w:left="720"/>
      <w:contextualSpacing/>
    </w:pPr>
  </w:style>
  <w:style w:type="character" w:styleId="Hyperlink">
    <w:name w:val="Hyperlink"/>
    <w:basedOn w:val="DefaultParagraphFont"/>
    <w:uiPriority w:val="99"/>
    <w:unhideWhenUsed/>
    <w:rsid w:val="00140503"/>
    <w:rPr>
      <w:color w:val="0563C1" w:themeColor="hyperlink"/>
      <w:u w:val="single"/>
    </w:rPr>
  </w:style>
  <w:style w:type="character" w:styleId="PlaceholderText">
    <w:name w:val="Placeholder Text"/>
    <w:basedOn w:val="DefaultParagraphFont"/>
    <w:uiPriority w:val="99"/>
    <w:semiHidden/>
    <w:rsid w:val="005407B0"/>
    <w:rPr>
      <w:color w:val="808080"/>
    </w:rPr>
  </w:style>
  <w:style w:type="paragraph" w:styleId="BalloonText">
    <w:name w:val="Balloon Text"/>
    <w:basedOn w:val="Normal"/>
    <w:link w:val="BalloonTextChar"/>
    <w:uiPriority w:val="99"/>
    <w:semiHidden/>
    <w:unhideWhenUsed/>
    <w:rsid w:val="008505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5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957188">
      <w:bodyDiv w:val="1"/>
      <w:marLeft w:val="0"/>
      <w:marRight w:val="0"/>
      <w:marTop w:val="0"/>
      <w:marBottom w:val="0"/>
      <w:divBdr>
        <w:top w:val="none" w:sz="0" w:space="0" w:color="auto"/>
        <w:left w:val="none" w:sz="0" w:space="0" w:color="auto"/>
        <w:bottom w:val="none" w:sz="0" w:space="0" w:color="auto"/>
        <w:right w:val="none" w:sz="0" w:space="0" w:color="auto"/>
      </w:divBdr>
    </w:div>
    <w:div w:id="118038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4</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6</cp:revision>
  <cp:lastPrinted>2019-01-30T13:02:00Z</cp:lastPrinted>
  <dcterms:created xsi:type="dcterms:W3CDTF">2019-02-08T22:12:00Z</dcterms:created>
  <dcterms:modified xsi:type="dcterms:W3CDTF">2019-02-09T14:01:00Z</dcterms:modified>
</cp:coreProperties>
</file>