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06F" w:rsidRDefault="003762F4">
      <w:r>
        <w:t>What is a Cobb-Douglas production function?</w:t>
      </w:r>
    </w:p>
    <w:p w:rsidR="003762F4" w:rsidRDefault="003762F4">
      <w:r>
        <w:t>This is defined in Chapter 4 of the text in the “theory of the firm” but in fact a Cobb-Douglas function can as easily be a Utility function as a Production function. In our textbook we use Cobb-Douglas production throughout.</w:t>
      </w:r>
    </w:p>
    <w:p w:rsidR="003762F4" w:rsidRDefault="003762F4">
      <w:r>
        <w:t>A Cobb-Douglas function is multiplicative (one input multiplied times another) and log-linear (in logs it is the sum of log variables) and generally looks like this:</w:t>
      </w:r>
    </w:p>
    <w:p w:rsidR="003762F4" w:rsidRDefault="003762F4"/>
    <w:p w:rsidR="003762F4" w:rsidRPr="003762F4" w:rsidRDefault="003762F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</m:oMath>
      </m:oMathPara>
    </w:p>
    <w:p w:rsidR="003762F4" w:rsidRDefault="003762F4">
      <w:pPr>
        <w:rPr>
          <w:rFonts w:eastAsiaTheme="minorEastAsia"/>
        </w:rPr>
      </w:pPr>
    </w:p>
    <w:p w:rsidR="003762F4" w:rsidRDefault="003762F4">
      <w:pPr>
        <w:rPr>
          <w:rFonts w:eastAsiaTheme="minorEastAsia"/>
        </w:rPr>
      </w:pPr>
      <w:r>
        <w:rPr>
          <w:rFonts w:eastAsiaTheme="minorEastAsia"/>
        </w:rPr>
        <w:t xml:space="preserve">Where A is a constant term. </w:t>
      </w:r>
    </w:p>
    <w:p w:rsidR="00D66C3F" w:rsidRDefault="00D66C3F">
      <w:pPr>
        <w:rPr>
          <w:rFonts w:eastAsiaTheme="minorEastAsia"/>
        </w:rPr>
      </w:pPr>
      <w:r>
        <w:rPr>
          <w:rFonts w:eastAsiaTheme="minorEastAsia"/>
        </w:rPr>
        <w:t>The assumption of Cobb-Douglas is important because it assumes K, N, and TFP complement each other rather than compete with each other in the production process</w:t>
      </w:r>
      <w:bookmarkStart w:id="0" w:name="_GoBack"/>
      <w:bookmarkEnd w:id="0"/>
    </w:p>
    <w:p w:rsidR="003762F4" w:rsidRDefault="003762F4">
      <w:pPr>
        <w:rPr>
          <w:rFonts w:eastAsiaTheme="minorEastAsia"/>
        </w:rPr>
      </w:pPr>
      <w:r>
        <w:rPr>
          <w:rFonts w:eastAsiaTheme="minorEastAsia"/>
        </w:rPr>
        <w:t xml:space="preserve">In both Chapter 4 and the Chapter IVQ’s we talk about using Cobb-Douglas to “scale” variables. If the Cobb-Douglas production function has </w:t>
      </w:r>
    </w:p>
    <w:p w:rsidR="003762F4" w:rsidRDefault="003762F4">
      <w:pPr>
        <w:rPr>
          <w:rFonts w:eastAsiaTheme="minorEastAsia"/>
        </w:rPr>
      </w:pPr>
      <w:r>
        <w:rPr>
          <w:rFonts w:eastAsiaTheme="minorEastAsia"/>
        </w:rPr>
        <w:t xml:space="preserve">Constant Returns to Scale: </w:t>
      </w:r>
      <w:r w:rsidRPr="00B9004F">
        <w:rPr>
          <w:rFonts w:eastAsiaTheme="minorEastAsia"/>
          <w:i/>
        </w:rPr>
        <w:t>a + b = 1</w:t>
      </w:r>
      <w:r>
        <w:rPr>
          <w:rFonts w:eastAsiaTheme="minorEastAsia"/>
        </w:rPr>
        <w:t xml:space="preserve"> (you can scale up K and N by any common factor and GDP will increase by that scale amount)</w:t>
      </w:r>
    </w:p>
    <w:p w:rsidR="003762F4" w:rsidRDefault="003762F4">
      <w:pPr>
        <w:rPr>
          <w:rFonts w:eastAsiaTheme="minorEastAsia"/>
        </w:rPr>
      </w:pPr>
      <w:r>
        <w:rPr>
          <w:rFonts w:eastAsiaTheme="minorEastAsia"/>
        </w:rPr>
        <w:t xml:space="preserve">Using  CRS (Constant Returns to Scale) allows us to say that technological progress that is both labor and capital-augmenting effectively scales both K and N up by a common factor, and so we can pull that common factor outside of the K and N contributions in the production function and identify </w:t>
      </w:r>
    </w:p>
    <w:p w:rsidR="003762F4" w:rsidRDefault="003762F4">
      <w:pPr>
        <w:rPr>
          <w:rFonts w:eastAsiaTheme="minorEastAsia"/>
        </w:rPr>
      </w:pPr>
      <w:r w:rsidRPr="00B9004F">
        <w:rPr>
          <w:rFonts w:eastAsiaTheme="minorEastAsia"/>
          <w:i/>
        </w:rPr>
        <w:t>A = TFP = z</w:t>
      </w:r>
      <w:r>
        <w:rPr>
          <w:rFonts w:eastAsiaTheme="minorEastAsia"/>
        </w:rPr>
        <w:t xml:space="preserve"> in the notation of our textbook (lots of people call it </w:t>
      </w:r>
      <w:r w:rsidR="00B9004F" w:rsidRPr="00B9004F">
        <w:rPr>
          <w:rFonts w:eastAsiaTheme="minorEastAsia"/>
          <w:i/>
        </w:rPr>
        <w:t>z</w:t>
      </w:r>
      <w:r w:rsidR="00B9004F">
        <w:rPr>
          <w:rFonts w:eastAsiaTheme="minorEastAsia"/>
        </w:rPr>
        <w:t xml:space="preserve">, lots call it </w:t>
      </w:r>
      <w:r w:rsidR="00B9004F" w:rsidRPr="00B9004F">
        <w:rPr>
          <w:rFonts w:eastAsiaTheme="minorEastAsia"/>
          <w:i/>
        </w:rPr>
        <w:t>A</w:t>
      </w:r>
      <w:r w:rsidR="00B9004F">
        <w:rPr>
          <w:rFonts w:eastAsiaTheme="minorEastAsia"/>
        </w:rPr>
        <w:t xml:space="preserve">, but everyone knows what you mean by </w:t>
      </w:r>
      <w:r w:rsidR="00B9004F" w:rsidRPr="00B9004F">
        <w:rPr>
          <w:rFonts w:eastAsiaTheme="minorEastAsia"/>
          <w:i/>
        </w:rPr>
        <w:t>TFP</w:t>
      </w:r>
      <w:r>
        <w:rPr>
          <w:rFonts w:eastAsiaTheme="minorEastAsia"/>
        </w:rPr>
        <w:t>)</w:t>
      </w:r>
    </w:p>
    <w:p w:rsidR="003762F4" w:rsidRDefault="003762F4">
      <w:pPr>
        <w:rPr>
          <w:rFonts w:eastAsiaTheme="minorEastAsia"/>
        </w:rPr>
      </w:pPr>
      <w:r>
        <w:rPr>
          <w:rFonts w:eastAsiaTheme="minorEastAsia"/>
        </w:rPr>
        <w:t>Some economists refer to the Solow Residual attained this way as “A” because it is plausibly a combination of z (the TFP scale factor) and other factors.</w:t>
      </w:r>
    </w:p>
    <w:p w:rsidR="003762F4" w:rsidRDefault="003762F4">
      <w:pPr>
        <w:rPr>
          <w:rFonts w:eastAsiaTheme="minorEastAsia"/>
        </w:rPr>
      </w:pPr>
      <w:r>
        <w:rPr>
          <w:rFonts w:eastAsiaTheme="minorEastAsia"/>
        </w:rPr>
        <w:t>Models without labor are called “AK models” etc</w:t>
      </w:r>
    </w:p>
    <w:p w:rsidR="00B9004F" w:rsidRDefault="00B9004F">
      <w:r>
        <w:rPr>
          <w:rFonts w:eastAsiaTheme="minorEastAsia"/>
        </w:rPr>
        <w:t>And as you know from the IVQ and exercises that if a+b&gt;1 we have increasing returns to scale etc. In the aggregate data CRS is still the best description but IRS seems to better describe current high-tech growth sectors and so some people do more interesting/complicated things in their production functions than we are doing in this class (the basic theory and approach is the same though, just different math results).</w:t>
      </w:r>
    </w:p>
    <w:sectPr w:rsidR="00B90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2F4"/>
    <w:rsid w:val="003762F4"/>
    <w:rsid w:val="00A7506F"/>
    <w:rsid w:val="00B9004F"/>
    <w:rsid w:val="00D6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F78472-F889-4163-B443-F374B514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62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Wisconsin School of Business</Company>
  <LinksUpToDate>false</LinksUpToDate>
  <CharactersWithSpaces>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Gwen Eudey</dc:creator>
  <cp:keywords/>
  <dc:description/>
  <cp:lastModifiedBy>Gwen Eudey</cp:lastModifiedBy>
  <cp:revision>2</cp:revision>
  <dcterms:created xsi:type="dcterms:W3CDTF">2017-07-19T11:05:00Z</dcterms:created>
  <dcterms:modified xsi:type="dcterms:W3CDTF">2017-07-19T11:24:00Z</dcterms:modified>
</cp:coreProperties>
</file>