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3482" w:rsidRDefault="00093482" w:rsidP="00093482">
      <w:pPr>
        <w:rPr>
          <w:rFonts w:eastAsia="Times New Roman"/>
        </w:rPr>
      </w:pPr>
      <w:r>
        <w:rPr>
          <w:rFonts w:eastAsia="Times New Roman"/>
        </w:rPr>
        <w:t xml:space="preserve">What is the difference between an income and a substitution </w:t>
      </w:r>
      <w:proofErr w:type="gramStart"/>
      <w:r>
        <w:rPr>
          <w:rFonts w:eastAsia="Times New Roman"/>
        </w:rPr>
        <w:t>effect</w:t>
      </w:r>
      <w:proofErr w:type="gramEnd"/>
    </w:p>
    <w:p w:rsidR="00093482" w:rsidRDefault="00093482" w:rsidP="00093482">
      <w:pPr>
        <w:rPr>
          <w:rFonts w:eastAsia="Times New Roman"/>
        </w:rPr>
      </w:pPr>
      <w:bookmarkStart w:id="0" w:name="_GoBack"/>
      <w:bookmarkEnd w:id="0"/>
    </w:p>
    <w:p w:rsidR="00093482" w:rsidRDefault="00093482" w:rsidP="00093482">
      <w:pPr>
        <w:rPr>
          <w:rFonts w:eastAsia="Times New Roman"/>
        </w:rPr>
      </w:pPr>
      <w:r>
        <w:rPr>
          <w:rFonts w:eastAsia="Times New Roman"/>
        </w:rPr>
        <w:t>Income effects are pure changes in income with no change in the opportunity cost of leisure. Examples of pure income effects are lump sum tax changes and changes in dividend income</w:t>
      </w:r>
    </w:p>
    <w:p w:rsidR="00093482" w:rsidRDefault="00093482" w:rsidP="00093482">
      <w:pPr>
        <w:rPr>
          <w:rFonts w:eastAsia="Times New Roman"/>
        </w:rPr>
      </w:pPr>
    </w:p>
    <w:p w:rsidR="00093482" w:rsidRDefault="00093482" w:rsidP="00093482">
      <w:pPr>
        <w:rPr>
          <w:rFonts w:eastAsia="Times New Roman"/>
        </w:rPr>
      </w:pPr>
      <w:r>
        <w:rPr>
          <w:rFonts w:eastAsia="Times New Roman"/>
        </w:rPr>
        <w:t xml:space="preserve">Substitution effects derive from things that cause households to substitute leisure for consumption (or the other way around) and are caused by changes in the return from work effort. Pure substitution effects would be changes in preferences that don't shift the PPF but cause the IC tangency to move to either a steeper or flatter place, leading to a reallocation of choices purely as the result of </w:t>
      </w:r>
      <w:proofErr w:type="spellStart"/>
      <w:r>
        <w:rPr>
          <w:rFonts w:eastAsia="Times New Roman"/>
        </w:rPr>
        <w:t>trade offs</w:t>
      </w:r>
      <w:proofErr w:type="spellEnd"/>
      <w:r>
        <w:rPr>
          <w:rFonts w:eastAsia="Times New Roman"/>
        </w:rPr>
        <w:t xml:space="preserve"> (substitution)</w:t>
      </w:r>
    </w:p>
    <w:p w:rsidR="00093482" w:rsidRDefault="00093482" w:rsidP="00093482">
      <w:pPr>
        <w:rPr>
          <w:rFonts w:eastAsia="Times New Roman"/>
        </w:rPr>
      </w:pPr>
    </w:p>
    <w:p w:rsidR="00093482" w:rsidRDefault="00093482" w:rsidP="00093482">
      <w:pPr>
        <w:rPr>
          <w:rFonts w:eastAsia="Times New Roman"/>
        </w:rPr>
      </w:pPr>
      <w:r>
        <w:rPr>
          <w:rFonts w:eastAsia="Times New Roman"/>
        </w:rPr>
        <w:t>Both income and substitution effects happen with either wage or marginal income tax changes, as those affects both the opportunity cost of leisure (slope of the Budget constraint) and income. </w:t>
      </w:r>
    </w:p>
    <w:p w:rsidR="00887774" w:rsidRDefault="00887774"/>
    <w:sectPr w:rsidR="008877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3482"/>
    <w:rsid w:val="00093482"/>
    <w:rsid w:val="008877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D37086-A9E3-4303-B3D3-20D4918AD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3482"/>
    <w:pPr>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52659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130</Words>
  <Characters>741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Wisconsin School of Business</Company>
  <LinksUpToDate>false</LinksUpToDate>
  <CharactersWithSpaces>870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Gwen Eudey</dc:creator>
  <cp:keywords/>
  <dc:description/>
  <cp:lastModifiedBy>Gwen Eudey</cp:lastModifiedBy>
  <cp:revision>1</cp:revision>
  <dcterms:created xsi:type="dcterms:W3CDTF">2017-07-20T22:09:00Z</dcterms:created>
  <dcterms:modified xsi:type="dcterms:W3CDTF">2017-07-20T22:10:00Z</dcterms:modified>
</cp:coreProperties>
</file>