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B9447" w14:textId="77777777" w:rsidR="00B95998" w:rsidRDefault="00B95998">
      <w:pPr>
        <w:pStyle w:val="BodyText"/>
        <w:spacing w:before="5"/>
        <w:rPr>
          <w:b/>
          <w:sz w:val="20"/>
        </w:rPr>
      </w:pPr>
    </w:p>
    <w:p w14:paraId="792454A9" w14:textId="77777777" w:rsidR="00B95998" w:rsidRDefault="003D1833">
      <w:pPr>
        <w:ind w:left="1358" w:right="1361"/>
        <w:jc w:val="center"/>
        <w:rPr>
          <w:b/>
          <w:sz w:val="30"/>
        </w:rPr>
      </w:pPr>
      <w:r>
        <w:rPr>
          <w:b/>
          <w:sz w:val="30"/>
        </w:rPr>
        <w:t>Business Continuity and Disaster Recovery Policy</w:t>
      </w:r>
    </w:p>
    <w:p w14:paraId="01D0D4AE" w14:textId="77777777" w:rsidR="00B95998" w:rsidRDefault="00B95998">
      <w:pPr>
        <w:pStyle w:val="BodyText"/>
        <w:spacing w:before="3"/>
        <w:rPr>
          <w:b/>
          <w:sz w:val="27"/>
        </w:rPr>
      </w:pPr>
    </w:p>
    <w:p w14:paraId="437BBF4C" w14:textId="77777777" w:rsidR="00B95998" w:rsidRDefault="003D1833">
      <w:pPr>
        <w:pStyle w:val="Heading2"/>
        <w:ind w:firstLine="0"/>
        <w:rPr>
          <w:u w:val="none"/>
        </w:rPr>
      </w:pPr>
      <w:r>
        <w:rPr>
          <w:u w:val="none"/>
        </w:rPr>
        <w:t xml:space="preserve">1.0 </w:t>
      </w:r>
      <w:r>
        <w:t>Purpose</w:t>
      </w:r>
    </w:p>
    <w:p w14:paraId="7D66A744" w14:textId="77777777" w:rsidR="00B95998" w:rsidRDefault="00B95998">
      <w:pPr>
        <w:pStyle w:val="BodyText"/>
        <w:rPr>
          <w:b/>
        </w:rPr>
      </w:pPr>
    </w:p>
    <w:p w14:paraId="662BD8AE" w14:textId="77777777" w:rsidR="00B95998" w:rsidRDefault="003D1833">
      <w:pPr>
        <w:pStyle w:val="BodyText"/>
        <w:ind w:left="460" w:right="132"/>
      </w:pPr>
      <w:r>
        <w:t>The Office of Information Technology (OIT), like any other Maine State Government entity, is exposed to potential risks that could disrupt or destroy critical business functions and/or service delivery. OIT has developed this policy in support of a compreh</w:t>
      </w:r>
      <w:r>
        <w:t xml:space="preserve">ensive program for OIT </w:t>
      </w:r>
      <w:r>
        <w:rPr>
          <w:i/>
        </w:rPr>
        <w:t>Business Continuity</w:t>
      </w:r>
      <w:r>
        <w:t xml:space="preserve">, </w:t>
      </w:r>
      <w:r>
        <w:rPr>
          <w:i/>
        </w:rPr>
        <w:t>Disaster Recovery</w:t>
      </w:r>
      <w:r>
        <w:t>, and overall business survivability.</w:t>
      </w:r>
    </w:p>
    <w:p w14:paraId="3B248A84" w14:textId="77777777" w:rsidR="00B95998" w:rsidRDefault="00B95998">
      <w:pPr>
        <w:pStyle w:val="BodyText"/>
      </w:pPr>
    </w:p>
    <w:p w14:paraId="03E2B4BC" w14:textId="77777777" w:rsidR="00B95998" w:rsidRDefault="003D1833">
      <w:pPr>
        <w:pStyle w:val="BodyText"/>
        <w:ind w:left="460" w:right="80"/>
      </w:pPr>
      <w:r>
        <w:t>Maine State Government and its citizens expect that critical government services will continue to function in the event of a disruption or major disaster. T</w:t>
      </w:r>
      <w:r>
        <w:t xml:space="preserve">his policy outlines OIT’s strategy to plan and respond to a major crisis </w:t>
      </w:r>
      <w:proofErr w:type="gramStart"/>
      <w:r>
        <w:t>in order to</w:t>
      </w:r>
      <w:proofErr w:type="gramEnd"/>
      <w:r>
        <w:t xml:space="preserve"> ensure OIT functions and services continue to operate as near to normal performance as possible while ensuring the safety and security of OIT employees.</w:t>
      </w:r>
    </w:p>
    <w:p w14:paraId="2B3C4E6A" w14:textId="77777777" w:rsidR="00B95998" w:rsidRDefault="00B95998">
      <w:pPr>
        <w:pStyle w:val="BodyText"/>
      </w:pPr>
    </w:p>
    <w:p w14:paraId="4399023D" w14:textId="77777777" w:rsidR="00B95998" w:rsidRDefault="003D1833">
      <w:pPr>
        <w:pStyle w:val="Heading2"/>
        <w:numPr>
          <w:ilvl w:val="1"/>
          <w:numId w:val="4"/>
        </w:numPr>
        <w:tabs>
          <w:tab w:val="left" w:pos="461"/>
        </w:tabs>
        <w:spacing w:before="1"/>
        <w:jc w:val="left"/>
        <w:rPr>
          <w:u w:val="none"/>
        </w:rPr>
      </w:pPr>
      <w:r>
        <w:t>Definitions</w:t>
      </w:r>
    </w:p>
    <w:p w14:paraId="5FF7ADCF" w14:textId="77777777" w:rsidR="00B95998" w:rsidRDefault="00B95998">
      <w:pPr>
        <w:pStyle w:val="BodyText"/>
        <w:rPr>
          <w:b/>
        </w:rPr>
      </w:pPr>
    </w:p>
    <w:p w14:paraId="3BD3BB43" w14:textId="77777777" w:rsidR="00B95998" w:rsidRDefault="003D1833">
      <w:pPr>
        <w:pStyle w:val="ListParagraph"/>
        <w:numPr>
          <w:ilvl w:val="1"/>
          <w:numId w:val="4"/>
        </w:numPr>
        <w:tabs>
          <w:tab w:val="left" w:pos="749"/>
        </w:tabs>
        <w:ind w:left="748" w:right="588"/>
        <w:jc w:val="both"/>
      </w:pPr>
      <w:r>
        <w:rPr>
          <w:b/>
        </w:rPr>
        <w:t>Business Continuity (BC)</w:t>
      </w:r>
      <w:r>
        <w:t>: Ongoing process to ensure that necessary steps are taken to identify the impact of potential losses and maintain viable recovery strategies, recovery plans, and continuity of</w:t>
      </w:r>
      <w:r>
        <w:rPr>
          <w:spacing w:val="-4"/>
        </w:rPr>
        <w:t xml:space="preserve"> </w:t>
      </w:r>
      <w:r>
        <w:t>services.</w:t>
      </w:r>
    </w:p>
    <w:p w14:paraId="44C3C3BE" w14:textId="77777777" w:rsidR="00B95998" w:rsidRDefault="00B95998">
      <w:pPr>
        <w:pStyle w:val="BodyText"/>
        <w:spacing w:before="10"/>
        <w:rPr>
          <w:sz w:val="21"/>
        </w:rPr>
      </w:pPr>
    </w:p>
    <w:p w14:paraId="25393807" w14:textId="77777777" w:rsidR="00B95998" w:rsidRDefault="003D1833">
      <w:pPr>
        <w:pStyle w:val="ListParagraph"/>
        <w:numPr>
          <w:ilvl w:val="1"/>
          <w:numId w:val="4"/>
        </w:numPr>
        <w:tabs>
          <w:tab w:val="left" w:pos="749"/>
        </w:tabs>
        <w:ind w:left="748" w:right="1301"/>
        <w:jc w:val="left"/>
      </w:pPr>
      <w:r>
        <w:rPr>
          <w:b/>
        </w:rPr>
        <w:t>Business Continuity / Disaster Recovery Mana</w:t>
      </w:r>
      <w:r>
        <w:rPr>
          <w:b/>
        </w:rPr>
        <w:t>ger</w:t>
      </w:r>
      <w:r>
        <w:t>: Coordinates planning and implementation for the overall recovery of the organization or business</w:t>
      </w:r>
      <w:r>
        <w:rPr>
          <w:spacing w:val="-21"/>
        </w:rPr>
        <w:t xml:space="preserve"> </w:t>
      </w:r>
      <w:r>
        <w:t>units.</w:t>
      </w:r>
    </w:p>
    <w:p w14:paraId="1F271C84" w14:textId="77777777" w:rsidR="00B95998" w:rsidRDefault="00B95998">
      <w:pPr>
        <w:pStyle w:val="BodyText"/>
        <w:spacing w:before="1"/>
      </w:pPr>
    </w:p>
    <w:p w14:paraId="3A7DC1BB" w14:textId="77777777" w:rsidR="00B95998" w:rsidRDefault="003D1833">
      <w:pPr>
        <w:pStyle w:val="ListParagraph"/>
        <w:numPr>
          <w:ilvl w:val="1"/>
          <w:numId w:val="4"/>
        </w:numPr>
        <w:tabs>
          <w:tab w:val="left" w:pos="749"/>
        </w:tabs>
        <w:ind w:left="748" w:right="313"/>
        <w:jc w:val="both"/>
      </w:pPr>
      <w:r>
        <w:rPr>
          <w:b/>
        </w:rPr>
        <w:t>Business Continuity / Disaster Recovery Planning Team</w:t>
      </w:r>
      <w:r>
        <w:t>: Responsible (in coordination with the BC/DR Manager) for planning, developing, and implemen</w:t>
      </w:r>
      <w:r>
        <w:t>ting business continuity related plans and projects. See Appendix</w:t>
      </w:r>
      <w:r>
        <w:rPr>
          <w:spacing w:val="-4"/>
        </w:rPr>
        <w:t xml:space="preserve"> </w:t>
      </w:r>
      <w:r>
        <w:t>B.</w:t>
      </w:r>
    </w:p>
    <w:p w14:paraId="057DEB3E" w14:textId="77777777" w:rsidR="00B95998" w:rsidRDefault="00B95998">
      <w:pPr>
        <w:pStyle w:val="BodyText"/>
      </w:pPr>
    </w:p>
    <w:p w14:paraId="4AB667DD" w14:textId="77777777" w:rsidR="00B95998" w:rsidRDefault="003D1833">
      <w:pPr>
        <w:pStyle w:val="ListParagraph"/>
        <w:numPr>
          <w:ilvl w:val="1"/>
          <w:numId w:val="4"/>
        </w:numPr>
        <w:tabs>
          <w:tab w:val="left" w:pos="749"/>
        </w:tabs>
        <w:spacing w:before="1"/>
        <w:ind w:left="748" w:right="125"/>
        <w:jc w:val="left"/>
      </w:pPr>
      <w:r>
        <w:rPr>
          <w:b/>
        </w:rPr>
        <w:t>Business Continuity / Disaster Recovery Steering Committee</w:t>
      </w:r>
      <w:r>
        <w:t>: Provides direction, advice, guidance, and financial approval for BC/DR programs. See Appendix</w:t>
      </w:r>
      <w:r>
        <w:rPr>
          <w:spacing w:val="-10"/>
        </w:rPr>
        <w:t xml:space="preserve"> </w:t>
      </w:r>
      <w:r>
        <w:t>A.</w:t>
      </w:r>
    </w:p>
    <w:p w14:paraId="52BB67EB" w14:textId="77777777" w:rsidR="00B95998" w:rsidRDefault="00B95998">
      <w:pPr>
        <w:pStyle w:val="BodyText"/>
        <w:spacing w:before="10"/>
        <w:rPr>
          <w:sz w:val="21"/>
        </w:rPr>
      </w:pPr>
    </w:p>
    <w:p w14:paraId="7A8E8C04" w14:textId="77777777" w:rsidR="00B95998" w:rsidRDefault="003D1833">
      <w:pPr>
        <w:pStyle w:val="ListParagraph"/>
        <w:numPr>
          <w:ilvl w:val="1"/>
          <w:numId w:val="4"/>
        </w:numPr>
        <w:tabs>
          <w:tab w:val="left" w:pos="749"/>
        </w:tabs>
        <w:ind w:left="748" w:right="576"/>
        <w:jc w:val="left"/>
      </w:pPr>
      <w:r>
        <w:rPr>
          <w:b/>
        </w:rPr>
        <w:t xml:space="preserve">Business Unit: </w:t>
      </w:r>
      <w:r>
        <w:t>A group of in</w:t>
      </w:r>
      <w:r>
        <w:t>dividuals organized to perform specific duties based on the functions performed within the organization. Examples of business units are: Finance, Operations, Applications Development, Client Technologies, Network Data Services,</w:t>
      </w:r>
      <w:r>
        <w:rPr>
          <w:spacing w:val="-30"/>
        </w:rPr>
        <w:t xml:space="preserve"> </w:t>
      </w:r>
      <w:r>
        <w:t>etc.</w:t>
      </w:r>
    </w:p>
    <w:p w14:paraId="499E7A00" w14:textId="77777777" w:rsidR="00B95998" w:rsidRDefault="00B95998">
      <w:pPr>
        <w:pStyle w:val="BodyText"/>
        <w:spacing w:before="1"/>
      </w:pPr>
    </w:p>
    <w:p w14:paraId="5FBB3847" w14:textId="77777777" w:rsidR="00B95998" w:rsidRDefault="003D1833">
      <w:pPr>
        <w:pStyle w:val="ListParagraph"/>
        <w:numPr>
          <w:ilvl w:val="1"/>
          <w:numId w:val="4"/>
        </w:numPr>
        <w:tabs>
          <w:tab w:val="left" w:pos="749"/>
        </w:tabs>
        <w:ind w:left="748" w:right="286"/>
        <w:jc w:val="left"/>
      </w:pPr>
      <w:r>
        <w:rPr>
          <w:b/>
        </w:rPr>
        <w:t>Crisis Management Team</w:t>
      </w:r>
      <w:r>
        <w:rPr>
          <w:b/>
        </w:rPr>
        <w:t xml:space="preserve"> (CMT)</w:t>
      </w:r>
      <w:r>
        <w:t>: Senior managers from each functional area (usually the BC/DR Steering Committee members) responsible for developing and implementing a comprehensive plan for responding to a</w:t>
      </w:r>
      <w:r>
        <w:rPr>
          <w:spacing w:val="-4"/>
        </w:rPr>
        <w:t xml:space="preserve"> </w:t>
      </w:r>
      <w:r>
        <w:t>disaster.</w:t>
      </w:r>
    </w:p>
    <w:p w14:paraId="2C6AD350" w14:textId="77777777" w:rsidR="00B95998" w:rsidRDefault="00B95998">
      <w:pPr>
        <w:pStyle w:val="BodyText"/>
      </w:pPr>
    </w:p>
    <w:p w14:paraId="19395D89" w14:textId="77777777" w:rsidR="00B95998" w:rsidRDefault="003D1833">
      <w:pPr>
        <w:pStyle w:val="ListParagraph"/>
        <w:numPr>
          <w:ilvl w:val="1"/>
          <w:numId w:val="4"/>
        </w:numPr>
        <w:tabs>
          <w:tab w:val="left" w:pos="749"/>
        </w:tabs>
        <w:spacing w:before="1"/>
        <w:ind w:left="748" w:right="317"/>
        <w:jc w:val="left"/>
      </w:pPr>
      <w:r>
        <w:rPr>
          <w:b/>
        </w:rPr>
        <w:t>Disaster Recovery (DR)</w:t>
      </w:r>
      <w:r>
        <w:t>: The technical aspect of Business Continuity. The collection of resources and activities to re-establish IT services (including components such as infrastructure, telecommunications, systems, applications and data) at an alternate site following a disrupt</w:t>
      </w:r>
      <w:r>
        <w:t>ion. Disaster recovery includes subsequent resumption and</w:t>
      </w:r>
      <w:r>
        <w:rPr>
          <w:spacing w:val="-33"/>
        </w:rPr>
        <w:t xml:space="preserve"> </w:t>
      </w:r>
      <w:r>
        <w:t>restoration</w:t>
      </w:r>
    </w:p>
    <w:p w14:paraId="48C61075" w14:textId="77777777" w:rsidR="00B95998" w:rsidRDefault="00B95998">
      <w:pPr>
        <w:sectPr w:rsidR="00B95998" w:rsidSect="006E28B5">
          <w:footerReference w:type="default" r:id="rId7"/>
          <w:type w:val="continuous"/>
          <w:pgSz w:w="12240" w:h="15840"/>
          <w:pgMar w:top="993" w:right="1340" w:bottom="1220" w:left="1340" w:header="720" w:footer="1029" w:gutter="0"/>
          <w:pgNumType w:start="1"/>
          <w:cols w:space="720"/>
        </w:sectPr>
      </w:pPr>
    </w:p>
    <w:p w14:paraId="7172417A" w14:textId="77777777" w:rsidR="00B95998" w:rsidRDefault="00B95998">
      <w:pPr>
        <w:pStyle w:val="BodyText"/>
        <w:rPr>
          <w:sz w:val="20"/>
        </w:rPr>
      </w:pPr>
    </w:p>
    <w:p w14:paraId="4746D184" w14:textId="77777777" w:rsidR="00B95998" w:rsidRDefault="00B95998">
      <w:pPr>
        <w:pStyle w:val="BodyText"/>
        <w:spacing w:before="5"/>
        <w:rPr>
          <w:sz w:val="21"/>
        </w:rPr>
      </w:pPr>
    </w:p>
    <w:p w14:paraId="02E099E3" w14:textId="77777777" w:rsidR="00B95998" w:rsidRDefault="003D1833">
      <w:pPr>
        <w:pStyle w:val="BodyText"/>
        <w:ind w:left="748" w:right="132"/>
      </w:pPr>
      <w:r>
        <w:t>of operations at a more permanent site. NOTE: DR does NOT have to oc</w:t>
      </w:r>
      <w:r>
        <w:t>cur at an alternate site if the current location is still suitable for DR procedures, but this is not typical.</w:t>
      </w:r>
    </w:p>
    <w:p w14:paraId="7D7C4046" w14:textId="77777777" w:rsidR="00B95998" w:rsidRDefault="00B95998">
      <w:pPr>
        <w:pStyle w:val="BodyText"/>
        <w:spacing w:before="11"/>
        <w:rPr>
          <w:sz w:val="21"/>
        </w:rPr>
      </w:pPr>
    </w:p>
    <w:p w14:paraId="22BAC115" w14:textId="77777777" w:rsidR="00B95998" w:rsidRDefault="003D1833">
      <w:pPr>
        <w:pStyle w:val="ListParagraph"/>
        <w:numPr>
          <w:ilvl w:val="1"/>
          <w:numId w:val="4"/>
        </w:numPr>
        <w:tabs>
          <w:tab w:val="left" w:pos="749"/>
        </w:tabs>
        <w:ind w:left="748" w:right="137"/>
        <w:jc w:val="left"/>
      </w:pPr>
      <w:r>
        <w:rPr>
          <w:b/>
        </w:rPr>
        <w:t>Disaster Recovery Team(s) (DRT)</w:t>
      </w:r>
      <w:r>
        <w:t>: A team (or teams) directed by the CMT to respond to a disaster. Can be comprised of multifunctional team member</w:t>
      </w:r>
      <w:r>
        <w:t>s or divided into multiple specialty teams depending on the scope of the disaster. Led by the DRT leader (as appointed by the</w:t>
      </w:r>
      <w:r>
        <w:rPr>
          <w:spacing w:val="-1"/>
        </w:rPr>
        <w:t xml:space="preserve"> </w:t>
      </w:r>
      <w:r>
        <w:t>CMT).</w:t>
      </w:r>
    </w:p>
    <w:p w14:paraId="718E1293" w14:textId="77777777" w:rsidR="00B95998" w:rsidRDefault="00B95998">
      <w:pPr>
        <w:pStyle w:val="BodyText"/>
        <w:spacing w:before="2"/>
      </w:pPr>
    </w:p>
    <w:p w14:paraId="726B8A55" w14:textId="77777777" w:rsidR="00B95998" w:rsidRDefault="003D1833">
      <w:pPr>
        <w:pStyle w:val="ListParagraph"/>
        <w:numPr>
          <w:ilvl w:val="1"/>
          <w:numId w:val="4"/>
        </w:numPr>
        <w:tabs>
          <w:tab w:val="left" w:pos="749"/>
        </w:tabs>
        <w:ind w:left="748" w:right="227"/>
        <w:jc w:val="left"/>
      </w:pPr>
      <w:r>
        <w:rPr>
          <w:b/>
        </w:rPr>
        <w:t>OIT Emergency Operations Center</w:t>
      </w:r>
      <w:r>
        <w:t>: Default command and control location (51 Commerce Drive, Room 412).</w:t>
      </w:r>
    </w:p>
    <w:p w14:paraId="22A6E5AD" w14:textId="77777777" w:rsidR="00B95998" w:rsidRDefault="00B95998">
      <w:pPr>
        <w:pStyle w:val="BodyText"/>
        <w:spacing w:before="10"/>
        <w:rPr>
          <w:sz w:val="21"/>
        </w:rPr>
      </w:pPr>
    </w:p>
    <w:p w14:paraId="77C5EEFE" w14:textId="77777777" w:rsidR="00B95998" w:rsidRDefault="003D1833">
      <w:pPr>
        <w:pStyle w:val="Heading2"/>
        <w:ind w:firstLine="0"/>
        <w:rPr>
          <w:u w:val="none"/>
        </w:rPr>
      </w:pPr>
      <w:r>
        <w:rPr>
          <w:u w:val="none"/>
        </w:rPr>
        <w:t xml:space="preserve">3.0 </w:t>
      </w:r>
      <w:r>
        <w:t>Applicability</w:t>
      </w:r>
    </w:p>
    <w:p w14:paraId="7F6E7B9C" w14:textId="77777777" w:rsidR="00B95998" w:rsidRDefault="00B95998">
      <w:pPr>
        <w:pStyle w:val="BodyText"/>
        <w:rPr>
          <w:b/>
        </w:rPr>
      </w:pPr>
    </w:p>
    <w:p w14:paraId="4C88FAE5" w14:textId="77777777" w:rsidR="00B95998" w:rsidRDefault="003D1833">
      <w:pPr>
        <w:pStyle w:val="BodyText"/>
        <w:spacing w:before="1"/>
        <w:ind w:left="460"/>
      </w:pPr>
      <w:r>
        <w:t xml:space="preserve">This policy ONLY applies to OIT, </w:t>
      </w:r>
      <w:proofErr w:type="gramStart"/>
      <w:r>
        <w:t>all of</w:t>
      </w:r>
      <w:proofErr w:type="gramEnd"/>
      <w:r>
        <w:t xml:space="preserve"> its functional areas, and employees. It does not apply to agencies external to OIT, even though they may consume services provided by OIT.</w:t>
      </w:r>
    </w:p>
    <w:p w14:paraId="3E0DFA55" w14:textId="77777777" w:rsidR="00B95998" w:rsidRDefault="00B95998">
      <w:pPr>
        <w:pStyle w:val="BodyText"/>
        <w:spacing w:before="11"/>
        <w:rPr>
          <w:sz w:val="21"/>
        </w:rPr>
      </w:pPr>
    </w:p>
    <w:p w14:paraId="3949723C" w14:textId="77777777" w:rsidR="00B95998" w:rsidRDefault="003D1833">
      <w:pPr>
        <w:pStyle w:val="Heading2"/>
        <w:numPr>
          <w:ilvl w:val="1"/>
          <w:numId w:val="3"/>
        </w:numPr>
        <w:tabs>
          <w:tab w:val="left" w:pos="461"/>
        </w:tabs>
        <w:jc w:val="left"/>
        <w:rPr>
          <w:u w:val="none"/>
        </w:rPr>
      </w:pPr>
      <w:r>
        <w:t>Responsibilities</w:t>
      </w:r>
    </w:p>
    <w:p w14:paraId="51B03C17" w14:textId="77777777" w:rsidR="00B95998" w:rsidRDefault="00B95998">
      <w:pPr>
        <w:pStyle w:val="BodyText"/>
        <w:rPr>
          <w:b/>
        </w:rPr>
      </w:pPr>
    </w:p>
    <w:p w14:paraId="70FE2574" w14:textId="77777777" w:rsidR="00B95998" w:rsidRDefault="003D1833">
      <w:pPr>
        <w:pStyle w:val="ListParagraph"/>
        <w:numPr>
          <w:ilvl w:val="1"/>
          <w:numId w:val="3"/>
        </w:numPr>
        <w:tabs>
          <w:tab w:val="left" w:pos="749"/>
        </w:tabs>
        <w:ind w:left="748"/>
        <w:jc w:val="left"/>
      </w:pPr>
      <w:r>
        <w:t>This policy is enforced by the Business Continuity &amp; Disas</w:t>
      </w:r>
      <w:r>
        <w:t>ter Recovery Manager,</w:t>
      </w:r>
      <w:r>
        <w:rPr>
          <w:spacing w:val="-21"/>
        </w:rPr>
        <w:t xml:space="preserve"> </w:t>
      </w:r>
      <w:r>
        <w:t>OIT</w:t>
      </w:r>
    </w:p>
    <w:p w14:paraId="60EFD0F2" w14:textId="77777777" w:rsidR="00B95998" w:rsidRDefault="00B95998">
      <w:pPr>
        <w:pStyle w:val="BodyText"/>
      </w:pPr>
    </w:p>
    <w:p w14:paraId="6B2FACDA" w14:textId="77777777" w:rsidR="00B95998" w:rsidRDefault="003D1833">
      <w:pPr>
        <w:pStyle w:val="ListParagraph"/>
        <w:numPr>
          <w:ilvl w:val="1"/>
          <w:numId w:val="3"/>
        </w:numPr>
        <w:tabs>
          <w:tab w:val="left" w:pos="749"/>
        </w:tabs>
        <w:ind w:left="748"/>
        <w:jc w:val="left"/>
      </w:pPr>
      <w:r>
        <w:t>Planning, Testing, and Program</w:t>
      </w:r>
      <w:r>
        <w:rPr>
          <w:spacing w:val="-1"/>
        </w:rPr>
        <w:t xml:space="preserve"> </w:t>
      </w:r>
      <w:r>
        <w:t>Maintenance</w:t>
      </w:r>
    </w:p>
    <w:p w14:paraId="1F071857" w14:textId="77777777" w:rsidR="00B95998" w:rsidRDefault="00B95998">
      <w:pPr>
        <w:pStyle w:val="BodyText"/>
      </w:pPr>
    </w:p>
    <w:p w14:paraId="6E3D7FDE" w14:textId="77777777" w:rsidR="00B95998" w:rsidRDefault="003D1833">
      <w:pPr>
        <w:pStyle w:val="ListParagraph"/>
        <w:numPr>
          <w:ilvl w:val="2"/>
          <w:numId w:val="3"/>
        </w:numPr>
        <w:tabs>
          <w:tab w:val="left" w:pos="1396"/>
          <w:tab w:val="left" w:pos="1397"/>
        </w:tabs>
      </w:pPr>
      <w:r>
        <w:rPr>
          <w:i/>
        </w:rPr>
        <w:t>Business Continuity / Disaster Recovery (BC/DR) Steering</w:t>
      </w:r>
      <w:r>
        <w:rPr>
          <w:i/>
          <w:spacing w:val="-10"/>
        </w:rPr>
        <w:t xml:space="preserve"> </w:t>
      </w:r>
      <w:r>
        <w:rPr>
          <w:i/>
        </w:rPr>
        <w:t>Committee</w:t>
      </w:r>
      <w:r>
        <w:t>:</w:t>
      </w:r>
    </w:p>
    <w:p w14:paraId="485F65AD" w14:textId="77777777" w:rsidR="00B95998" w:rsidRDefault="003D1833">
      <w:pPr>
        <w:pStyle w:val="ListParagraph"/>
        <w:numPr>
          <w:ilvl w:val="3"/>
          <w:numId w:val="3"/>
        </w:numPr>
        <w:tabs>
          <w:tab w:val="left" w:pos="1685"/>
        </w:tabs>
        <w:spacing w:before="2" w:line="257" w:lineRule="exact"/>
      </w:pPr>
      <w:r>
        <w:t>Provides guidance and oversight for the BC/DR</w:t>
      </w:r>
      <w:r>
        <w:rPr>
          <w:spacing w:val="-2"/>
        </w:rPr>
        <w:t xml:space="preserve"> </w:t>
      </w:r>
      <w:r>
        <w:t>Program</w:t>
      </w:r>
    </w:p>
    <w:p w14:paraId="0ECC8BC5" w14:textId="77777777" w:rsidR="00B95998" w:rsidRDefault="003D1833">
      <w:pPr>
        <w:pStyle w:val="ListParagraph"/>
        <w:numPr>
          <w:ilvl w:val="3"/>
          <w:numId w:val="3"/>
        </w:numPr>
        <w:tabs>
          <w:tab w:val="left" w:pos="1685"/>
        </w:tabs>
        <w:spacing w:line="257" w:lineRule="exact"/>
      </w:pPr>
      <w:r>
        <w:t>Provides input and approval of project objectives, scope, and</w:t>
      </w:r>
      <w:r>
        <w:rPr>
          <w:spacing w:val="-12"/>
        </w:rPr>
        <w:t xml:space="preserve"> </w:t>
      </w:r>
      <w:r>
        <w:t>timeframes</w:t>
      </w:r>
    </w:p>
    <w:p w14:paraId="581AC9F3" w14:textId="77777777" w:rsidR="00B95998" w:rsidRDefault="003D1833">
      <w:pPr>
        <w:pStyle w:val="ListParagraph"/>
        <w:numPr>
          <w:ilvl w:val="3"/>
          <w:numId w:val="3"/>
        </w:numPr>
        <w:tabs>
          <w:tab w:val="left" w:pos="1685"/>
        </w:tabs>
        <w:spacing w:before="1" w:line="257" w:lineRule="exact"/>
      </w:pPr>
      <w:r>
        <w:t>Assists in the definition of BC/DR roles and</w:t>
      </w:r>
      <w:r>
        <w:rPr>
          <w:spacing w:val="-8"/>
        </w:rPr>
        <w:t xml:space="preserve"> </w:t>
      </w:r>
      <w:r>
        <w:t>responsibilities</w:t>
      </w:r>
    </w:p>
    <w:p w14:paraId="16C250C3" w14:textId="77777777" w:rsidR="00B95998" w:rsidRDefault="003D1833">
      <w:pPr>
        <w:pStyle w:val="ListParagraph"/>
        <w:numPr>
          <w:ilvl w:val="3"/>
          <w:numId w:val="3"/>
        </w:numPr>
        <w:tabs>
          <w:tab w:val="left" w:pos="1685"/>
        </w:tabs>
        <w:spacing w:line="257" w:lineRule="exact"/>
      </w:pPr>
      <w:r>
        <w:t>Provides support and resources for BC/DR projects and the BC/DR</w:t>
      </w:r>
      <w:r>
        <w:rPr>
          <w:spacing w:val="-10"/>
        </w:rPr>
        <w:t xml:space="preserve"> </w:t>
      </w:r>
      <w:r>
        <w:t>Manager</w:t>
      </w:r>
    </w:p>
    <w:p w14:paraId="37A10861" w14:textId="77777777" w:rsidR="00B95998" w:rsidRDefault="003D1833">
      <w:pPr>
        <w:pStyle w:val="ListParagraph"/>
        <w:numPr>
          <w:ilvl w:val="3"/>
          <w:numId w:val="3"/>
        </w:numPr>
        <w:tabs>
          <w:tab w:val="left" w:pos="1685"/>
        </w:tabs>
        <w:spacing w:before="1"/>
      </w:pPr>
      <w:r>
        <w:t>Provides high-level coordination and support during BC/DR plan</w:t>
      </w:r>
      <w:r>
        <w:rPr>
          <w:spacing w:val="-15"/>
        </w:rPr>
        <w:t xml:space="preserve"> </w:t>
      </w:r>
      <w:r>
        <w:t>development</w:t>
      </w:r>
    </w:p>
    <w:p w14:paraId="37CB4C47" w14:textId="77777777" w:rsidR="00B95998" w:rsidRDefault="00B95998">
      <w:pPr>
        <w:pStyle w:val="BodyText"/>
        <w:spacing w:before="1"/>
      </w:pPr>
    </w:p>
    <w:p w14:paraId="0D3A0DDF" w14:textId="77777777" w:rsidR="00B95998" w:rsidRDefault="003D1833">
      <w:pPr>
        <w:pStyle w:val="ListParagraph"/>
        <w:numPr>
          <w:ilvl w:val="2"/>
          <w:numId w:val="3"/>
        </w:numPr>
        <w:tabs>
          <w:tab w:val="left" w:pos="1396"/>
          <w:tab w:val="left" w:pos="1397"/>
        </w:tabs>
        <w:spacing w:line="257" w:lineRule="exact"/>
      </w:pPr>
      <w:r>
        <w:rPr>
          <w:i/>
        </w:rPr>
        <w:t>Business Continuity / Disaster Recovery</w:t>
      </w:r>
      <w:r>
        <w:rPr>
          <w:i/>
          <w:spacing w:val="-6"/>
        </w:rPr>
        <w:t xml:space="preserve"> </w:t>
      </w:r>
      <w:r>
        <w:rPr>
          <w:i/>
        </w:rPr>
        <w:t>Manager</w:t>
      </w:r>
      <w:r>
        <w:t>:</w:t>
      </w:r>
    </w:p>
    <w:p w14:paraId="0732E1D5" w14:textId="77777777" w:rsidR="00B95998" w:rsidRDefault="003D1833">
      <w:pPr>
        <w:pStyle w:val="ListParagraph"/>
        <w:numPr>
          <w:ilvl w:val="3"/>
          <w:numId w:val="3"/>
        </w:numPr>
        <w:tabs>
          <w:tab w:val="left" w:pos="1685"/>
        </w:tabs>
        <w:ind w:right="213"/>
      </w:pPr>
      <w:r>
        <w:t>Obtains</w:t>
      </w:r>
      <w:r>
        <w:rPr>
          <w:spacing w:val="-3"/>
        </w:rPr>
        <w:t xml:space="preserve"> </w:t>
      </w:r>
      <w:r>
        <w:t>BC/DR</w:t>
      </w:r>
      <w:r>
        <w:rPr>
          <w:spacing w:val="-3"/>
        </w:rPr>
        <w:t xml:space="preserve"> </w:t>
      </w:r>
      <w:r>
        <w:t>Steering</w:t>
      </w:r>
      <w:r>
        <w:rPr>
          <w:spacing w:val="-4"/>
        </w:rPr>
        <w:t xml:space="preserve"> </w:t>
      </w:r>
      <w:r>
        <w:t>Committee</w:t>
      </w:r>
      <w:r>
        <w:rPr>
          <w:spacing w:val="-3"/>
        </w:rPr>
        <w:t xml:space="preserve"> </w:t>
      </w:r>
      <w:r>
        <w:t>support</w:t>
      </w:r>
      <w:r>
        <w:rPr>
          <w:spacing w:val="-4"/>
        </w:rPr>
        <w:t xml:space="preserve"> </w:t>
      </w:r>
      <w:r>
        <w:t>for</w:t>
      </w:r>
      <w:r>
        <w:rPr>
          <w:spacing w:val="-4"/>
        </w:rPr>
        <w:t xml:space="preserve"> </w:t>
      </w:r>
      <w:r>
        <w:t>the</w:t>
      </w:r>
      <w:r>
        <w:rPr>
          <w:spacing w:val="-6"/>
        </w:rPr>
        <w:t xml:space="preserve"> </w:t>
      </w:r>
      <w:r>
        <w:t>BC/DR</w:t>
      </w:r>
      <w:r>
        <w:rPr>
          <w:spacing w:val="-4"/>
        </w:rPr>
        <w:t xml:space="preserve"> </w:t>
      </w:r>
      <w:r>
        <w:t>program,</w:t>
      </w:r>
      <w:r>
        <w:rPr>
          <w:spacing w:val="-3"/>
        </w:rPr>
        <w:t xml:space="preserve"> </w:t>
      </w:r>
      <w:r>
        <w:t>projects,</w:t>
      </w:r>
      <w:r>
        <w:rPr>
          <w:spacing w:val="-5"/>
        </w:rPr>
        <w:t xml:space="preserve"> </w:t>
      </w:r>
      <w:r>
        <w:t>and initiatives</w:t>
      </w:r>
    </w:p>
    <w:p w14:paraId="460E563C" w14:textId="77777777" w:rsidR="00B95998" w:rsidRDefault="003D1833">
      <w:pPr>
        <w:pStyle w:val="ListParagraph"/>
        <w:numPr>
          <w:ilvl w:val="3"/>
          <w:numId w:val="3"/>
        </w:numPr>
        <w:tabs>
          <w:tab w:val="left" w:pos="1685"/>
        </w:tabs>
        <w:spacing w:line="257" w:lineRule="exact"/>
      </w:pPr>
      <w:r>
        <w:t>Gathers, researches, and reports information relevant to the BC/DR</w:t>
      </w:r>
      <w:r>
        <w:rPr>
          <w:spacing w:val="-12"/>
        </w:rPr>
        <w:t xml:space="preserve"> </w:t>
      </w:r>
      <w:r>
        <w:t>Program</w:t>
      </w:r>
    </w:p>
    <w:p w14:paraId="2F0F1BEE" w14:textId="77777777" w:rsidR="00B95998" w:rsidRDefault="003D1833">
      <w:pPr>
        <w:pStyle w:val="ListParagraph"/>
        <w:numPr>
          <w:ilvl w:val="3"/>
          <w:numId w:val="3"/>
        </w:numPr>
        <w:tabs>
          <w:tab w:val="left" w:pos="1685"/>
        </w:tabs>
        <w:ind w:right="197"/>
      </w:pPr>
      <w:r>
        <w:t>Organizes and provides oversight for BC/DR</w:t>
      </w:r>
      <w:r>
        <w:t xml:space="preserve"> projects (defines objectives, assesses risk, plans</w:t>
      </w:r>
      <w:r>
        <w:rPr>
          <w:spacing w:val="-2"/>
        </w:rPr>
        <w:t xml:space="preserve"> </w:t>
      </w:r>
      <w:r>
        <w:t>details)</w:t>
      </w:r>
    </w:p>
    <w:p w14:paraId="71AF5505" w14:textId="77777777" w:rsidR="00B95998" w:rsidRDefault="003D1833">
      <w:pPr>
        <w:pStyle w:val="ListParagraph"/>
        <w:numPr>
          <w:ilvl w:val="3"/>
          <w:numId w:val="3"/>
        </w:numPr>
        <w:tabs>
          <w:tab w:val="left" w:pos="1685"/>
        </w:tabs>
      </w:pPr>
      <w:r>
        <w:t>Tracks and reports on project progress to the BC/DR Steering</w:t>
      </w:r>
      <w:r>
        <w:rPr>
          <w:spacing w:val="-13"/>
        </w:rPr>
        <w:t xml:space="preserve"> </w:t>
      </w:r>
      <w:r>
        <w:t>Committee</w:t>
      </w:r>
    </w:p>
    <w:p w14:paraId="6E5D9FAB" w14:textId="77777777" w:rsidR="00B95998" w:rsidRDefault="003D1833">
      <w:pPr>
        <w:pStyle w:val="ListParagraph"/>
        <w:numPr>
          <w:ilvl w:val="3"/>
          <w:numId w:val="3"/>
        </w:numPr>
        <w:tabs>
          <w:tab w:val="left" w:pos="1685"/>
        </w:tabs>
        <w:ind w:right="301"/>
      </w:pPr>
      <w:r>
        <w:t xml:space="preserve">Manages all organizational change requirements pertaining to BC/DR within OIT (e.g. culture, structure, mission &amp; strategy, </w:t>
      </w:r>
      <w:r>
        <w:t>polices,</w:t>
      </w:r>
      <w:r>
        <w:rPr>
          <w:spacing w:val="-12"/>
        </w:rPr>
        <w:t xml:space="preserve"> </w:t>
      </w:r>
      <w:r>
        <w:t>processes)</w:t>
      </w:r>
    </w:p>
    <w:p w14:paraId="18C350E5" w14:textId="77777777" w:rsidR="00B95998" w:rsidRDefault="003D1833">
      <w:pPr>
        <w:pStyle w:val="ListParagraph"/>
        <w:numPr>
          <w:ilvl w:val="3"/>
          <w:numId w:val="3"/>
        </w:numPr>
        <w:tabs>
          <w:tab w:val="left" w:pos="1685"/>
        </w:tabs>
        <w:spacing w:before="1"/>
        <w:ind w:right="782"/>
      </w:pPr>
      <w:r>
        <w:t xml:space="preserve">Coordinates, synchronizes, and facilitates general operations within the </w:t>
      </w:r>
      <w:r>
        <w:rPr>
          <w:i/>
        </w:rPr>
        <w:t>OIT Emergency Operations</w:t>
      </w:r>
      <w:r>
        <w:rPr>
          <w:i/>
          <w:spacing w:val="-3"/>
        </w:rPr>
        <w:t xml:space="preserve"> </w:t>
      </w:r>
      <w:r>
        <w:rPr>
          <w:i/>
        </w:rPr>
        <w:t>Center</w:t>
      </w:r>
      <w:r>
        <w:t>.</w:t>
      </w:r>
    </w:p>
    <w:p w14:paraId="180318B7" w14:textId="77777777" w:rsidR="00B95998" w:rsidRDefault="00B95998">
      <w:pPr>
        <w:pStyle w:val="BodyText"/>
        <w:spacing w:before="11"/>
        <w:rPr>
          <w:sz w:val="21"/>
        </w:rPr>
      </w:pPr>
    </w:p>
    <w:p w14:paraId="49D7EECF" w14:textId="77777777" w:rsidR="00B95998" w:rsidRDefault="003D1833">
      <w:pPr>
        <w:pStyle w:val="ListParagraph"/>
        <w:numPr>
          <w:ilvl w:val="2"/>
          <w:numId w:val="3"/>
        </w:numPr>
        <w:tabs>
          <w:tab w:val="left" w:pos="1396"/>
          <w:tab w:val="left" w:pos="1397"/>
        </w:tabs>
      </w:pPr>
      <w:r>
        <w:t>Business Continuity / Disaster Recover Planning</w:t>
      </w:r>
      <w:r>
        <w:rPr>
          <w:spacing w:val="-6"/>
        </w:rPr>
        <w:t xml:space="preserve"> </w:t>
      </w:r>
      <w:r>
        <w:t>Team:</w:t>
      </w:r>
    </w:p>
    <w:p w14:paraId="7BF15C3A" w14:textId="77777777" w:rsidR="00B95998" w:rsidRDefault="003D1833">
      <w:pPr>
        <w:pStyle w:val="ListParagraph"/>
        <w:numPr>
          <w:ilvl w:val="3"/>
          <w:numId w:val="3"/>
        </w:numPr>
        <w:tabs>
          <w:tab w:val="left" w:pos="1685"/>
        </w:tabs>
        <w:spacing w:before="1"/>
        <w:ind w:right="796"/>
      </w:pPr>
      <w:r>
        <w:t>Provides support to OIT BC/DR projects and external state organizations as required</w:t>
      </w:r>
    </w:p>
    <w:p w14:paraId="756C25E3" w14:textId="77777777" w:rsidR="00B95998" w:rsidRDefault="003D1833">
      <w:pPr>
        <w:pStyle w:val="ListParagraph"/>
        <w:numPr>
          <w:ilvl w:val="3"/>
          <w:numId w:val="3"/>
        </w:numPr>
        <w:tabs>
          <w:tab w:val="left" w:pos="1685"/>
        </w:tabs>
        <w:ind w:right="586"/>
      </w:pPr>
      <w:r>
        <w:t>Individuals provide subject matter expertise from their functional areas throughout the development, implementation, and maintenance of the BC/DR program</w:t>
      </w:r>
    </w:p>
    <w:p w14:paraId="50F66961" w14:textId="77777777" w:rsidR="00B95998" w:rsidRDefault="003D1833">
      <w:pPr>
        <w:pStyle w:val="ListParagraph"/>
        <w:numPr>
          <w:ilvl w:val="3"/>
          <w:numId w:val="3"/>
        </w:numPr>
        <w:tabs>
          <w:tab w:val="left" w:pos="1685"/>
        </w:tabs>
        <w:spacing w:line="256" w:lineRule="exact"/>
      </w:pPr>
      <w:r>
        <w:t>Develops BC/DR pro</w:t>
      </w:r>
      <w:r>
        <w:t>gram guidelines, methodologies, standards, and best</w:t>
      </w:r>
      <w:r>
        <w:rPr>
          <w:spacing w:val="-23"/>
        </w:rPr>
        <w:t xml:space="preserve"> </w:t>
      </w:r>
      <w:r>
        <w:t>practices</w:t>
      </w:r>
    </w:p>
    <w:p w14:paraId="18358814" w14:textId="77777777" w:rsidR="00B95998" w:rsidRDefault="003D1833">
      <w:pPr>
        <w:pStyle w:val="ListParagraph"/>
        <w:numPr>
          <w:ilvl w:val="3"/>
          <w:numId w:val="3"/>
        </w:numPr>
        <w:tabs>
          <w:tab w:val="left" w:pos="1685"/>
        </w:tabs>
        <w:ind w:right="803"/>
      </w:pPr>
      <w:r>
        <w:t>Ensures all BC/DR planning activity adhere to OIT policies, procedures, and standards</w:t>
      </w:r>
    </w:p>
    <w:p w14:paraId="58B238F0" w14:textId="77777777" w:rsidR="00B95998" w:rsidRDefault="00B95998">
      <w:pPr>
        <w:sectPr w:rsidR="00B95998">
          <w:headerReference w:type="default" r:id="rId8"/>
          <w:pgSz w:w="12240" w:h="15840"/>
          <w:pgMar w:top="940" w:right="1340" w:bottom="1220" w:left="1340" w:header="720" w:footer="1029" w:gutter="0"/>
          <w:cols w:space="720"/>
        </w:sectPr>
      </w:pPr>
    </w:p>
    <w:p w14:paraId="483F2894" w14:textId="77777777" w:rsidR="00B95998" w:rsidRDefault="00B95998">
      <w:pPr>
        <w:pStyle w:val="BodyText"/>
        <w:rPr>
          <w:sz w:val="20"/>
        </w:rPr>
      </w:pPr>
    </w:p>
    <w:p w14:paraId="3A0483FE" w14:textId="77777777" w:rsidR="00B95998" w:rsidRDefault="00B95998">
      <w:pPr>
        <w:pStyle w:val="BodyText"/>
        <w:rPr>
          <w:sz w:val="20"/>
        </w:rPr>
      </w:pPr>
    </w:p>
    <w:p w14:paraId="5A487306" w14:textId="77777777" w:rsidR="00B95998" w:rsidRDefault="00B95998">
      <w:pPr>
        <w:pStyle w:val="BodyText"/>
        <w:spacing w:before="4"/>
        <w:rPr>
          <w:sz w:val="23"/>
        </w:rPr>
      </w:pPr>
    </w:p>
    <w:p w14:paraId="28719F86" w14:textId="77777777" w:rsidR="00B95998" w:rsidRDefault="003D1833">
      <w:pPr>
        <w:pStyle w:val="ListParagraph"/>
        <w:numPr>
          <w:ilvl w:val="1"/>
          <w:numId w:val="3"/>
        </w:numPr>
        <w:tabs>
          <w:tab w:val="left" w:pos="749"/>
        </w:tabs>
        <w:ind w:left="748"/>
        <w:jc w:val="left"/>
      </w:pPr>
      <w:r>
        <w:t>Declaration of a Disaster or Emergency</w:t>
      </w:r>
      <w:r>
        <w:rPr>
          <w:spacing w:val="-19"/>
        </w:rPr>
        <w:t xml:space="preserve"> </w:t>
      </w:r>
      <w:r>
        <w:t>Response</w:t>
      </w:r>
    </w:p>
    <w:p w14:paraId="2A019233" w14:textId="77777777" w:rsidR="00B95998" w:rsidRDefault="00B95998">
      <w:pPr>
        <w:pStyle w:val="BodyText"/>
      </w:pPr>
    </w:p>
    <w:p w14:paraId="1952830D" w14:textId="77777777" w:rsidR="00B95998" w:rsidRDefault="003D1833">
      <w:pPr>
        <w:pStyle w:val="ListParagraph"/>
        <w:numPr>
          <w:ilvl w:val="2"/>
          <w:numId w:val="3"/>
        </w:numPr>
        <w:tabs>
          <w:tab w:val="left" w:pos="1396"/>
          <w:tab w:val="left" w:pos="1397"/>
        </w:tabs>
      </w:pPr>
      <w:r>
        <w:rPr>
          <w:i/>
        </w:rPr>
        <w:t>Crisis Management Team</w:t>
      </w:r>
      <w:r>
        <w:rPr>
          <w:i/>
          <w:spacing w:val="-4"/>
        </w:rPr>
        <w:t xml:space="preserve"> </w:t>
      </w:r>
      <w:r>
        <w:t>(CMT):</w:t>
      </w:r>
    </w:p>
    <w:p w14:paraId="0D7A3901" w14:textId="77777777" w:rsidR="00B95998" w:rsidRDefault="003D1833">
      <w:pPr>
        <w:pStyle w:val="ListParagraph"/>
        <w:numPr>
          <w:ilvl w:val="3"/>
          <w:numId w:val="3"/>
        </w:numPr>
        <w:tabs>
          <w:tab w:val="left" w:pos="1685"/>
        </w:tabs>
        <w:spacing w:before="2" w:line="257" w:lineRule="exact"/>
      </w:pPr>
      <w:r>
        <w:t>Overall responsible for managing the crisis</w:t>
      </w:r>
      <w:r>
        <w:rPr>
          <w:spacing w:val="-4"/>
        </w:rPr>
        <w:t xml:space="preserve"> </w:t>
      </w:r>
      <w:r>
        <w:t>response</w:t>
      </w:r>
    </w:p>
    <w:p w14:paraId="24E9A672" w14:textId="77777777" w:rsidR="00B95998" w:rsidRDefault="003D1833">
      <w:pPr>
        <w:pStyle w:val="ListParagraph"/>
        <w:numPr>
          <w:ilvl w:val="3"/>
          <w:numId w:val="3"/>
        </w:numPr>
        <w:tabs>
          <w:tab w:val="left" w:pos="1685"/>
        </w:tabs>
        <w:spacing w:line="257" w:lineRule="exact"/>
      </w:pPr>
      <w:r>
        <w:t>Gathers facts and analyzes conditions regarding the</w:t>
      </w:r>
      <w:r>
        <w:rPr>
          <w:spacing w:val="-4"/>
        </w:rPr>
        <w:t xml:space="preserve"> </w:t>
      </w:r>
      <w:r>
        <w:t>crisis</w:t>
      </w:r>
    </w:p>
    <w:p w14:paraId="32A3170A" w14:textId="77777777" w:rsidR="00B95998" w:rsidRDefault="003D1833">
      <w:pPr>
        <w:pStyle w:val="ListParagraph"/>
        <w:numPr>
          <w:ilvl w:val="3"/>
          <w:numId w:val="3"/>
        </w:numPr>
        <w:tabs>
          <w:tab w:val="left" w:pos="1685"/>
        </w:tabs>
        <w:spacing w:before="1" w:line="257" w:lineRule="exact"/>
      </w:pPr>
      <w:r>
        <w:t>Allocates internal resources</w:t>
      </w:r>
    </w:p>
    <w:p w14:paraId="35B7BA3E" w14:textId="77777777" w:rsidR="00B95998" w:rsidRDefault="003D1833">
      <w:pPr>
        <w:pStyle w:val="ListParagraph"/>
        <w:numPr>
          <w:ilvl w:val="3"/>
          <w:numId w:val="3"/>
        </w:numPr>
        <w:tabs>
          <w:tab w:val="left" w:pos="1685"/>
        </w:tabs>
        <w:spacing w:line="257" w:lineRule="exact"/>
      </w:pPr>
      <w:r>
        <w:t>Coordinates with external agencies for required</w:t>
      </w:r>
      <w:r>
        <w:rPr>
          <w:spacing w:val="-4"/>
        </w:rPr>
        <w:t xml:space="preserve"> </w:t>
      </w:r>
      <w:r>
        <w:t>resources</w:t>
      </w:r>
    </w:p>
    <w:p w14:paraId="6470ADAB" w14:textId="77777777" w:rsidR="00B95998" w:rsidRDefault="003D1833">
      <w:pPr>
        <w:pStyle w:val="ListParagraph"/>
        <w:numPr>
          <w:ilvl w:val="3"/>
          <w:numId w:val="3"/>
        </w:numPr>
        <w:tabs>
          <w:tab w:val="left" w:pos="1685"/>
        </w:tabs>
        <w:spacing w:before="1" w:line="257" w:lineRule="exact"/>
      </w:pPr>
      <w:r>
        <w:t>Coordinates OIT disaster response with external</w:t>
      </w:r>
      <w:r>
        <w:rPr>
          <w:spacing w:val="-2"/>
        </w:rPr>
        <w:t xml:space="preserve"> </w:t>
      </w:r>
      <w:r>
        <w:t>agencies</w:t>
      </w:r>
    </w:p>
    <w:p w14:paraId="51C36E75" w14:textId="77777777" w:rsidR="00B95998" w:rsidRDefault="003D1833">
      <w:pPr>
        <w:pStyle w:val="ListParagraph"/>
        <w:numPr>
          <w:ilvl w:val="3"/>
          <w:numId w:val="3"/>
        </w:numPr>
        <w:tabs>
          <w:tab w:val="left" w:pos="1685"/>
        </w:tabs>
        <w:spacing w:line="257" w:lineRule="exact"/>
      </w:pPr>
      <w:r>
        <w:t>Develops and controls communication plans and official external</w:t>
      </w:r>
      <w:r>
        <w:rPr>
          <w:spacing w:val="-21"/>
        </w:rPr>
        <w:t xml:space="preserve"> </w:t>
      </w:r>
      <w:r>
        <w:t>communications</w:t>
      </w:r>
    </w:p>
    <w:p w14:paraId="51716993" w14:textId="77777777" w:rsidR="00B95998" w:rsidRDefault="003D1833">
      <w:pPr>
        <w:pStyle w:val="ListParagraph"/>
        <w:numPr>
          <w:ilvl w:val="3"/>
          <w:numId w:val="3"/>
        </w:numPr>
        <w:tabs>
          <w:tab w:val="left" w:pos="1685"/>
        </w:tabs>
        <w:spacing w:before="1"/>
        <w:rPr>
          <w:i/>
        </w:rPr>
      </w:pPr>
      <w:r>
        <w:t xml:space="preserve">Manages and directs </w:t>
      </w:r>
      <w:r>
        <w:rPr>
          <w:i/>
        </w:rPr>
        <w:t>Disaster Recovery</w:t>
      </w:r>
      <w:r>
        <w:rPr>
          <w:i/>
          <w:spacing w:val="-3"/>
        </w:rPr>
        <w:t xml:space="preserve"> </w:t>
      </w:r>
      <w:r>
        <w:rPr>
          <w:i/>
        </w:rPr>
        <w:t>Team(s)</w:t>
      </w:r>
    </w:p>
    <w:p w14:paraId="06EC1BE6" w14:textId="77777777" w:rsidR="00B95998" w:rsidRDefault="00B95998">
      <w:pPr>
        <w:pStyle w:val="BodyText"/>
        <w:rPr>
          <w:i/>
        </w:rPr>
      </w:pPr>
    </w:p>
    <w:p w14:paraId="2AF704D2" w14:textId="77777777" w:rsidR="00B95998" w:rsidRDefault="003D1833">
      <w:pPr>
        <w:pStyle w:val="ListParagraph"/>
        <w:numPr>
          <w:ilvl w:val="2"/>
          <w:numId w:val="3"/>
        </w:numPr>
        <w:tabs>
          <w:tab w:val="left" w:pos="1396"/>
          <w:tab w:val="left" w:pos="1397"/>
        </w:tabs>
        <w:spacing w:before="1" w:line="257" w:lineRule="exact"/>
      </w:pPr>
      <w:r>
        <w:t>Disaster Recovery Team(s)</w:t>
      </w:r>
      <w:r>
        <w:rPr>
          <w:spacing w:val="-4"/>
        </w:rPr>
        <w:t xml:space="preserve"> </w:t>
      </w:r>
      <w:r>
        <w:t>(DRT):</w:t>
      </w:r>
    </w:p>
    <w:p w14:paraId="6180C3F4" w14:textId="77777777" w:rsidR="00B95998" w:rsidRDefault="003D1833">
      <w:pPr>
        <w:pStyle w:val="ListParagraph"/>
        <w:numPr>
          <w:ilvl w:val="3"/>
          <w:numId w:val="3"/>
        </w:numPr>
        <w:tabs>
          <w:tab w:val="left" w:pos="1685"/>
        </w:tabs>
        <w:spacing w:line="257" w:lineRule="exact"/>
      </w:pPr>
      <w:r>
        <w:t xml:space="preserve">Responds to a disaster at the direction </w:t>
      </w:r>
      <w:r>
        <w:t>of the</w:t>
      </w:r>
      <w:r>
        <w:rPr>
          <w:spacing w:val="-8"/>
        </w:rPr>
        <w:t xml:space="preserve"> </w:t>
      </w:r>
      <w:r>
        <w:t>CMT</w:t>
      </w:r>
    </w:p>
    <w:p w14:paraId="23EA556A" w14:textId="77777777" w:rsidR="00B95998" w:rsidRDefault="003D1833">
      <w:pPr>
        <w:pStyle w:val="ListParagraph"/>
        <w:numPr>
          <w:ilvl w:val="3"/>
          <w:numId w:val="3"/>
        </w:numPr>
        <w:tabs>
          <w:tab w:val="left" w:pos="1685"/>
        </w:tabs>
        <w:spacing w:before="2"/>
        <w:ind w:right="634"/>
      </w:pPr>
      <w:r>
        <w:t>Maintains proficiency in OIT BC/DR related procedures within their specialty areas</w:t>
      </w:r>
    </w:p>
    <w:p w14:paraId="6FDB7AF4" w14:textId="77777777" w:rsidR="00B95998" w:rsidRDefault="003D1833">
      <w:pPr>
        <w:pStyle w:val="ListParagraph"/>
        <w:numPr>
          <w:ilvl w:val="3"/>
          <w:numId w:val="3"/>
        </w:numPr>
        <w:tabs>
          <w:tab w:val="left" w:pos="1685"/>
        </w:tabs>
        <w:spacing w:line="256" w:lineRule="exact"/>
      </w:pPr>
      <w:r>
        <w:t>Conducts damage assessments and documents/reports findings to</w:t>
      </w:r>
      <w:r>
        <w:rPr>
          <w:spacing w:val="-9"/>
        </w:rPr>
        <w:t xml:space="preserve"> </w:t>
      </w:r>
      <w:r>
        <w:t>CMT</w:t>
      </w:r>
    </w:p>
    <w:p w14:paraId="5208CC5D" w14:textId="77777777" w:rsidR="00B95998" w:rsidRDefault="003D1833">
      <w:pPr>
        <w:pStyle w:val="ListParagraph"/>
        <w:numPr>
          <w:ilvl w:val="3"/>
          <w:numId w:val="3"/>
        </w:numPr>
        <w:tabs>
          <w:tab w:val="left" w:pos="1685"/>
        </w:tabs>
        <w:spacing w:before="1"/>
      </w:pPr>
      <w:r>
        <w:t>Provides for stabilization and resumption of operations after a</w:t>
      </w:r>
      <w:r>
        <w:rPr>
          <w:spacing w:val="-13"/>
        </w:rPr>
        <w:t xml:space="preserve"> </w:t>
      </w:r>
      <w:r>
        <w:t>disaster</w:t>
      </w:r>
    </w:p>
    <w:p w14:paraId="3694F104" w14:textId="77777777" w:rsidR="00B95998" w:rsidRDefault="00B95998">
      <w:pPr>
        <w:pStyle w:val="BodyText"/>
      </w:pPr>
    </w:p>
    <w:p w14:paraId="0AEEE925" w14:textId="77777777" w:rsidR="00B95998" w:rsidRDefault="003D1833">
      <w:pPr>
        <w:pStyle w:val="Heading2"/>
        <w:numPr>
          <w:ilvl w:val="1"/>
          <w:numId w:val="2"/>
        </w:numPr>
        <w:tabs>
          <w:tab w:val="left" w:pos="461"/>
        </w:tabs>
        <w:jc w:val="left"/>
        <w:rPr>
          <w:u w:val="none"/>
        </w:rPr>
      </w:pPr>
      <w:r>
        <w:t>Directives</w:t>
      </w:r>
    </w:p>
    <w:p w14:paraId="0A72D6E2" w14:textId="77777777" w:rsidR="00B95998" w:rsidRDefault="00B95998">
      <w:pPr>
        <w:pStyle w:val="BodyText"/>
        <w:spacing w:before="4"/>
        <w:rPr>
          <w:b/>
          <w:sz w:val="20"/>
        </w:rPr>
      </w:pPr>
    </w:p>
    <w:p w14:paraId="72AA568B" w14:textId="77777777" w:rsidR="00B95998" w:rsidRDefault="003D1833">
      <w:pPr>
        <w:pStyle w:val="ListParagraph"/>
        <w:numPr>
          <w:ilvl w:val="1"/>
          <w:numId w:val="2"/>
        </w:numPr>
        <w:tabs>
          <w:tab w:val="left" w:pos="749"/>
        </w:tabs>
        <w:ind w:left="748"/>
        <w:jc w:val="left"/>
      </w:pPr>
      <w:r>
        <w:t>The</w:t>
      </w:r>
      <w:r>
        <w:rPr>
          <w:color w:val="0000FF"/>
        </w:rPr>
        <w:t xml:space="preserve"> </w:t>
      </w:r>
      <w:hyperlink r:id="rId9">
        <w:r>
          <w:rPr>
            <w:color w:val="0000FF"/>
            <w:u w:val="single" w:color="0000FF"/>
          </w:rPr>
          <w:t>Major Incident Procedure</w:t>
        </w:r>
      </w:hyperlink>
      <w:r w:rsidR="006E28B5">
        <w:rPr>
          <w:color w:val="0000FF"/>
          <w:u w:val="single" w:color="0000FF"/>
        </w:rPr>
        <w:t xml:space="preserve"> </w:t>
      </w:r>
      <w:r>
        <w:rPr>
          <w:position w:val="5"/>
          <w:sz w:val="14"/>
        </w:rPr>
        <w:t xml:space="preserve"> </w:t>
      </w:r>
      <w:r>
        <w:t>sets command, control, and communication</w:t>
      </w:r>
      <w:r>
        <w:rPr>
          <w:spacing w:val="-27"/>
        </w:rPr>
        <w:t xml:space="preserve"> </w:t>
      </w:r>
      <w:r>
        <w:t>protocol.</w:t>
      </w:r>
    </w:p>
    <w:p w14:paraId="0BC7066A" w14:textId="77777777" w:rsidR="00B95998" w:rsidRDefault="00B95998">
      <w:pPr>
        <w:pStyle w:val="BodyText"/>
      </w:pPr>
    </w:p>
    <w:p w14:paraId="6D4DC3FB" w14:textId="77777777" w:rsidR="00B95998" w:rsidRDefault="003D1833">
      <w:pPr>
        <w:pStyle w:val="ListParagraph"/>
        <w:numPr>
          <w:ilvl w:val="1"/>
          <w:numId w:val="2"/>
        </w:numPr>
        <w:tabs>
          <w:tab w:val="left" w:pos="749"/>
        </w:tabs>
        <w:spacing w:before="1"/>
        <w:ind w:left="748" w:right="251"/>
        <w:jc w:val="left"/>
      </w:pPr>
      <w:r>
        <w:t xml:space="preserve">Each OIT </w:t>
      </w:r>
      <w:r>
        <w:rPr>
          <w:i/>
        </w:rPr>
        <w:t xml:space="preserve">Business Unit </w:t>
      </w:r>
      <w:r>
        <w:t xml:space="preserve">must assign a representative to the </w:t>
      </w:r>
      <w:r>
        <w:rPr>
          <w:i/>
        </w:rPr>
        <w:t>BC/DR Planning Team</w:t>
      </w:r>
      <w:r>
        <w:t>. Representatives will provide current and comprehensive content for the OIT Business Continuity Plan (BCP) and will provide status updates on actions assigned to their area of responsibility. As applicable, some representatives will also be responsible fo</w:t>
      </w:r>
      <w:r>
        <w:t>r Disaster Recovery</w:t>
      </w:r>
      <w:r>
        <w:rPr>
          <w:spacing w:val="-5"/>
        </w:rPr>
        <w:t xml:space="preserve"> </w:t>
      </w:r>
      <w:r>
        <w:t>planning</w:t>
      </w:r>
      <w:r>
        <w:rPr>
          <w:spacing w:val="-3"/>
        </w:rPr>
        <w:t xml:space="preserve"> </w:t>
      </w:r>
      <w:r>
        <w:t>content</w:t>
      </w:r>
      <w:r>
        <w:rPr>
          <w:spacing w:val="-3"/>
        </w:rPr>
        <w:t xml:space="preserve"> </w:t>
      </w:r>
      <w:r>
        <w:t>to</w:t>
      </w:r>
      <w:r>
        <w:rPr>
          <w:spacing w:val="-3"/>
        </w:rPr>
        <w:t xml:space="preserve"> </w:t>
      </w:r>
      <w:r>
        <w:t>ensure</w:t>
      </w:r>
      <w:r>
        <w:rPr>
          <w:spacing w:val="-3"/>
        </w:rPr>
        <w:t xml:space="preserve"> </w:t>
      </w:r>
      <w:r>
        <w:t>that</w:t>
      </w:r>
      <w:r>
        <w:rPr>
          <w:spacing w:val="-3"/>
        </w:rPr>
        <w:t xml:space="preserve"> </w:t>
      </w:r>
      <w:r>
        <w:t>any</w:t>
      </w:r>
      <w:r>
        <w:rPr>
          <w:spacing w:val="-4"/>
        </w:rPr>
        <w:t xml:space="preserve"> </w:t>
      </w:r>
      <w:r>
        <w:t>damage</w:t>
      </w:r>
      <w:r>
        <w:rPr>
          <w:spacing w:val="-2"/>
        </w:rPr>
        <w:t xml:space="preserve"> </w:t>
      </w:r>
      <w:r>
        <w:t>or</w:t>
      </w:r>
      <w:r>
        <w:rPr>
          <w:spacing w:val="-4"/>
        </w:rPr>
        <w:t xml:space="preserve"> </w:t>
      </w:r>
      <w:r>
        <w:t>disruptions</w:t>
      </w:r>
      <w:r>
        <w:rPr>
          <w:spacing w:val="-2"/>
        </w:rPr>
        <w:t xml:space="preserve"> </w:t>
      </w:r>
      <w:r>
        <w:t>to</w:t>
      </w:r>
      <w:r>
        <w:rPr>
          <w:spacing w:val="-5"/>
        </w:rPr>
        <w:t xml:space="preserve"> </w:t>
      </w:r>
      <w:r>
        <w:t>critical</w:t>
      </w:r>
      <w:r>
        <w:rPr>
          <w:spacing w:val="-2"/>
        </w:rPr>
        <w:t xml:space="preserve"> </w:t>
      </w:r>
      <w:r>
        <w:t>assets</w:t>
      </w:r>
      <w:r>
        <w:rPr>
          <w:spacing w:val="-2"/>
        </w:rPr>
        <w:t xml:space="preserve"> </w:t>
      </w:r>
      <w:r>
        <w:t>(both within OIT and our customers within State Government) is mitigated and that these assets can be restored to normal or near-normal operations as quickly a</w:t>
      </w:r>
      <w:r>
        <w:t>s</w:t>
      </w:r>
      <w:r>
        <w:rPr>
          <w:spacing w:val="-13"/>
        </w:rPr>
        <w:t xml:space="preserve"> </w:t>
      </w:r>
      <w:r>
        <w:t>possible.</w:t>
      </w:r>
    </w:p>
    <w:p w14:paraId="5B646C38" w14:textId="77777777" w:rsidR="00B95998" w:rsidRDefault="00B95998">
      <w:pPr>
        <w:pStyle w:val="BodyText"/>
      </w:pPr>
    </w:p>
    <w:p w14:paraId="369879E2" w14:textId="77777777" w:rsidR="00B95998" w:rsidRDefault="003D1833">
      <w:pPr>
        <w:pStyle w:val="ListParagraph"/>
        <w:numPr>
          <w:ilvl w:val="1"/>
          <w:numId w:val="2"/>
        </w:numPr>
        <w:tabs>
          <w:tab w:val="left" w:pos="749"/>
        </w:tabs>
        <w:spacing w:before="1"/>
        <w:ind w:left="748"/>
        <w:jc w:val="left"/>
      </w:pPr>
      <w:r>
        <w:t>OIT will use the ISO 22301:2012 standard for its BC/DR</w:t>
      </w:r>
      <w:r>
        <w:rPr>
          <w:spacing w:val="-6"/>
        </w:rPr>
        <w:t xml:space="preserve"> </w:t>
      </w:r>
      <w:r>
        <w:t>plan.</w:t>
      </w:r>
    </w:p>
    <w:p w14:paraId="1288AF44" w14:textId="77777777" w:rsidR="00B95998" w:rsidRDefault="00B95998">
      <w:pPr>
        <w:pStyle w:val="BodyText"/>
      </w:pPr>
    </w:p>
    <w:p w14:paraId="20B88737" w14:textId="77777777" w:rsidR="00B95998" w:rsidRDefault="003D1833">
      <w:pPr>
        <w:pStyle w:val="ListParagraph"/>
        <w:numPr>
          <w:ilvl w:val="1"/>
          <w:numId w:val="2"/>
        </w:numPr>
        <w:tabs>
          <w:tab w:val="left" w:pos="749"/>
        </w:tabs>
        <w:ind w:left="748"/>
        <w:jc w:val="left"/>
      </w:pPr>
      <w:r>
        <w:t>OIT will use the ISO 22317 standard for Business Impact</w:t>
      </w:r>
      <w:r>
        <w:rPr>
          <w:spacing w:val="-10"/>
        </w:rPr>
        <w:t xml:space="preserve"> </w:t>
      </w:r>
      <w:r>
        <w:t>Analysis.</w:t>
      </w:r>
    </w:p>
    <w:p w14:paraId="622815B5" w14:textId="77777777" w:rsidR="00B95998" w:rsidRDefault="00B95998">
      <w:pPr>
        <w:pStyle w:val="BodyText"/>
      </w:pPr>
    </w:p>
    <w:p w14:paraId="36D59A98" w14:textId="77777777" w:rsidR="00B95998" w:rsidRDefault="003D1833">
      <w:pPr>
        <w:pStyle w:val="ListParagraph"/>
        <w:numPr>
          <w:ilvl w:val="1"/>
          <w:numId w:val="2"/>
        </w:numPr>
        <w:tabs>
          <w:tab w:val="left" w:pos="749"/>
        </w:tabs>
        <w:ind w:left="748" w:right="965"/>
        <w:jc w:val="left"/>
      </w:pPr>
      <w:r>
        <w:t>The BC/DR plan will include procedures and support agreements to ensure on-time availability and delivery of required business functions and</w:t>
      </w:r>
      <w:r>
        <w:rPr>
          <w:spacing w:val="-10"/>
        </w:rPr>
        <w:t xml:space="preserve"> </w:t>
      </w:r>
      <w:r>
        <w:t>services.</w:t>
      </w:r>
    </w:p>
    <w:p w14:paraId="3B988AE4" w14:textId="77777777" w:rsidR="00B95998" w:rsidRDefault="00B95998">
      <w:pPr>
        <w:pStyle w:val="BodyText"/>
        <w:spacing w:before="10"/>
        <w:rPr>
          <w:sz w:val="21"/>
        </w:rPr>
      </w:pPr>
    </w:p>
    <w:p w14:paraId="66152637" w14:textId="77777777" w:rsidR="00B95998" w:rsidRDefault="003D1833">
      <w:pPr>
        <w:pStyle w:val="ListParagraph"/>
        <w:numPr>
          <w:ilvl w:val="1"/>
          <w:numId w:val="2"/>
        </w:numPr>
        <w:tabs>
          <w:tab w:val="left" w:pos="749"/>
        </w:tabs>
        <w:spacing w:before="1"/>
        <w:ind w:left="748" w:right="155"/>
        <w:jc w:val="left"/>
      </w:pPr>
      <w:r>
        <w:t>The OIT Business Impact Analysis (BIA) and the Risk Assessment (RA) will be reviewed annually by the BC/</w:t>
      </w:r>
      <w:r>
        <w:t>DR Planning Team. Changes will be annotated as required based on any changes to the new business operating environment. The BIA and the RA will be certified by the BC/DR Manager and approved by the BC/DR Steering</w:t>
      </w:r>
      <w:r>
        <w:rPr>
          <w:spacing w:val="-11"/>
        </w:rPr>
        <w:t xml:space="preserve"> </w:t>
      </w:r>
      <w:r>
        <w:t>Committee.</w:t>
      </w:r>
    </w:p>
    <w:p w14:paraId="54680091" w14:textId="77777777" w:rsidR="00B95998" w:rsidRDefault="00B95998">
      <w:pPr>
        <w:pStyle w:val="BodyText"/>
        <w:spacing w:before="7"/>
        <w:rPr>
          <w:sz w:val="23"/>
        </w:rPr>
      </w:pPr>
    </w:p>
    <w:p w14:paraId="34EAACCB" w14:textId="77777777" w:rsidR="00B95998" w:rsidRDefault="003D1833">
      <w:pPr>
        <w:pStyle w:val="ListParagraph"/>
        <w:numPr>
          <w:ilvl w:val="1"/>
          <w:numId w:val="2"/>
        </w:numPr>
        <w:tabs>
          <w:tab w:val="left" w:pos="749"/>
        </w:tabs>
        <w:ind w:left="748" w:right="143"/>
        <w:jc w:val="left"/>
      </w:pPr>
      <w:r>
        <w:t>BIAs and RAs may need to be rev</w:t>
      </w:r>
      <w:r>
        <w:t>iewed before the annual review if there are major changes in the business environment that affect the data contained in the BIA and/or RA. The BC/DR Planning Team representatives are responsible for notifying the BC/DR Manager of any major changes that wou</w:t>
      </w:r>
      <w:r>
        <w:t>ld require amendments to the BIA. The modified BIA and/or RA must be approved by the BC/DR Steering</w:t>
      </w:r>
      <w:r>
        <w:rPr>
          <w:spacing w:val="-8"/>
        </w:rPr>
        <w:t xml:space="preserve"> </w:t>
      </w:r>
      <w:r>
        <w:t>Committee.</w:t>
      </w:r>
    </w:p>
    <w:p w14:paraId="29F3B3BA" w14:textId="77777777" w:rsidR="00B95998" w:rsidRDefault="003D1833">
      <w:pPr>
        <w:pStyle w:val="BodyText"/>
        <w:spacing w:before="7"/>
        <w:rPr>
          <w:sz w:val="15"/>
        </w:rPr>
      </w:pPr>
      <w:r>
        <w:pict w14:anchorId="5C313235">
          <v:line id="_x0000_s1028" style="position:absolute;z-index:-251658752;mso-wrap-distance-left:0;mso-wrap-distance-right:0;mso-position-horizontal-relative:page" from="1in,11.45pt" to="216.05pt,11.45pt" strokeweight=".6pt">
            <w10:wrap type="topAndBottom" anchorx="page"/>
          </v:line>
        </w:pict>
      </w:r>
    </w:p>
    <w:p w14:paraId="0542A118" w14:textId="77777777" w:rsidR="00B95998" w:rsidRDefault="00B95998">
      <w:pPr>
        <w:spacing w:before="81"/>
        <w:ind w:left="100"/>
        <w:rPr>
          <w:sz w:val="20"/>
        </w:rPr>
      </w:pPr>
    </w:p>
    <w:p w14:paraId="682AC3DF" w14:textId="77777777" w:rsidR="00B95998" w:rsidRDefault="00B95998">
      <w:pPr>
        <w:rPr>
          <w:sz w:val="20"/>
        </w:rPr>
        <w:sectPr w:rsidR="00B95998">
          <w:pgSz w:w="12240" w:h="15840"/>
          <w:pgMar w:top="940" w:right="1340" w:bottom="1220" w:left="1340" w:header="720" w:footer="1029" w:gutter="0"/>
          <w:cols w:space="720"/>
        </w:sectPr>
      </w:pPr>
    </w:p>
    <w:p w14:paraId="4BA93E05" w14:textId="77777777" w:rsidR="00B95998" w:rsidRDefault="00B95998">
      <w:pPr>
        <w:pStyle w:val="BodyText"/>
        <w:rPr>
          <w:sz w:val="20"/>
        </w:rPr>
      </w:pPr>
    </w:p>
    <w:p w14:paraId="36BD10E5" w14:textId="77777777" w:rsidR="00B95998" w:rsidRDefault="00B95998">
      <w:pPr>
        <w:pStyle w:val="BodyText"/>
        <w:rPr>
          <w:sz w:val="20"/>
        </w:rPr>
      </w:pPr>
    </w:p>
    <w:p w14:paraId="0E3DFB2F" w14:textId="77777777" w:rsidR="00B95998" w:rsidRDefault="00B95998">
      <w:pPr>
        <w:pStyle w:val="BodyText"/>
        <w:spacing w:before="4"/>
        <w:rPr>
          <w:sz w:val="23"/>
        </w:rPr>
      </w:pPr>
    </w:p>
    <w:p w14:paraId="7AD9F351" w14:textId="77777777" w:rsidR="00B95998" w:rsidRDefault="003D1833">
      <w:pPr>
        <w:pStyle w:val="ListParagraph"/>
        <w:numPr>
          <w:ilvl w:val="1"/>
          <w:numId w:val="2"/>
        </w:numPr>
        <w:tabs>
          <w:tab w:val="left" w:pos="749"/>
        </w:tabs>
        <w:ind w:left="748" w:right="617"/>
        <w:jc w:val="left"/>
      </w:pPr>
      <w:r>
        <w:t>The BC/DR plan must be certified annually by the BC/DR Manager and approved by the BC/DR Steering</w:t>
      </w:r>
      <w:r>
        <w:rPr>
          <w:spacing w:val="-3"/>
        </w:rPr>
        <w:t xml:space="preserve"> </w:t>
      </w:r>
      <w:r>
        <w:t>Committee.</w:t>
      </w:r>
    </w:p>
    <w:p w14:paraId="165861F0" w14:textId="77777777" w:rsidR="00B95998" w:rsidRDefault="00B95998">
      <w:pPr>
        <w:pStyle w:val="BodyText"/>
        <w:spacing w:before="1"/>
      </w:pPr>
    </w:p>
    <w:p w14:paraId="57B2033C" w14:textId="77777777" w:rsidR="00B95998" w:rsidRDefault="003D1833">
      <w:pPr>
        <w:pStyle w:val="ListParagraph"/>
        <w:numPr>
          <w:ilvl w:val="1"/>
          <w:numId w:val="2"/>
        </w:numPr>
        <w:tabs>
          <w:tab w:val="left" w:pos="749"/>
        </w:tabs>
        <w:spacing w:before="1"/>
        <w:ind w:left="748" w:right="195"/>
        <w:jc w:val="left"/>
      </w:pPr>
      <w:r>
        <w:t xml:space="preserve">The BC/DR Manager will prepare and present a bi-annual report to the BC/DR Steering Committee. The report will encompass the </w:t>
      </w:r>
      <w:proofErr w:type="gramStart"/>
      <w:r>
        <w:t>curre</w:t>
      </w:r>
      <w:r>
        <w:t>nt status</w:t>
      </w:r>
      <w:proofErr w:type="gramEnd"/>
      <w:r>
        <w:t xml:space="preserve"> of BC/DR projects, initiatives, and overall readiness of the</w:t>
      </w:r>
      <w:r>
        <w:rPr>
          <w:spacing w:val="-4"/>
        </w:rPr>
        <w:t xml:space="preserve"> </w:t>
      </w:r>
      <w:r>
        <w:t>organization.</w:t>
      </w:r>
    </w:p>
    <w:p w14:paraId="633306D6" w14:textId="77777777" w:rsidR="00B95998" w:rsidRDefault="00B95998">
      <w:pPr>
        <w:pStyle w:val="BodyText"/>
      </w:pPr>
    </w:p>
    <w:p w14:paraId="379A2B1E" w14:textId="77777777" w:rsidR="00B95998" w:rsidRDefault="003D1833">
      <w:pPr>
        <w:pStyle w:val="ListParagraph"/>
        <w:numPr>
          <w:ilvl w:val="1"/>
          <w:numId w:val="2"/>
        </w:numPr>
        <w:tabs>
          <w:tab w:val="left" w:pos="821"/>
        </w:tabs>
        <w:ind w:left="748" w:right="405"/>
        <w:jc w:val="left"/>
      </w:pPr>
      <w:r>
        <w:t>Resolution of issues in the development of, or support of, all OIT BC/DR plans, initiatives, and associated activities will be coordinated through the BC/DR</w:t>
      </w:r>
      <w:r>
        <w:rPr>
          <w:spacing w:val="-14"/>
        </w:rPr>
        <w:t xml:space="preserve"> </w:t>
      </w:r>
      <w:r>
        <w:t>Manager.</w:t>
      </w:r>
    </w:p>
    <w:p w14:paraId="3074DC8A" w14:textId="77777777" w:rsidR="00B95998" w:rsidRDefault="00B95998">
      <w:pPr>
        <w:pStyle w:val="BodyText"/>
        <w:spacing w:before="5"/>
        <w:rPr>
          <w:sz w:val="20"/>
        </w:rPr>
      </w:pPr>
    </w:p>
    <w:p w14:paraId="0E3D6E48" w14:textId="77777777" w:rsidR="00B95998" w:rsidRDefault="003D1833">
      <w:pPr>
        <w:pStyle w:val="ListParagraph"/>
        <w:numPr>
          <w:ilvl w:val="1"/>
          <w:numId w:val="2"/>
        </w:numPr>
        <w:tabs>
          <w:tab w:val="left" w:pos="821"/>
        </w:tabs>
        <w:spacing w:before="1"/>
        <w:ind w:left="748" w:right="404"/>
        <w:jc w:val="left"/>
      </w:pPr>
      <w:r>
        <w:t>BC/</w:t>
      </w:r>
      <w:r>
        <w:t>DR compliance verification is managed by the BC/DR Manager with support from the BC/DR Planning Team. Each Business Unit must take appropriate action to address gaps identified in the Business Impact</w:t>
      </w:r>
      <w:r>
        <w:rPr>
          <w:spacing w:val="-6"/>
        </w:rPr>
        <w:t xml:space="preserve"> </w:t>
      </w:r>
      <w:r>
        <w:t>Analysis.</w:t>
      </w:r>
    </w:p>
    <w:p w14:paraId="65BC72F5" w14:textId="77777777" w:rsidR="00B95998" w:rsidRDefault="00B95998">
      <w:pPr>
        <w:pStyle w:val="BodyText"/>
        <w:spacing w:before="5"/>
        <w:rPr>
          <w:sz w:val="20"/>
        </w:rPr>
      </w:pPr>
    </w:p>
    <w:p w14:paraId="099300B1" w14:textId="77777777" w:rsidR="00B95998" w:rsidRDefault="003D1833">
      <w:pPr>
        <w:pStyle w:val="ListParagraph"/>
        <w:numPr>
          <w:ilvl w:val="1"/>
          <w:numId w:val="2"/>
        </w:numPr>
        <w:tabs>
          <w:tab w:val="left" w:pos="821"/>
        </w:tabs>
        <w:ind w:left="748" w:right="421"/>
        <w:jc w:val="left"/>
      </w:pPr>
      <w:r>
        <w:t>OIT Employees must participate in training ex</w:t>
      </w:r>
      <w:r>
        <w:t>ercises and drills as directed by the BC/DR Steering</w:t>
      </w:r>
      <w:r>
        <w:rPr>
          <w:spacing w:val="-2"/>
        </w:rPr>
        <w:t xml:space="preserve"> </w:t>
      </w:r>
      <w:r>
        <w:t>Committee.</w:t>
      </w:r>
    </w:p>
    <w:p w14:paraId="678E380D" w14:textId="77777777" w:rsidR="00B95998" w:rsidRDefault="00B95998">
      <w:pPr>
        <w:pStyle w:val="BodyText"/>
        <w:spacing w:before="5"/>
        <w:rPr>
          <w:sz w:val="20"/>
        </w:rPr>
      </w:pPr>
    </w:p>
    <w:p w14:paraId="56093BF0" w14:textId="77777777" w:rsidR="00B95998" w:rsidRDefault="003D1833">
      <w:pPr>
        <w:pStyle w:val="ListParagraph"/>
        <w:numPr>
          <w:ilvl w:val="1"/>
          <w:numId w:val="2"/>
        </w:numPr>
        <w:tabs>
          <w:tab w:val="left" w:pos="821"/>
        </w:tabs>
        <w:spacing w:before="1"/>
        <w:ind w:left="748" w:right="131"/>
        <w:jc w:val="left"/>
      </w:pPr>
      <w:r>
        <w:t>OIT will conduct (at a minimum) two table top exercises annually as well as one operational exercise that includes simulated execution of the BC/DR Plan in a mock disaster</w:t>
      </w:r>
      <w:r>
        <w:rPr>
          <w:spacing w:val="-24"/>
        </w:rPr>
        <w:t xml:space="preserve"> </w:t>
      </w:r>
      <w:r>
        <w:t>scenario.</w:t>
      </w:r>
    </w:p>
    <w:p w14:paraId="3B4D51A3" w14:textId="77777777" w:rsidR="00B95998" w:rsidRDefault="00B95998">
      <w:pPr>
        <w:pStyle w:val="BodyText"/>
        <w:spacing w:before="5"/>
        <w:rPr>
          <w:sz w:val="20"/>
        </w:rPr>
      </w:pPr>
    </w:p>
    <w:p w14:paraId="20419FD3" w14:textId="77777777" w:rsidR="00B95998" w:rsidRDefault="003D1833">
      <w:pPr>
        <w:pStyle w:val="ListParagraph"/>
        <w:numPr>
          <w:ilvl w:val="1"/>
          <w:numId w:val="2"/>
        </w:numPr>
        <w:tabs>
          <w:tab w:val="left" w:pos="821"/>
        </w:tabs>
        <w:ind w:left="820" w:hanging="432"/>
        <w:jc w:val="left"/>
      </w:pPr>
      <w:r>
        <w:t>Restoration Priority Order (Based upon criteria established by the Governor's</w:t>
      </w:r>
      <w:r>
        <w:rPr>
          <w:spacing w:val="-16"/>
        </w:rPr>
        <w:t xml:space="preserve"> </w:t>
      </w:r>
      <w:r>
        <w:t>Office):</w:t>
      </w:r>
    </w:p>
    <w:p w14:paraId="109D31AE" w14:textId="77777777" w:rsidR="00B95998" w:rsidRDefault="003D1833">
      <w:pPr>
        <w:pStyle w:val="ListParagraph"/>
        <w:numPr>
          <w:ilvl w:val="2"/>
          <w:numId w:val="2"/>
        </w:numPr>
        <w:tabs>
          <w:tab w:val="left" w:pos="1397"/>
        </w:tabs>
        <w:spacing w:before="59"/>
      </w:pPr>
      <w:r>
        <w:t>Essential</w:t>
      </w:r>
      <w:r>
        <w:rPr>
          <w:spacing w:val="-4"/>
        </w:rPr>
        <w:t xml:space="preserve"> </w:t>
      </w:r>
      <w:r>
        <w:t>Communications</w:t>
      </w:r>
    </w:p>
    <w:p w14:paraId="79879362" w14:textId="77777777" w:rsidR="00B95998" w:rsidRDefault="003D1833">
      <w:pPr>
        <w:pStyle w:val="ListParagraph"/>
        <w:numPr>
          <w:ilvl w:val="2"/>
          <w:numId w:val="2"/>
        </w:numPr>
        <w:tabs>
          <w:tab w:val="left" w:pos="1397"/>
        </w:tabs>
        <w:spacing w:before="1" w:line="257" w:lineRule="exact"/>
      </w:pPr>
      <w:r>
        <w:t>Citizen Health &amp;</w:t>
      </w:r>
      <w:r>
        <w:rPr>
          <w:spacing w:val="-3"/>
        </w:rPr>
        <w:t xml:space="preserve"> </w:t>
      </w:r>
      <w:r>
        <w:t>Safety</w:t>
      </w:r>
    </w:p>
    <w:p w14:paraId="612E1920" w14:textId="77777777" w:rsidR="00B95998" w:rsidRDefault="003D1833">
      <w:pPr>
        <w:pStyle w:val="ListParagraph"/>
        <w:numPr>
          <w:ilvl w:val="2"/>
          <w:numId w:val="2"/>
        </w:numPr>
        <w:tabs>
          <w:tab w:val="left" w:pos="1397"/>
        </w:tabs>
        <w:spacing w:line="257" w:lineRule="exact"/>
      </w:pPr>
      <w:r>
        <w:t>Direct Citizen</w:t>
      </w:r>
      <w:r>
        <w:rPr>
          <w:spacing w:val="-3"/>
        </w:rPr>
        <w:t xml:space="preserve"> </w:t>
      </w:r>
      <w:r>
        <w:t>Services</w:t>
      </w:r>
    </w:p>
    <w:p w14:paraId="4086CAA6" w14:textId="77777777" w:rsidR="00B95998" w:rsidRDefault="003D1833">
      <w:pPr>
        <w:pStyle w:val="ListParagraph"/>
        <w:numPr>
          <w:ilvl w:val="2"/>
          <w:numId w:val="2"/>
        </w:numPr>
        <w:tabs>
          <w:tab w:val="left" w:pos="1397"/>
        </w:tabs>
        <w:spacing w:before="2" w:line="257" w:lineRule="exact"/>
      </w:pPr>
      <w:r>
        <w:t>State</w:t>
      </w:r>
      <w:r>
        <w:rPr>
          <w:spacing w:val="-2"/>
        </w:rPr>
        <w:t xml:space="preserve"> </w:t>
      </w:r>
      <w:r>
        <w:t>Revenue</w:t>
      </w:r>
    </w:p>
    <w:p w14:paraId="0E191CF9" w14:textId="77777777" w:rsidR="00B95998" w:rsidRDefault="003D1833">
      <w:pPr>
        <w:pStyle w:val="ListParagraph"/>
        <w:numPr>
          <w:ilvl w:val="2"/>
          <w:numId w:val="2"/>
        </w:numPr>
        <w:tabs>
          <w:tab w:val="left" w:pos="1397"/>
        </w:tabs>
        <w:spacing w:line="257" w:lineRule="exact"/>
      </w:pPr>
      <w:r>
        <w:t>Economic Development</w:t>
      </w:r>
    </w:p>
    <w:p w14:paraId="747927B0" w14:textId="77777777" w:rsidR="00B95998" w:rsidRDefault="003D1833">
      <w:pPr>
        <w:pStyle w:val="ListParagraph"/>
        <w:numPr>
          <w:ilvl w:val="2"/>
          <w:numId w:val="2"/>
        </w:numPr>
        <w:tabs>
          <w:tab w:val="left" w:pos="1397"/>
        </w:tabs>
        <w:spacing w:before="1"/>
      </w:pPr>
      <w:r>
        <w:t>Routine Government</w:t>
      </w:r>
      <w:r>
        <w:rPr>
          <w:spacing w:val="-2"/>
        </w:rPr>
        <w:t xml:space="preserve"> </w:t>
      </w:r>
      <w:r>
        <w:t>Services</w:t>
      </w:r>
    </w:p>
    <w:p w14:paraId="66F483B8" w14:textId="77777777" w:rsidR="00B95998" w:rsidRDefault="00B95998">
      <w:pPr>
        <w:pStyle w:val="BodyText"/>
      </w:pPr>
    </w:p>
    <w:p w14:paraId="4D6E228D" w14:textId="77777777" w:rsidR="00B95998" w:rsidRDefault="003D1833">
      <w:pPr>
        <w:pStyle w:val="Heading2"/>
        <w:ind w:firstLine="0"/>
        <w:rPr>
          <w:u w:val="none"/>
        </w:rPr>
      </w:pPr>
      <w:r>
        <w:rPr>
          <w:u w:val="none"/>
        </w:rPr>
        <w:t xml:space="preserve">6.0 </w:t>
      </w:r>
      <w:r>
        <w:t>Document Information</w:t>
      </w:r>
    </w:p>
    <w:p w14:paraId="15306CF7" w14:textId="77777777" w:rsidR="00B95998" w:rsidRDefault="00B95998">
      <w:pPr>
        <w:pStyle w:val="BodyText"/>
        <w:rPr>
          <w:b/>
        </w:rPr>
      </w:pPr>
    </w:p>
    <w:p w14:paraId="7DD10F3A" w14:textId="77777777" w:rsidR="00B95998" w:rsidRDefault="003D1833">
      <w:pPr>
        <w:pStyle w:val="BodyText"/>
        <w:spacing w:before="1" w:line="257" w:lineRule="exact"/>
        <w:ind w:left="460"/>
      </w:pPr>
      <w:r>
        <w:t>Initia</w:t>
      </w:r>
      <w:r>
        <w:t>l Issue Date: August 13, 2015</w:t>
      </w:r>
    </w:p>
    <w:p w14:paraId="5842198F" w14:textId="77777777" w:rsidR="00B95998" w:rsidRDefault="003D1833">
      <w:pPr>
        <w:pStyle w:val="BodyText"/>
        <w:spacing w:line="257" w:lineRule="exact"/>
        <w:ind w:left="460"/>
      </w:pPr>
      <w:r>
        <w:t>Latest Revision Date: October 2, 2017 – To update Document Information.</w:t>
      </w:r>
    </w:p>
    <w:p w14:paraId="7ADB5598" w14:textId="77777777" w:rsidR="00B95998" w:rsidRDefault="00B95998">
      <w:pPr>
        <w:pStyle w:val="BodyText"/>
      </w:pPr>
    </w:p>
    <w:p w14:paraId="4B6F8F78" w14:textId="77777777" w:rsidR="006E28B5" w:rsidRDefault="003D1833">
      <w:pPr>
        <w:pStyle w:val="BodyText"/>
        <w:ind w:left="460" w:right="650"/>
      </w:pPr>
      <w:r>
        <w:t>Point of Contact: Architecture-Policy Administrator, OIT</w:t>
      </w:r>
    </w:p>
    <w:p w14:paraId="11DFD420" w14:textId="77777777" w:rsidR="00B95998" w:rsidRDefault="003D1833">
      <w:pPr>
        <w:pStyle w:val="BodyText"/>
        <w:ind w:left="460" w:right="650"/>
      </w:pPr>
      <w:r>
        <w:rPr>
          <w:color w:val="0000FF"/>
        </w:rPr>
        <w:t xml:space="preserve"> </w:t>
      </w:r>
      <w:r>
        <w:t>Approved By: Chief Information Officer, OIT</w:t>
      </w:r>
    </w:p>
    <w:p w14:paraId="52D987D2" w14:textId="77777777" w:rsidR="00B95998" w:rsidRDefault="00B95998">
      <w:pPr>
        <w:pStyle w:val="BodyText"/>
        <w:spacing w:before="10"/>
        <w:rPr>
          <w:sz w:val="21"/>
        </w:rPr>
      </w:pPr>
    </w:p>
    <w:p w14:paraId="7E3C65F7" w14:textId="77777777" w:rsidR="00B95998" w:rsidRDefault="00B95998">
      <w:pPr>
        <w:pStyle w:val="BodyText"/>
        <w:rPr>
          <w:sz w:val="20"/>
        </w:rPr>
      </w:pPr>
    </w:p>
    <w:p w14:paraId="6E20BD66" w14:textId="77777777" w:rsidR="00B95998" w:rsidRDefault="00B95998">
      <w:pPr>
        <w:pStyle w:val="BodyText"/>
        <w:rPr>
          <w:sz w:val="20"/>
        </w:rPr>
      </w:pPr>
    </w:p>
    <w:p w14:paraId="790ED7E1" w14:textId="77777777" w:rsidR="00B95998" w:rsidRDefault="00B95998">
      <w:pPr>
        <w:pStyle w:val="BodyText"/>
        <w:rPr>
          <w:sz w:val="20"/>
        </w:rPr>
      </w:pPr>
    </w:p>
    <w:p w14:paraId="497CCD3F" w14:textId="77777777" w:rsidR="00B95998" w:rsidRDefault="00B95998">
      <w:pPr>
        <w:pStyle w:val="BodyText"/>
        <w:rPr>
          <w:sz w:val="20"/>
        </w:rPr>
      </w:pPr>
    </w:p>
    <w:p w14:paraId="53DAC320" w14:textId="77777777" w:rsidR="00B95998" w:rsidRDefault="00B95998">
      <w:pPr>
        <w:pStyle w:val="BodyText"/>
        <w:rPr>
          <w:sz w:val="20"/>
        </w:rPr>
      </w:pPr>
    </w:p>
    <w:p w14:paraId="0A7C8948" w14:textId="77777777" w:rsidR="00B95998" w:rsidRDefault="00B95998">
      <w:pPr>
        <w:pStyle w:val="BodyText"/>
        <w:rPr>
          <w:sz w:val="20"/>
        </w:rPr>
      </w:pPr>
    </w:p>
    <w:p w14:paraId="66AB3CC9" w14:textId="77777777" w:rsidR="00B95998" w:rsidRDefault="00B95998">
      <w:pPr>
        <w:pStyle w:val="BodyText"/>
        <w:rPr>
          <w:sz w:val="20"/>
        </w:rPr>
      </w:pPr>
    </w:p>
    <w:p w14:paraId="5247DC9C" w14:textId="77777777" w:rsidR="00B95998" w:rsidRDefault="00B95998">
      <w:pPr>
        <w:pStyle w:val="BodyText"/>
        <w:rPr>
          <w:sz w:val="20"/>
        </w:rPr>
      </w:pPr>
    </w:p>
    <w:p w14:paraId="29E73499" w14:textId="2F163E12" w:rsidR="00B95998" w:rsidRDefault="00B95998">
      <w:pPr>
        <w:pStyle w:val="BodyText"/>
        <w:spacing w:before="10"/>
        <w:rPr>
          <w:sz w:val="14"/>
        </w:rPr>
      </w:pPr>
    </w:p>
    <w:p w14:paraId="0357F89B" w14:textId="60E91166" w:rsidR="006E28B5" w:rsidRDefault="006E28B5">
      <w:pPr>
        <w:pStyle w:val="BodyText"/>
        <w:spacing w:before="10"/>
        <w:rPr>
          <w:sz w:val="14"/>
        </w:rPr>
      </w:pPr>
    </w:p>
    <w:p w14:paraId="684D4DA5" w14:textId="78A899BD" w:rsidR="006E28B5" w:rsidRDefault="006E28B5">
      <w:pPr>
        <w:pStyle w:val="BodyText"/>
        <w:spacing w:before="10"/>
        <w:rPr>
          <w:sz w:val="14"/>
        </w:rPr>
      </w:pPr>
    </w:p>
    <w:p w14:paraId="771EEFF4" w14:textId="78E84D10" w:rsidR="006E28B5" w:rsidRDefault="006E28B5">
      <w:pPr>
        <w:pStyle w:val="BodyText"/>
        <w:spacing w:before="10"/>
        <w:rPr>
          <w:sz w:val="14"/>
        </w:rPr>
      </w:pPr>
    </w:p>
    <w:p w14:paraId="02E14E89" w14:textId="188E8AA8" w:rsidR="006E28B5" w:rsidRDefault="006E28B5">
      <w:pPr>
        <w:pStyle w:val="BodyText"/>
        <w:spacing w:before="10"/>
        <w:rPr>
          <w:sz w:val="14"/>
        </w:rPr>
      </w:pPr>
    </w:p>
    <w:p w14:paraId="2F69FAF1" w14:textId="77777777" w:rsidR="006E28B5" w:rsidRDefault="006E28B5">
      <w:pPr>
        <w:pStyle w:val="BodyText"/>
        <w:spacing w:before="10"/>
        <w:rPr>
          <w:sz w:val="14"/>
        </w:rPr>
      </w:pPr>
      <w:bookmarkStart w:id="0" w:name="_GoBack"/>
      <w:bookmarkEnd w:id="0"/>
    </w:p>
    <w:p w14:paraId="0BCB3A48" w14:textId="77777777" w:rsidR="00B95998" w:rsidRDefault="003D1833">
      <w:pPr>
        <w:pStyle w:val="Heading1"/>
      </w:pPr>
      <w:r>
        <w:lastRenderedPageBreak/>
        <w:t>Appendix A – BC/DR Steering Committee Composition</w:t>
      </w:r>
    </w:p>
    <w:p w14:paraId="0E879E06" w14:textId="77777777" w:rsidR="00B95998" w:rsidRDefault="00B95998">
      <w:pPr>
        <w:pStyle w:val="BodyText"/>
        <w:spacing w:before="6"/>
        <w:rPr>
          <w:b/>
          <w:sz w:val="29"/>
        </w:rPr>
      </w:pPr>
    </w:p>
    <w:p w14:paraId="03C5F2B2" w14:textId="77777777" w:rsidR="00B95998" w:rsidRDefault="003D1833">
      <w:pPr>
        <w:pStyle w:val="BodyText"/>
        <w:ind w:left="100" w:right="433"/>
      </w:pPr>
      <w:r>
        <w:t>The BC/DR Steering Committee meets quarterly to discuss BC/DR strategy, projects, resourcing, exercises, and tests and consists of the following members:</w:t>
      </w:r>
    </w:p>
    <w:p w14:paraId="5BFC5813" w14:textId="77777777" w:rsidR="00B95998" w:rsidRDefault="00B95998">
      <w:pPr>
        <w:pStyle w:val="BodyText"/>
        <w:spacing w:before="11"/>
        <w:rPr>
          <w:sz w:val="21"/>
        </w:rPr>
      </w:pPr>
    </w:p>
    <w:p w14:paraId="7ACBC0B1" w14:textId="77777777" w:rsidR="00B95998" w:rsidRDefault="003D1833">
      <w:pPr>
        <w:pStyle w:val="ListParagraph"/>
        <w:numPr>
          <w:ilvl w:val="0"/>
          <w:numId w:val="1"/>
        </w:numPr>
        <w:tabs>
          <w:tab w:val="left" w:pos="461"/>
        </w:tabs>
        <w:spacing w:line="257" w:lineRule="exact"/>
      </w:pPr>
      <w:r>
        <w:t>Chief Information</w:t>
      </w:r>
      <w:r>
        <w:rPr>
          <w:spacing w:val="-2"/>
        </w:rPr>
        <w:t xml:space="preserve"> </w:t>
      </w:r>
      <w:r>
        <w:t>Officer</w:t>
      </w:r>
    </w:p>
    <w:p w14:paraId="75AC46CD" w14:textId="77777777" w:rsidR="00B95998" w:rsidRDefault="003D1833">
      <w:pPr>
        <w:pStyle w:val="ListParagraph"/>
        <w:numPr>
          <w:ilvl w:val="0"/>
          <w:numId w:val="1"/>
        </w:numPr>
        <w:tabs>
          <w:tab w:val="left" w:pos="461"/>
        </w:tabs>
        <w:spacing w:line="257" w:lineRule="exact"/>
      </w:pPr>
      <w:r>
        <w:t>Associate Chief Information Officer –</w:t>
      </w:r>
      <w:r>
        <w:rPr>
          <w:spacing w:val="-3"/>
        </w:rPr>
        <w:t xml:space="preserve"> </w:t>
      </w:r>
      <w:r>
        <w:t>Applications</w:t>
      </w:r>
    </w:p>
    <w:p w14:paraId="6D251417" w14:textId="77777777" w:rsidR="00B95998" w:rsidRDefault="003D1833">
      <w:pPr>
        <w:pStyle w:val="ListParagraph"/>
        <w:numPr>
          <w:ilvl w:val="0"/>
          <w:numId w:val="1"/>
        </w:numPr>
        <w:tabs>
          <w:tab w:val="left" w:pos="461"/>
        </w:tabs>
        <w:spacing w:before="1" w:line="257" w:lineRule="exact"/>
      </w:pPr>
      <w:r>
        <w:t>Associate Chief Informat</w:t>
      </w:r>
      <w:r>
        <w:t>ion Officer -</w:t>
      </w:r>
      <w:r>
        <w:rPr>
          <w:spacing w:val="-4"/>
        </w:rPr>
        <w:t xml:space="preserve"> </w:t>
      </w:r>
      <w:r>
        <w:t>Infrastructure</w:t>
      </w:r>
    </w:p>
    <w:p w14:paraId="4280ACAB" w14:textId="77777777" w:rsidR="00B95998" w:rsidRDefault="003D1833">
      <w:pPr>
        <w:pStyle w:val="ListParagraph"/>
        <w:numPr>
          <w:ilvl w:val="0"/>
          <w:numId w:val="1"/>
        </w:numPr>
        <w:tabs>
          <w:tab w:val="left" w:pos="461"/>
        </w:tabs>
        <w:spacing w:line="257" w:lineRule="exact"/>
      </w:pPr>
      <w:r>
        <w:t>Director of Architecture &amp;</w:t>
      </w:r>
      <w:r>
        <w:rPr>
          <w:spacing w:val="-3"/>
        </w:rPr>
        <w:t xml:space="preserve"> </w:t>
      </w:r>
      <w:r>
        <w:t>Policy</w:t>
      </w:r>
    </w:p>
    <w:p w14:paraId="5D6CEEC4" w14:textId="77777777" w:rsidR="00B95998" w:rsidRDefault="003D1833">
      <w:pPr>
        <w:pStyle w:val="ListParagraph"/>
        <w:numPr>
          <w:ilvl w:val="0"/>
          <w:numId w:val="1"/>
        </w:numPr>
        <w:tabs>
          <w:tab w:val="left" w:pos="461"/>
        </w:tabs>
        <w:spacing w:before="1" w:line="257" w:lineRule="exact"/>
      </w:pPr>
      <w:r>
        <w:t>Director of</w:t>
      </w:r>
      <w:r>
        <w:rPr>
          <w:spacing w:val="-2"/>
        </w:rPr>
        <w:t xml:space="preserve"> </w:t>
      </w:r>
      <w:r>
        <w:t>Finance</w:t>
      </w:r>
    </w:p>
    <w:p w14:paraId="3710BC75" w14:textId="77777777" w:rsidR="00B95998" w:rsidRDefault="003D1833">
      <w:pPr>
        <w:pStyle w:val="ListParagraph"/>
        <w:numPr>
          <w:ilvl w:val="0"/>
          <w:numId w:val="1"/>
        </w:numPr>
        <w:tabs>
          <w:tab w:val="left" w:pos="461"/>
        </w:tabs>
        <w:spacing w:line="257" w:lineRule="exact"/>
      </w:pPr>
      <w:r>
        <w:t>Director of Project Management</w:t>
      </w:r>
      <w:r>
        <w:rPr>
          <w:spacing w:val="-4"/>
        </w:rPr>
        <w:t xml:space="preserve"> </w:t>
      </w:r>
      <w:r>
        <w:t>Office</w:t>
      </w:r>
    </w:p>
    <w:p w14:paraId="181A9385" w14:textId="77777777" w:rsidR="00B95998" w:rsidRDefault="003D1833">
      <w:pPr>
        <w:pStyle w:val="ListParagraph"/>
        <w:numPr>
          <w:ilvl w:val="0"/>
          <w:numId w:val="1"/>
        </w:numPr>
        <w:tabs>
          <w:tab w:val="left" w:pos="461"/>
        </w:tabs>
        <w:spacing w:before="2"/>
      </w:pPr>
      <w:r>
        <w:t>Director of Technology Business</w:t>
      </w:r>
      <w:r>
        <w:rPr>
          <w:spacing w:val="-2"/>
        </w:rPr>
        <w:t xml:space="preserve"> </w:t>
      </w:r>
      <w:r>
        <w:t>Consultants</w:t>
      </w:r>
    </w:p>
    <w:p w14:paraId="4E9A25F0" w14:textId="77777777" w:rsidR="00B95998" w:rsidRDefault="00B95998">
      <w:pPr>
        <w:sectPr w:rsidR="00B95998">
          <w:pgSz w:w="12240" w:h="15840"/>
          <w:pgMar w:top="940" w:right="1340" w:bottom="1220" w:left="1340" w:header="720" w:footer="1029" w:gutter="0"/>
          <w:cols w:space="720"/>
        </w:sectPr>
      </w:pPr>
    </w:p>
    <w:p w14:paraId="0AAE531D" w14:textId="77777777" w:rsidR="00B95998" w:rsidRDefault="00B95998">
      <w:pPr>
        <w:pStyle w:val="BodyText"/>
        <w:rPr>
          <w:sz w:val="20"/>
        </w:rPr>
      </w:pPr>
    </w:p>
    <w:p w14:paraId="5CB73ABA" w14:textId="77777777" w:rsidR="00B95998" w:rsidRDefault="003D1833">
      <w:pPr>
        <w:pStyle w:val="Heading1"/>
        <w:spacing w:before="250"/>
      </w:pPr>
      <w:r>
        <w:t>Appendix B – BC/DR Planning Team</w:t>
      </w:r>
    </w:p>
    <w:p w14:paraId="7C54DE70" w14:textId="77777777" w:rsidR="00B95998" w:rsidRDefault="00B95998">
      <w:pPr>
        <w:pStyle w:val="BodyText"/>
        <w:spacing w:before="9"/>
        <w:rPr>
          <w:b/>
          <w:sz w:val="49"/>
        </w:rPr>
      </w:pPr>
    </w:p>
    <w:p w14:paraId="5EE66BF7" w14:textId="77777777" w:rsidR="00B95998" w:rsidRDefault="003D1833">
      <w:pPr>
        <w:pStyle w:val="BodyText"/>
        <w:spacing w:before="1"/>
        <w:ind w:left="388" w:right="955"/>
      </w:pPr>
      <w:r>
        <w:t>The BC/DR Planning Team meets as directed by</w:t>
      </w:r>
      <w:r>
        <w:t xml:space="preserve"> the BC/DR Manager and consists of the managers or designated representatives from select business units within OIT:</w:t>
      </w:r>
    </w:p>
    <w:p w14:paraId="48C8D78B" w14:textId="77777777" w:rsidR="00B95998" w:rsidRDefault="00B95998">
      <w:pPr>
        <w:pStyle w:val="BodyText"/>
        <w:rPr>
          <w:sz w:val="27"/>
        </w:rPr>
      </w:pPr>
    </w:p>
    <w:p w14:paraId="5C01D027" w14:textId="77777777" w:rsidR="00B95998" w:rsidRDefault="003D1833">
      <w:pPr>
        <w:pStyle w:val="ListParagraph"/>
        <w:numPr>
          <w:ilvl w:val="1"/>
          <w:numId w:val="1"/>
        </w:numPr>
        <w:tabs>
          <w:tab w:val="left" w:pos="749"/>
        </w:tabs>
        <w:spacing w:line="257" w:lineRule="exact"/>
      </w:pPr>
      <w:r>
        <w:t>Applications Development</w:t>
      </w:r>
    </w:p>
    <w:p w14:paraId="4C9B4E25" w14:textId="77777777" w:rsidR="00B95998" w:rsidRDefault="003D1833">
      <w:pPr>
        <w:pStyle w:val="ListParagraph"/>
        <w:numPr>
          <w:ilvl w:val="1"/>
          <w:numId w:val="1"/>
        </w:numPr>
        <w:tabs>
          <w:tab w:val="left" w:pos="749"/>
        </w:tabs>
        <w:spacing w:line="257" w:lineRule="exact"/>
      </w:pPr>
      <w:r>
        <w:t>Client</w:t>
      </w:r>
      <w:r>
        <w:rPr>
          <w:spacing w:val="-5"/>
        </w:rPr>
        <w:t xml:space="preserve"> </w:t>
      </w:r>
      <w:r>
        <w:t>Technologies</w:t>
      </w:r>
    </w:p>
    <w:p w14:paraId="7D11C372" w14:textId="77777777" w:rsidR="00B95998" w:rsidRDefault="003D1833">
      <w:pPr>
        <w:pStyle w:val="ListParagraph"/>
        <w:numPr>
          <w:ilvl w:val="1"/>
          <w:numId w:val="1"/>
        </w:numPr>
        <w:tabs>
          <w:tab w:val="left" w:pos="749"/>
        </w:tabs>
        <w:spacing w:before="1" w:line="257" w:lineRule="exact"/>
      </w:pPr>
      <w:r>
        <w:t>Enterprise Architecture &amp;</w:t>
      </w:r>
      <w:r>
        <w:rPr>
          <w:spacing w:val="-5"/>
        </w:rPr>
        <w:t xml:space="preserve"> </w:t>
      </w:r>
      <w:r>
        <w:t>Policy</w:t>
      </w:r>
    </w:p>
    <w:p w14:paraId="2D83DCBC" w14:textId="77777777" w:rsidR="00B95998" w:rsidRDefault="003D1833">
      <w:pPr>
        <w:pStyle w:val="ListParagraph"/>
        <w:numPr>
          <w:ilvl w:val="1"/>
          <w:numId w:val="1"/>
        </w:numPr>
        <w:tabs>
          <w:tab w:val="left" w:pos="749"/>
        </w:tabs>
        <w:spacing w:line="257" w:lineRule="exact"/>
      </w:pPr>
      <w:r>
        <w:t>Enterprise</w:t>
      </w:r>
      <w:r>
        <w:rPr>
          <w:spacing w:val="-1"/>
        </w:rPr>
        <w:t xml:space="preserve"> </w:t>
      </w:r>
      <w:r>
        <w:t>Security</w:t>
      </w:r>
    </w:p>
    <w:p w14:paraId="36B7D690" w14:textId="77777777" w:rsidR="00B95998" w:rsidRDefault="003D1833">
      <w:pPr>
        <w:pStyle w:val="ListParagraph"/>
        <w:numPr>
          <w:ilvl w:val="1"/>
          <w:numId w:val="1"/>
        </w:numPr>
        <w:tabs>
          <w:tab w:val="left" w:pos="749"/>
        </w:tabs>
        <w:spacing w:before="1" w:line="257" w:lineRule="exact"/>
      </w:pPr>
      <w:r>
        <w:t>Network Data</w:t>
      </w:r>
      <w:r>
        <w:rPr>
          <w:spacing w:val="-2"/>
        </w:rPr>
        <w:t xml:space="preserve"> </w:t>
      </w:r>
      <w:r>
        <w:t>Services</w:t>
      </w:r>
    </w:p>
    <w:p w14:paraId="45AF29FB" w14:textId="77777777" w:rsidR="00B95998" w:rsidRDefault="003D1833">
      <w:pPr>
        <w:pStyle w:val="ListParagraph"/>
        <w:numPr>
          <w:ilvl w:val="1"/>
          <w:numId w:val="1"/>
        </w:numPr>
        <w:tabs>
          <w:tab w:val="left" w:pos="749"/>
        </w:tabs>
        <w:spacing w:line="257" w:lineRule="exact"/>
      </w:pPr>
      <w:r>
        <w:t>Network Radio</w:t>
      </w:r>
      <w:r>
        <w:rPr>
          <w:spacing w:val="-8"/>
        </w:rPr>
        <w:t xml:space="preserve"> </w:t>
      </w:r>
      <w:r>
        <w:t>Services</w:t>
      </w:r>
    </w:p>
    <w:p w14:paraId="6BEA4997" w14:textId="77777777" w:rsidR="00B95998" w:rsidRDefault="003D1833">
      <w:pPr>
        <w:pStyle w:val="ListParagraph"/>
        <w:numPr>
          <w:ilvl w:val="1"/>
          <w:numId w:val="1"/>
        </w:numPr>
        <w:tabs>
          <w:tab w:val="left" w:pos="749"/>
        </w:tabs>
        <w:spacing w:before="2" w:line="258" w:lineRule="exact"/>
      </w:pPr>
      <w:r>
        <w:t>Network Voice</w:t>
      </w:r>
      <w:r>
        <w:rPr>
          <w:spacing w:val="-7"/>
        </w:rPr>
        <w:t xml:space="preserve"> </w:t>
      </w:r>
      <w:r>
        <w:t>Services</w:t>
      </w:r>
    </w:p>
    <w:p w14:paraId="161603AB" w14:textId="77777777" w:rsidR="00B95998" w:rsidRDefault="003D1833">
      <w:pPr>
        <w:pStyle w:val="ListParagraph"/>
        <w:numPr>
          <w:ilvl w:val="1"/>
          <w:numId w:val="1"/>
        </w:numPr>
        <w:tabs>
          <w:tab w:val="left" w:pos="749"/>
        </w:tabs>
        <w:spacing w:line="258" w:lineRule="exact"/>
      </w:pPr>
      <w:r>
        <w:t>Operations</w:t>
      </w:r>
      <w:r>
        <w:rPr>
          <w:spacing w:val="-1"/>
        </w:rPr>
        <w:t xml:space="preserve"> </w:t>
      </w:r>
      <w:r>
        <w:t>Management</w:t>
      </w:r>
    </w:p>
    <w:p w14:paraId="65977A7B" w14:textId="77777777" w:rsidR="00B95998" w:rsidRDefault="003D1833">
      <w:pPr>
        <w:pStyle w:val="ListParagraph"/>
        <w:numPr>
          <w:ilvl w:val="1"/>
          <w:numId w:val="1"/>
        </w:numPr>
        <w:tabs>
          <w:tab w:val="left" w:pos="749"/>
        </w:tabs>
        <w:spacing w:before="1" w:line="257" w:lineRule="exact"/>
      </w:pPr>
      <w:r>
        <w:t>Project Management</w:t>
      </w:r>
      <w:r>
        <w:rPr>
          <w:spacing w:val="-3"/>
        </w:rPr>
        <w:t xml:space="preserve"> </w:t>
      </w:r>
      <w:r>
        <w:t>Office</w:t>
      </w:r>
    </w:p>
    <w:p w14:paraId="7F42A5D5" w14:textId="77777777" w:rsidR="00B95998" w:rsidRDefault="003D1833">
      <w:pPr>
        <w:pStyle w:val="ListParagraph"/>
        <w:numPr>
          <w:ilvl w:val="1"/>
          <w:numId w:val="1"/>
        </w:numPr>
        <w:tabs>
          <w:tab w:val="left" w:pos="749"/>
        </w:tabs>
        <w:spacing w:line="257" w:lineRule="exact"/>
      </w:pPr>
      <w:r>
        <w:t>Technology Business</w:t>
      </w:r>
      <w:r>
        <w:rPr>
          <w:spacing w:val="-1"/>
        </w:rPr>
        <w:t xml:space="preserve"> </w:t>
      </w:r>
      <w:r>
        <w:t>Consultants</w:t>
      </w:r>
    </w:p>
    <w:p w14:paraId="3AE0E4D3" w14:textId="77777777" w:rsidR="00B95998" w:rsidRDefault="003D1833">
      <w:pPr>
        <w:pStyle w:val="ListParagraph"/>
        <w:numPr>
          <w:ilvl w:val="1"/>
          <w:numId w:val="1"/>
        </w:numPr>
        <w:tabs>
          <w:tab w:val="left" w:pos="749"/>
        </w:tabs>
        <w:spacing w:before="1" w:line="257" w:lineRule="exact"/>
      </w:pPr>
      <w:r>
        <w:t>UNIX, Oracle, DBA and Storage</w:t>
      </w:r>
      <w:r>
        <w:rPr>
          <w:spacing w:val="-2"/>
        </w:rPr>
        <w:t xml:space="preserve"> </w:t>
      </w:r>
      <w:r>
        <w:t>Team</w:t>
      </w:r>
    </w:p>
    <w:p w14:paraId="60B743A6" w14:textId="77777777" w:rsidR="00B95998" w:rsidRDefault="003D1833">
      <w:pPr>
        <w:pStyle w:val="ListParagraph"/>
        <w:numPr>
          <w:ilvl w:val="1"/>
          <w:numId w:val="1"/>
        </w:numPr>
        <w:tabs>
          <w:tab w:val="left" w:pos="749"/>
        </w:tabs>
        <w:spacing w:line="257" w:lineRule="exact"/>
      </w:pPr>
      <w:r>
        <w:t>Vendor Management</w:t>
      </w:r>
      <w:r>
        <w:rPr>
          <w:spacing w:val="-2"/>
        </w:rPr>
        <w:t xml:space="preserve"> </w:t>
      </w:r>
      <w:r>
        <w:t>Office</w:t>
      </w:r>
    </w:p>
    <w:p w14:paraId="71AB1EB4" w14:textId="77777777" w:rsidR="00B95998" w:rsidRDefault="003D1833">
      <w:pPr>
        <w:pStyle w:val="ListParagraph"/>
        <w:numPr>
          <w:ilvl w:val="1"/>
          <w:numId w:val="1"/>
        </w:numPr>
        <w:tabs>
          <w:tab w:val="left" w:pos="749"/>
        </w:tabs>
        <w:spacing w:before="2" w:line="257" w:lineRule="exact"/>
      </w:pPr>
      <w:r>
        <w:t>Windows Application &amp; Hosting</w:t>
      </w:r>
      <w:r>
        <w:rPr>
          <w:spacing w:val="-3"/>
        </w:rPr>
        <w:t xml:space="preserve"> </w:t>
      </w:r>
      <w:r>
        <w:t>Group</w:t>
      </w:r>
    </w:p>
    <w:p w14:paraId="4CC5D2B4" w14:textId="77777777" w:rsidR="00B95998" w:rsidRDefault="003D1833">
      <w:pPr>
        <w:pStyle w:val="ListParagraph"/>
        <w:numPr>
          <w:ilvl w:val="1"/>
          <w:numId w:val="1"/>
        </w:numPr>
        <w:tabs>
          <w:tab w:val="left" w:pos="749"/>
        </w:tabs>
        <w:spacing w:line="257" w:lineRule="exact"/>
      </w:pPr>
      <w:r>
        <w:t>Workforce</w:t>
      </w:r>
      <w:r>
        <w:rPr>
          <w:spacing w:val="-3"/>
        </w:rPr>
        <w:t xml:space="preserve"> </w:t>
      </w:r>
      <w:r>
        <w:t>Development</w:t>
      </w:r>
    </w:p>
    <w:sectPr w:rsidR="00B95998">
      <w:pgSz w:w="12240" w:h="15840"/>
      <w:pgMar w:top="940" w:right="1340" w:bottom="1220" w:left="1340" w:header="720"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21DFC" w14:textId="77777777" w:rsidR="003D1833" w:rsidRDefault="003D1833">
      <w:r>
        <w:separator/>
      </w:r>
    </w:p>
  </w:endnote>
  <w:endnote w:type="continuationSeparator" w:id="0">
    <w:p w14:paraId="2375ECBC" w14:textId="77777777" w:rsidR="003D1833" w:rsidRDefault="003D1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2410" w14:textId="77777777" w:rsidR="00B95998" w:rsidRDefault="003D1833">
    <w:pPr>
      <w:pStyle w:val="BodyText"/>
      <w:spacing w:line="14" w:lineRule="auto"/>
      <w:rPr>
        <w:sz w:val="20"/>
      </w:rPr>
    </w:pPr>
    <w:r>
      <w:pict w14:anchorId="7EF0224D">
        <v:shapetype id="_x0000_t202" coordsize="21600,21600" o:spt="202" path="m,l,21600r21600,l21600,xe">
          <v:stroke joinstyle="miter"/>
          <v:path gradientshapeok="t" o:connecttype="rect"/>
        </v:shapetype>
        <v:shape id="_x0000_s2050" type="#_x0000_t202" style="position:absolute;margin-left:281.75pt;margin-top:729.55pt;width:48.35pt;height:13.7pt;z-index:-7000;mso-position-horizontal-relative:page;mso-position-vertical-relative:page" filled="f" stroked="f">
          <v:textbox style="mso-next-textbox:#_x0000_s2050" inset="0,0,0,0">
            <w:txbxContent>
              <w:p w14:paraId="681E8FAD" w14:textId="77777777" w:rsidR="00B95998" w:rsidRDefault="003D1833">
                <w:pPr>
                  <w:spacing w:before="19"/>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BB642" w14:textId="77777777" w:rsidR="003D1833" w:rsidRDefault="003D1833">
      <w:r>
        <w:separator/>
      </w:r>
    </w:p>
  </w:footnote>
  <w:footnote w:type="continuationSeparator" w:id="0">
    <w:p w14:paraId="4724A612" w14:textId="77777777" w:rsidR="003D1833" w:rsidRDefault="003D1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45B1" w14:textId="77777777" w:rsidR="00B95998" w:rsidRDefault="003D1833">
    <w:pPr>
      <w:pStyle w:val="BodyText"/>
      <w:spacing w:line="14" w:lineRule="auto"/>
      <w:rPr>
        <w:sz w:val="20"/>
      </w:rPr>
    </w:pPr>
    <w:r>
      <w:pict w14:anchorId="5D60DD81">
        <v:shapetype id="_x0000_t202" coordsize="21600,21600" o:spt="202" path="m,l,21600r21600,l21600,xe">
          <v:stroke joinstyle="miter"/>
          <v:path gradientshapeok="t" o:connecttype="rect"/>
        </v:shapetype>
        <v:shape id="_x0000_s2049" type="#_x0000_t202" style="position:absolute;margin-left:199.55pt;margin-top:35pt;width:212.65pt;height:13.7pt;z-index:-6976;mso-position-horizontal-relative:page;mso-position-vertical-relative:page" filled="f" stroked="f">
          <v:textbox inset="0,0,0,0">
            <w:txbxContent>
              <w:p w14:paraId="3F70CA37" w14:textId="77777777" w:rsidR="00B95998" w:rsidRDefault="003D1833">
                <w:pPr>
                  <w:spacing w:before="19"/>
                  <w:ind w:left="20"/>
                  <w:rPr>
                    <w:sz w:val="20"/>
                  </w:rPr>
                </w:pPr>
                <w:r>
                  <w:rPr>
                    <w:sz w:val="20"/>
                  </w:rPr>
                  <w:t>Business Continuity and Disaster Recovery Policy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B1A"/>
    <w:multiLevelType w:val="multilevel"/>
    <w:tmpl w:val="EC64385A"/>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right"/>
      </w:pPr>
      <w:rPr>
        <w:rFonts w:hint="default"/>
        <w:b/>
        <w:bCs/>
        <w:spacing w:val="-2"/>
        <w:w w:val="100"/>
        <w:lang w:val="en-US" w:eastAsia="en-US" w:bidi="en-US"/>
      </w:rPr>
    </w:lvl>
    <w:lvl w:ilvl="2">
      <w:numFmt w:val="bullet"/>
      <w:lvlText w:val="•"/>
      <w:lvlJc w:val="left"/>
      <w:pPr>
        <w:ind w:left="2280" w:hanging="360"/>
      </w:pPr>
      <w:rPr>
        <w:rFonts w:hint="default"/>
        <w:lang w:val="en-US" w:eastAsia="en-US" w:bidi="en-US"/>
      </w:rPr>
    </w:lvl>
    <w:lvl w:ilvl="3">
      <w:numFmt w:val="bullet"/>
      <w:lvlText w:val="•"/>
      <w:lvlJc w:val="left"/>
      <w:pPr>
        <w:ind w:left="3190" w:hanging="360"/>
      </w:pPr>
      <w:rPr>
        <w:rFonts w:hint="default"/>
        <w:lang w:val="en-US" w:eastAsia="en-US" w:bidi="en-US"/>
      </w:rPr>
    </w:lvl>
    <w:lvl w:ilvl="4">
      <w:numFmt w:val="bullet"/>
      <w:lvlText w:val="•"/>
      <w:lvlJc w:val="left"/>
      <w:pPr>
        <w:ind w:left="4100" w:hanging="360"/>
      </w:pPr>
      <w:rPr>
        <w:rFonts w:hint="default"/>
        <w:lang w:val="en-US" w:eastAsia="en-US" w:bidi="en-US"/>
      </w:rPr>
    </w:lvl>
    <w:lvl w:ilvl="5">
      <w:numFmt w:val="bullet"/>
      <w:lvlText w:val="•"/>
      <w:lvlJc w:val="left"/>
      <w:pPr>
        <w:ind w:left="5010" w:hanging="360"/>
      </w:pPr>
      <w:rPr>
        <w:rFonts w:hint="default"/>
        <w:lang w:val="en-US" w:eastAsia="en-US" w:bidi="en-US"/>
      </w:rPr>
    </w:lvl>
    <w:lvl w:ilvl="6">
      <w:numFmt w:val="bullet"/>
      <w:lvlText w:val="•"/>
      <w:lvlJc w:val="left"/>
      <w:pPr>
        <w:ind w:left="5920" w:hanging="360"/>
      </w:pPr>
      <w:rPr>
        <w:rFonts w:hint="default"/>
        <w:lang w:val="en-US" w:eastAsia="en-US" w:bidi="en-US"/>
      </w:rPr>
    </w:lvl>
    <w:lvl w:ilvl="7">
      <w:numFmt w:val="bullet"/>
      <w:lvlText w:val="•"/>
      <w:lvlJc w:val="left"/>
      <w:pPr>
        <w:ind w:left="6830" w:hanging="360"/>
      </w:pPr>
      <w:rPr>
        <w:rFonts w:hint="default"/>
        <w:lang w:val="en-US" w:eastAsia="en-US" w:bidi="en-US"/>
      </w:rPr>
    </w:lvl>
    <w:lvl w:ilvl="8">
      <w:numFmt w:val="bullet"/>
      <w:lvlText w:val="•"/>
      <w:lvlJc w:val="left"/>
      <w:pPr>
        <w:ind w:left="7740" w:hanging="360"/>
      </w:pPr>
      <w:rPr>
        <w:rFonts w:hint="default"/>
        <w:lang w:val="en-US" w:eastAsia="en-US" w:bidi="en-US"/>
      </w:rPr>
    </w:lvl>
  </w:abstractNum>
  <w:abstractNum w:abstractNumId="1" w15:restartNumberingAfterBreak="0">
    <w:nsid w:val="189251FE"/>
    <w:multiLevelType w:val="multilevel"/>
    <w:tmpl w:val="4302F51C"/>
    <w:lvl w:ilvl="0">
      <w:start w:val="5"/>
      <w:numFmt w:val="decimal"/>
      <w:lvlText w:val="%1"/>
      <w:lvlJc w:val="left"/>
      <w:pPr>
        <w:ind w:left="460" w:hanging="360"/>
        <w:jc w:val="left"/>
      </w:pPr>
      <w:rPr>
        <w:rFonts w:hint="default"/>
        <w:lang w:val="en-US" w:eastAsia="en-US" w:bidi="en-US"/>
      </w:rPr>
    </w:lvl>
    <w:lvl w:ilvl="1">
      <w:numFmt w:val="decimal"/>
      <w:lvlText w:val="%1.%2"/>
      <w:lvlJc w:val="left"/>
      <w:pPr>
        <w:ind w:left="460" w:hanging="360"/>
        <w:jc w:val="right"/>
      </w:pPr>
      <w:rPr>
        <w:rFonts w:hint="default"/>
        <w:b/>
        <w:bCs/>
        <w:spacing w:val="-2"/>
        <w:w w:val="100"/>
        <w:lang w:val="en-US" w:eastAsia="en-US" w:bidi="en-US"/>
      </w:rPr>
    </w:lvl>
    <w:lvl w:ilvl="2">
      <w:start w:val="1"/>
      <w:numFmt w:val="decimal"/>
      <w:lvlText w:val="%1.%2.%3"/>
      <w:lvlJc w:val="left"/>
      <w:pPr>
        <w:ind w:left="1396" w:hanging="720"/>
        <w:jc w:val="left"/>
      </w:pPr>
      <w:rPr>
        <w:rFonts w:ascii="Cambria" w:eastAsia="Cambria" w:hAnsi="Cambria" w:cs="Cambria" w:hint="default"/>
        <w:w w:val="100"/>
        <w:sz w:val="22"/>
        <w:szCs w:val="22"/>
        <w:lang w:val="en-US" w:eastAsia="en-US" w:bidi="en-US"/>
      </w:rPr>
    </w:lvl>
    <w:lvl w:ilvl="3">
      <w:numFmt w:val="bullet"/>
      <w:lvlText w:val="•"/>
      <w:lvlJc w:val="left"/>
      <w:pPr>
        <w:ind w:left="3213" w:hanging="720"/>
      </w:pPr>
      <w:rPr>
        <w:rFonts w:hint="default"/>
        <w:lang w:val="en-US" w:eastAsia="en-US" w:bidi="en-US"/>
      </w:rPr>
    </w:lvl>
    <w:lvl w:ilvl="4">
      <w:numFmt w:val="bullet"/>
      <w:lvlText w:val="•"/>
      <w:lvlJc w:val="left"/>
      <w:pPr>
        <w:ind w:left="4120" w:hanging="720"/>
      </w:pPr>
      <w:rPr>
        <w:rFonts w:hint="default"/>
        <w:lang w:val="en-US" w:eastAsia="en-US" w:bidi="en-US"/>
      </w:rPr>
    </w:lvl>
    <w:lvl w:ilvl="5">
      <w:numFmt w:val="bullet"/>
      <w:lvlText w:val="•"/>
      <w:lvlJc w:val="left"/>
      <w:pPr>
        <w:ind w:left="5026" w:hanging="720"/>
      </w:pPr>
      <w:rPr>
        <w:rFonts w:hint="default"/>
        <w:lang w:val="en-US" w:eastAsia="en-US" w:bidi="en-US"/>
      </w:rPr>
    </w:lvl>
    <w:lvl w:ilvl="6">
      <w:numFmt w:val="bullet"/>
      <w:lvlText w:val="•"/>
      <w:lvlJc w:val="left"/>
      <w:pPr>
        <w:ind w:left="5933" w:hanging="720"/>
      </w:pPr>
      <w:rPr>
        <w:rFonts w:hint="default"/>
        <w:lang w:val="en-US" w:eastAsia="en-US" w:bidi="en-US"/>
      </w:rPr>
    </w:lvl>
    <w:lvl w:ilvl="7">
      <w:numFmt w:val="bullet"/>
      <w:lvlText w:val="•"/>
      <w:lvlJc w:val="left"/>
      <w:pPr>
        <w:ind w:left="6840" w:hanging="720"/>
      </w:pPr>
      <w:rPr>
        <w:rFonts w:hint="default"/>
        <w:lang w:val="en-US" w:eastAsia="en-US" w:bidi="en-US"/>
      </w:rPr>
    </w:lvl>
    <w:lvl w:ilvl="8">
      <w:numFmt w:val="bullet"/>
      <w:lvlText w:val="•"/>
      <w:lvlJc w:val="left"/>
      <w:pPr>
        <w:ind w:left="7746" w:hanging="720"/>
      </w:pPr>
      <w:rPr>
        <w:rFonts w:hint="default"/>
        <w:lang w:val="en-US" w:eastAsia="en-US" w:bidi="en-US"/>
      </w:rPr>
    </w:lvl>
  </w:abstractNum>
  <w:abstractNum w:abstractNumId="2" w15:restartNumberingAfterBreak="0">
    <w:nsid w:val="351C3020"/>
    <w:multiLevelType w:val="multilevel"/>
    <w:tmpl w:val="B3229A8C"/>
    <w:lvl w:ilvl="0">
      <w:start w:val="4"/>
      <w:numFmt w:val="decimal"/>
      <w:lvlText w:val="%1"/>
      <w:lvlJc w:val="left"/>
      <w:pPr>
        <w:ind w:left="460" w:hanging="360"/>
        <w:jc w:val="left"/>
      </w:pPr>
      <w:rPr>
        <w:rFonts w:hint="default"/>
        <w:lang w:val="en-US" w:eastAsia="en-US" w:bidi="en-US"/>
      </w:rPr>
    </w:lvl>
    <w:lvl w:ilvl="1">
      <w:numFmt w:val="decimal"/>
      <w:lvlText w:val="%1.%2"/>
      <w:lvlJc w:val="left"/>
      <w:pPr>
        <w:ind w:left="460" w:hanging="360"/>
        <w:jc w:val="right"/>
      </w:pPr>
      <w:rPr>
        <w:rFonts w:hint="default"/>
        <w:b/>
        <w:bCs/>
        <w:spacing w:val="-2"/>
        <w:w w:val="100"/>
        <w:lang w:val="en-US" w:eastAsia="en-US" w:bidi="en-US"/>
      </w:rPr>
    </w:lvl>
    <w:lvl w:ilvl="2">
      <w:start w:val="1"/>
      <w:numFmt w:val="decimal"/>
      <w:lvlText w:val="%1.%2.%3"/>
      <w:lvlJc w:val="left"/>
      <w:pPr>
        <w:ind w:left="1396" w:hanging="720"/>
        <w:jc w:val="left"/>
      </w:pPr>
      <w:rPr>
        <w:rFonts w:ascii="Cambria" w:eastAsia="Cambria" w:hAnsi="Cambria" w:cs="Cambria" w:hint="default"/>
        <w:w w:val="100"/>
        <w:sz w:val="22"/>
        <w:szCs w:val="22"/>
        <w:lang w:val="en-US" w:eastAsia="en-US" w:bidi="en-US"/>
      </w:rPr>
    </w:lvl>
    <w:lvl w:ilvl="3">
      <w:start w:val="1"/>
      <w:numFmt w:val="decimal"/>
      <w:lvlText w:val="%1.%2.%3.%4"/>
      <w:lvlJc w:val="left"/>
      <w:pPr>
        <w:ind w:left="1684" w:hanging="720"/>
        <w:jc w:val="left"/>
      </w:pPr>
      <w:rPr>
        <w:rFonts w:ascii="Cambria" w:eastAsia="Cambria" w:hAnsi="Cambria" w:cs="Cambria" w:hint="default"/>
        <w:spacing w:val="-2"/>
        <w:w w:val="100"/>
        <w:sz w:val="22"/>
        <w:szCs w:val="22"/>
        <w:lang w:val="en-US" w:eastAsia="en-US" w:bidi="en-US"/>
      </w:rPr>
    </w:lvl>
    <w:lvl w:ilvl="4">
      <w:numFmt w:val="bullet"/>
      <w:lvlText w:val="•"/>
      <w:lvlJc w:val="left"/>
      <w:pPr>
        <w:ind w:left="3650" w:hanging="720"/>
      </w:pPr>
      <w:rPr>
        <w:rFonts w:hint="default"/>
        <w:lang w:val="en-US" w:eastAsia="en-US" w:bidi="en-US"/>
      </w:rPr>
    </w:lvl>
    <w:lvl w:ilvl="5">
      <w:numFmt w:val="bullet"/>
      <w:lvlText w:val="•"/>
      <w:lvlJc w:val="left"/>
      <w:pPr>
        <w:ind w:left="4635" w:hanging="720"/>
      </w:pPr>
      <w:rPr>
        <w:rFonts w:hint="default"/>
        <w:lang w:val="en-US" w:eastAsia="en-US" w:bidi="en-US"/>
      </w:rPr>
    </w:lvl>
    <w:lvl w:ilvl="6">
      <w:numFmt w:val="bullet"/>
      <w:lvlText w:val="•"/>
      <w:lvlJc w:val="left"/>
      <w:pPr>
        <w:ind w:left="5620" w:hanging="720"/>
      </w:pPr>
      <w:rPr>
        <w:rFonts w:hint="default"/>
        <w:lang w:val="en-US" w:eastAsia="en-US" w:bidi="en-US"/>
      </w:rPr>
    </w:lvl>
    <w:lvl w:ilvl="7">
      <w:numFmt w:val="bullet"/>
      <w:lvlText w:val="•"/>
      <w:lvlJc w:val="left"/>
      <w:pPr>
        <w:ind w:left="6605" w:hanging="720"/>
      </w:pPr>
      <w:rPr>
        <w:rFonts w:hint="default"/>
        <w:lang w:val="en-US" w:eastAsia="en-US" w:bidi="en-US"/>
      </w:rPr>
    </w:lvl>
    <w:lvl w:ilvl="8">
      <w:numFmt w:val="bullet"/>
      <w:lvlText w:val="•"/>
      <w:lvlJc w:val="left"/>
      <w:pPr>
        <w:ind w:left="7590" w:hanging="720"/>
      </w:pPr>
      <w:rPr>
        <w:rFonts w:hint="default"/>
        <w:lang w:val="en-US" w:eastAsia="en-US" w:bidi="en-US"/>
      </w:rPr>
    </w:lvl>
  </w:abstractNum>
  <w:abstractNum w:abstractNumId="3" w15:restartNumberingAfterBreak="0">
    <w:nsid w:val="52060654"/>
    <w:multiLevelType w:val="hybridMultilevel"/>
    <w:tmpl w:val="F6FE2C66"/>
    <w:lvl w:ilvl="0" w:tplc="930A9172">
      <w:start w:val="1"/>
      <w:numFmt w:val="decimal"/>
      <w:lvlText w:val="%1."/>
      <w:lvlJc w:val="left"/>
      <w:pPr>
        <w:ind w:left="460" w:hanging="360"/>
        <w:jc w:val="left"/>
      </w:pPr>
      <w:rPr>
        <w:rFonts w:ascii="Cambria" w:eastAsia="Cambria" w:hAnsi="Cambria" w:cs="Cambria" w:hint="default"/>
        <w:w w:val="100"/>
        <w:sz w:val="22"/>
        <w:szCs w:val="22"/>
        <w:lang w:val="en-US" w:eastAsia="en-US" w:bidi="en-US"/>
      </w:rPr>
    </w:lvl>
    <w:lvl w:ilvl="1" w:tplc="3B3CBD34">
      <w:start w:val="1"/>
      <w:numFmt w:val="decimal"/>
      <w:lvlText w:val="%2."/>
      <w:lvlJc w:val="left"/>
      <w:pPr>
        <w:ind w:left="748" w:hanging="360"/>
        <w:jc w:val="left"/>
      </w:pPr>
      <w:rPr>
        <w:rFonts w:ascii="Cambria" w:eastAsia="Cambria" w:hAnsi="Cambria" w:cs="Cambria" w:hint="default"/>
        <w:w w:val="100"/>
        <w:sz w:val="22"/>
        <w:szCs w:val="22"/>
        <w:lang w:val="en-US" w:eastAsia="en-US" w:bidi="en-US"/>
      </w:rPr>
    </w:lvl>
    <w:lvl w:ilvl="2" w:tplc="F852E866">
      <w:numFmt w:val="bullet"/>
      <w:lvlText w:val="•"/>
      <w:lvlJc w:val="left"/>
      <w:pPr>
        <w:ind w:left="1720" w:hanging="360"/>
      </w:pPr>
      <w:rPr>
        <w:rFonts w:hint="default"/>
        <w:lang w:val="en-US" w:eastAsia="en-US" w:bidi="en-US"/>
      </w:rPr>
    </w:lvl>
    <w:lvl w:ilvl="3" w:tplc="4B50A2BC">
      <w:numFmt w:val="bullet"/>
      <w:lvlText w:val="•"/>
      <w:lvlJc w:val="left"/>
      <w:pPr>
        <w:ind w:left="2700" w:hanging="360"/>
      </w:pPr>
      <w:rPr>
        <w:rFonts w:hint="default"/>
        <w:lang w:val="en-US" w:eastAsia="en-US" w:bidi="en-US"/>
      </w:rPr>
    </w:lvl>
    <w:lvl w:ilvl="4" w:tplc="8F88E8D8">
      <w:numFmt w:val="bullet"/>
      <w:lvlText w:val="•"/>
      <w:lvlJc w:val="left"/>
      <w:pPr>
        <w:ind w:left="3680" w:hanging="360"/>
      </w:pPr>
      <w:rPr>
        <w:rFonts w:hint="default"/>
        <w:lang w:val="en-US" w:eastAsia="en-US" w:bidi="en-US"/>
      </w:rPr>
    </w:lvl>
    <w:lvl w:ilvl="5" w:tplc="669E33C6">
      <w:numFmt w:val="bullet"/>
      <w:lvlText w:val="•"/>
      <w:lvlJc w:val="left"/>
      <w:pPr>
        <w:ind w:left="4660" w:hanging="360"/>
      </w:pPr>
      <w:rPr>
        <w:rFonts w:hint="default"/>
        <w:lang w:val="en-US" w:eastAsia="en-US" w:bidi="en-US"/>
      </w:rPr>
    </w:lvl>
    <w:lvl w:ilvl="6" w:tplc="C1FED5EE">
      <w:numFmt w:val="bullet"/>
      <w:lvlText w:val="•"/>
      <w:lvlJc w:val="left"/>
      <w:pPr>
        <w:ind w:left="5640" w:hanging="360"/>
      </w:pPr>
      <w:rPr>
        <w:rFonts w:hint="default"/>
        <w:lang w:val="en-US" w:eastAsia="en-US" w:bidi="en-US"/>
      </w:rPr>
    </w:lvl>
    <w:lvl w:ilvl="7" w:tplc="A19ECE68">
      <w:numFmt w:val="bullet"/>
      <w:lvlText w:val="•"/>
      <w:lvlJc w:val="left"/>
      <w:pPr>
        <w:ind w:left="6620" w:hanging="360"/>
      </w:pPr>
      <w:rPr>
        <w:rFonts w:hint="default"/>
        <w:lang w:val="en-US" w:eastAsia="en-US" w:bidi="en-US"/>
      </w:rPr>
    </w:lvl>
    <w:lvl w:ilvl="8" w:tplc="E726595A">
      <w:numFmt w:val="bullet"/>
      <w:lvlText w:val="•"/>
      <w:lvlJc w:val="left"/>
      <w:pPr>
        <w:ind w:left="7600" w:hanging="360"/>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95998"/>
    <w:rsid w:val="003D1833"/>
    <w:rsid w:val="006E28B5"/>
    <w:rsid w:val="00B9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344D6A"/>
  <w15:docId w15:val="{5CB12AFD-6953-46DF-B82C-E066B040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spacing w:before="248"/>
      <w:ind w:left="100"/>
      <w:outlineLvl w:val="0"/>
    </w:pPr>
    <w:rPr>
      <w:b/>
      <w:bCs/>
      <w:sz w:val="32"/>
      <w:szCs w:val="32"/>
    </w:rPr>
  </w:style>
  <w:style w:type="paragraph" w:styleId="Heading2">
    <w:name w:val="heading 2"/>
    <w:basedOn w:val="Normal"/>
    <w:uiPriority w:val="9"/>
    <w:unhideWhenUsed/>
    <w:qFormat/>
    <w:pPr>
      <w:ind w:left="100" w:hanging="36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4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ine.gov/oit/policies/MajorIncidentProced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Trial, Jessica</dc:creator>
  <cp:lastModifiedBy>Agathsya Tech</cp:lastModifiedBy>
  <cp:revision>2</cp:revision>
  <dcterms:created xsi:type="dcterms:W3CDTF">2018-11-08T12:07:00Z</dcterms:created>
  <dcterms:modified xsi:type="dcterms:W3CDTF">2018-11-08T12:09:00Z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2018-11-08T00:00:00Z</vt:filetime>
  </property>
</Properties>
</file>