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3277B" w14:textId="77777777" w:rsidR="003469E9" w:rsidRDefault="003469E9" w:rsidP="009004AE">
      <w:pPr>
        <w:jc w:val="right"/>
        <w:rPr>
          <w:b/>
          <w:bCs/>
          <w:color w:val="595959"/>
          <w:sz w:val="20"/>
        </w:rPr>
      </w:pPr>
    </w:p>
    <w:p w14:paraId="335E509B" w14:textId="77777777" w:rsidR="009004AE" w:rsidRPr="00105D75" w:rsidRDefault="009004AE" w:rsidP="007F770A">
      <w:pPr>
        <w:rPr>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1E0" w:firstRow="1" w:lastRow="1" w:firstColumn="1" w:lastColumn="1" w:noHBand="0" w:noVBand="0"/>
      </w:tblPr>
      <w:tblGrid>
        <w:gridCol w:w="10080"/>
      </w:tblGrid>
      <w:tr w:rsidR="003469E9" w:rsidRPr="00137CAD" w14:paraId="79146E08" w14:textId="77777777" w:rsidTr="00410104">
        <w:tc>
          <w:tcPr>
            <w:tcW w:w="10080" w:type="dxa"/>
            <w:shd w:val="clear" w:color="auto" w:fill="B3B3B3"/>
          </w:tcPr>
          <w:p w14:paraId="4447299E" w14:textId="77777777" w:rsidR="003469E9" w:rsidRPr="00137CAD" w:rsidRDefault="003469E9" w:rsidP="009E20F0">
            <w:pPr>
              <w:jc w:val="center"/>
              <w:rPr>
                <w:b/>
                <w:szCs w:val="24"/>
              </w:rPr>
            </w:pPr>
            <w:r w:rsidRPr="00137CAD">
              <w:rPr>
                <w:b/>
                <w:szCs w:val="24"/>
              </w:rPr>
              <w:t>Non-Disclosure Agreement</w:t>
            </w:r>
          </w:p>
        </w:tc>
      </w:tr>
    </w:tbl>
    <w:p w14:paraId="1FCE2EBB" w14:textId="77777777" w:rsidR="009E20F0" w:rsidRDefault="009E20F0" w:rsidP="00761DB1">
      <w:pPr>
        <w:jc w:val="both"/>
        <w:rPr>
          <w:caps/>
          <w:sz w:val="20"/>
        </w:rPr>
      </w:pPr>
    </w:p>
    <w:p w14:paraId="43E37F4B" w14:textId="77777777" w:rsidR="00D43892" w:rsidRPr="00137CAD" w:rsidRDefault="00D43892" w:rsidP="00761DB1">
      <w:pPr>
        <w:jc w:val="both"/>
        <w:rPr>
          <w:sz w:val="20"/>
          <w:lang w:val="en-IN"/>
        </w:rPr>
      </w:pPr>
      <w:r w:rsidRPr="00137CAD">
        <w:rPr>
          <w:caps/>
          <w:sz w:val="20"/>
        </w:rPr>
        <w:t>This Non-Disclosure Agreement</w:t>
      </w:r>
      <w:r w:rsidRPr="00137CAD">
        <w:rPr>
          <w:sz w:val="20"/>
        </w:rPr>
        <w:t xml:space="preserve"> (“Agreement”) is </w:t>
      </w:r>
      <w:r w:rsidR="007F770A" w:rsidRPr="00137CAD">
        <w:rPr>
          <w:sz w:val="20"/>
        </w:rPr>
        <w:t xml:space="preserve">made and </w:t>
      </w:r>
      <w:r w:rsidR="0063649E">
        <w:rPr>
          <w:sz w:val="20"/>
        </w:rPr>
        <w:t xml:space="preserve">entered into as </w:t>
      </w:r>
      <w:proofErr w:type="gramStart"/>
      <w:r w:rsidR="00137CAD" w:rsidRPr="00761DB1">
        <w:rPr>
          <w:sz w:val="20"/>
        </w:rPr>
        <w:t>of</w:t>
      </w:r>
      <w:r w:rsidR="009E20F0">
        <w:rPr>
          <w:sz w:val="20"/>
        </w:rPr>
        <w:t xml:space="preserve"> </w:t>
      </w:r>
      <w:r w:rsidR="00137CAD" w:rsidRPr="00761DB1">
        <w:rPr>
          <w:sz w:val="20"/>
        </w:rPr>
        <w:t xml:space="preserve"> </w:t>
      </w:r>
      <w:r w:rsidR="00B14692" w:rsidRPr="00761DB1">
        <w:rPr>
          <w:sz w:val="20"/>
        </w:rPr>
        <w:t>(</w:t>
      </w:r>
      <w:proofErr w:type="gramEnd"/>
      <w:r w:rsidR="00B14692" w:rsidRPr="00761DB1">
        <w:rPr>
          <w:sz w:val="20"/>
        </w:rPr>
        <w:t>the “Effective Date”),</w:t>
      </w:r>
      <w:r w:rsidR="00B42B4A" w:rsidRPr="00761DB1">
        <w:rPr>
          <w:sz w:val="20"/>
        </w:rPr>
        <w:t xml:space="preserve"> by and</w:t>
      </w:r>
      <w:r w:rsidRPr="00761DB1">
        <w:rPr>
          <w:sz w:val="20"/>
        </w:rPr>
        <w:t xml:space="preserve"> </w:t>
      </w:r>
      <w:r w:rsidR="00B42B4A" w:rsidRPr="00761DB1">
        <w:rPr>
          <w:sz w:val="20"/>
        </w:rPr>
        <w:t xml:space="preserve">between </w:t>
      </w:r>
      <w:r w:rsidR="004447DB" w:rsidRPr="00761DB1">
        <w:rPr>
          <w:b/>
          <w:sz w:val="20"/>
        </w:rPr>
        <w:t>_</w:t>
      </w:r>
      <w:r w:rsidR="009E20F0">
        <w:rPr>
          <w:b/>
          <w:sz w:val="20"/>
        </w:rPr>
        <w:t>”COMPANY NAMES”</w:t>
      </w:r>
      <w:r w:rsidR="00E408DC">
        <w:rPr>
          <w:b/>
          <w:sz w:val="20"/>
        </w:rPr>
        <w:t>_</w:t>
      </w:r>
      <w:r w:rsidR="00B42B4A" w:rsidRPr="00761DB1">
        <w:rPr>
          <w:sz w:val="20"/>
        </w:rPr>
        <w:t xml:space="preserve">, having its principal place of business </w:t>
      </w:r>
      <w:r w:rsidR="00656DBF" w:rsidRPr="00761DB1">
        <w:rPr>
          <w:sz w:val="20"/>
        </w:rPr>
        <w:t xml:space="preserve">at </w:t>
      </w:r>
      <w:r w:rsidR="009E20F0" w:rsidRPr="009E20F0">
        <w:rPr>
          <w:b/>
          <w:sz w:val="20"/>
        </w:rPr>
        <w:t>“Address</w:t>
      </w:r>
      <w:r w:rsidR="009E20F0">
        <w:rPr>
          <w:b/>
          <w:sz w:val="20"/>
        </w:rPr>
        <w:t>1</w:t>
      </w:r>
      <w:r w:rsidR="009E20F0" w:rsidRPr="009E20F0">
        <w:rPr>
          <w:b/>
          <w:sz w:val="20"/>
        </w:rPr>
        <w:t>”</w:t>
      </w:r>
      <w:r w:rsidR="00761DB1" w:rsidRPr="009E20F0">
        <w:rPr>
          <w:b/>
          <w:sz w:val="20"/>
        </w:rPr>
        <w:t>,</w:t>
      </w:r>
      <w:r w:rsidR="00B42B4A" w:rsidRPr="00B42B4A">
        <w:rPr>
          <w:sz w:val="20"/>
        </w:rPr>
        <w:t xml:space="preserve"> </w:t>
      </w:r>
      <w:r w:rsidR="00137CAD" w:rsidRPr="00137CAD">
        <w:rPr>
          <w:sz w:val="20"/>
        </w:rPr>
        <w:t xml:space="preserve"> </w:t>
      </w:r>
      <w:r w:rsidRPr="00137CAD">
        <w:rPr>
          <w:sz w:val="20"/>
        </w:rPr>
        <w:t>(“C</w:t>
      </w:r>
      <w:r w:rsidR="007F770A" w:rsidRPr="00137CAD">
        <w:rPr>
          <w:sz w:val="20"/>
        </w:rPr>
        <w:t>ompany</w:t>
      </w:r>
      <w:r w:rsidRPr="00137CAD">
        <w:rPr>
          <w:sz w:val="20"/>
        </w:rPr>
        <w:t>”)</w:t>
      </w:r>
      <w:r w:rsidR="007F770A" w:rsidRPr="00137CAD">
        <w:rPr>
          <w:sz w:val="20"/>
        </w:rPr>
        <w:t>,</w:t>
      </w:r>
      <w:r w:rsidRPr="00137CAD">
        <w:rPr>
          <w:sz w:val="20"/>
        </w:rPr>
        <w:t xml:space="preserve"> and </w:t>
      </w:r>
      <w:r w:rsidR="009E20F0">
        <w:rPr>
          <w:b/>
          <w:sz w:val="20"/>
        </w:rPr>
        <w:t>“Address 2”</w:t>
      </w:r>
      <w:r w:rsidR="00A56C45" w:rsidRPr="00137CAD">
        <w:rPr>
          <w:sz w:val="20"/>
        </w:rPr>
        <w:t xml:space="preserve"> </w:t>
      </w:r>
      <w:bookmarkStart w:id="0" w:name="_GoBack"/>
      <w:bookmarkEnd w:id="0"/>
    </w:p>
    <w:p w14:paraId="09974567" w14:textId="040608AA" w:rsidR="00A0271C" w:rsidRPr="00137CAD" w:rsidRDefault="00A0271C" w:rsidP="00137CAD">
      <w:pPr>
        <w:pStyle w:val="BodyText2"/>
        <w:spacing w:before="240"/>
        <w:ind w:right="0"/>
      </w:pPr>
      <w:r w:rsidRPr="00137CAD">
        <w:t>Collectively “</w:t>
      </w:r>
      <w:r w:rsidR="009E20F0">
        <w:t>Company2</w:t>
      </w:r>
      <w:r w:rsidRPr="00137CAD">
        <w:t>” and “</w:t>
      </w:r>
      <w:r w:rsidR="009E20F0">
        <w:t>Company1</w:t>
      </w:r>
      <w:r w:rsidRPr="00137CAD">
        <w:t>” would be referred to as “Parties” and individually as “Party”.</w:t>
      </w:r>
    </w:p>
    <w:p w14:paraId="0B4E3C24" w14:textId="77777777" w:rsidR="000D6018" w:rsidRDefault="000D6018" w:rsidP="000D6018">
      <w:pPr>
        <w:pStyle w:val="BodyText2"/>
        <w:spacing w:before="240"/>
        <w:ind w:right="0"/>
      </w:pPr>
      <w:r>
        <w:t xml:space="preserve">The purpose of getting into this </w:t>
      </w:r>
      <w:r w:rsidR="000C3726">
        <w:t>Non-Disclosure</w:t>
      </w:r>
      <w:r>
        <w:t xml:space="preserve"> Agreement is to safeguard the confidentiality of information to be exchanged while jointly exploring business opportunities (“Purpose”).</w:t>
      </w:r>
    </w:p>
    <w:p w14:paraId="5365DBA3" w14:textId="77777777" w:rsidR="007C7518" w:rsidRPr="00137CAD" w:rsidRDefault="007C7518" w:rsidP="00137CAD">
      <w:pPr>
        <w:pStyle w:val="BodyText2"/>
        <w:tabs>
          <w:tab w:val="left" w:pos="3571"/>
        </w:tabs>
        <w:spacing w:before="240"/>
        <w:ind w:right="0"/>
      </w:pPr>
      <w:r w:rsidRPr="00137CAD">
        <w:t>The parties agree to the following -:</w:t>
      </w:r>
      <w:r w:rsidR="00137CAD" w:rsidRPr="00137CAD">
        <w:tab/>
      </w:r>
    </w:p>
    <w:p w14:paraId="05A7DCA7" w14:textId="77777777" w:rsidR="00CA5E4F" w:rsidRPr="00E4356A" w:rsidRDefault="00D50E29" w:rsidP="00D74241">
      <w:pPr>
        <w:numPr>
          <w:ilvl w:val="0"/>
          <w:numId w:val="8"/>
        </w:numPr>
        <w:tabs>
          <w:tab w:val="left" w:pos="540"/>
        </w:tabs>
        <w:spacing w:before="240"/>
        <w:jc w:val="both"/>
        <w:rPr>
          <w:sz w:val="20"/>
        </w:rPr>
      </w:pPr>
      <w:r w:rsidRPr="00137CAD">
        <w:rPr>
          <w:sz w:val="20"/>
          <w:u w:val="single"/>
        </w:rPr>
        <w:t>Definition</w:t>
      </w:r>
      <w:r w:rsidRPr="00137CAD">
        <w:rPr>
          <w:sz w:val="20"/>
        </w:rPr>
        <w:t xml:space="preserve">.  “Confidential Information” means </w:t>
      </w:r>
      <w:r w:rsidR="00642D2A" w:rsidRPr="00137CAD">
        <w:rPr>
          <w:sz w:val="20"/>
        </w:rPr>
        <w:t xml:space="preserve">any </w:t>
      </w:r>
      <w:r w:rsidR="00600E9B" w:rsidRPr="00137CAD">
        <w:rPr>
          <w:sz w:val="20"/>
        </w:rPr>
        <w:t xml:space="preserve">and all </w:t>
      </w:r>
      <w:r w:rsidR="00642D2A" w:rsidRPr="00137CAD">
        <w:rPr>
          <w:sz w:val="20"/>
        </w:rPr>
        <w:t>documents,</w:t>
      </w:r>
      <w:r w:rsidR="007C0A88" w:rsidRPr="00137CAD">
        <w:rPr>
          <w:sz w:val="20"/>
        </w:rPr>
        <w:t xml:space="preserve"> </w:t>
      </w:r>
      <w:r w:rsidR="00642D2A" w:rsidRPr="00137CAD">
        <w:rPr>
          <w:sz w:val="20"/>
        </w:rPr>
        <w:t xml:space="preserve">materials or information </w:t>
      </w:r>
      <w:r w:rsidR="00E4269D" w:rsidRPr="00137CAD">
        <w:rPr>
          <w:sz w:val="20"/>
        </w:rPr>
        <w:t>disclosed</w:t>
      </w:r>
      <w:r w:rsidR="003D10A4" w:rsidRPr="00137CAD">
        <w:rPr>
          <w:sz w:val="20"/>
        </w:rPr>
        <w:t xml:space="preserve"> by one party (the “Disclosing P</w:t>
      </w:r>
      <w:r w:rsidR="00E4269D" w:rsidRPr="00137CAD">
        <w:rPr>
          <w:sz w:val="20"/>
        </w:rPr>
        <w:t>arty”) to the other party (the “Receiving Party”</w:t>
      </w:r>
      <w:r w:rsidR="00C707AB" w:rsidRPr="00137CAD">
        <w:rPr>
          <w:sz w:val="20"/>
        </w:rPr>
        <w:t>) which</w:t>
      </w:r>
      <w:r w:rsidR="00E4269D" w:rsidRPr="00137CAD">
        <w:rPr>
          <w:sz w:val="20"/>
        </w:rPr>
        <w:t xml:space="preserve"> </w:t>
      </w:r>
      <w:r w:rsidR="00642D2A" w:rsidRPr="00137CAD">
        <w:rPr>
          <w:sz w:val="20"/>
        </w:rPr>
        <w:t>(</w:t>
      </w:r>
      <w:proofErr w:type="spellStart"/>
      <w:r w:rsidR="00642D2A" w:rsidRPr="00137CAD">
        <w:rPr>
          <w:sz w:val="20"/>
        </w:rPr>
        <w:t>i</w:t>
      </w:r>
      <w:proofErr w:type="spellEnd"/>
      <w:r w:rsidR="00642D2A" w:rsidRPr="00137CAD">
        <w:rPr>
          <w:sz w:val="20"/>
        </w:rPr>
        <w:t>) is in tangible</w:t>
      </w:r>
      <w:r w:rsidR="00293292" w:rsidRPr="00137CAD">
        <w:rPr>
          <w:sz w:val="20"/>
        </w:rPr>
        <w:t>, visual,</w:t>
      </w:r>
      <w:r w:rsidR="00D114BF" w:rsidRPr="00137CAD">
        <w:rPr>
          <w:sz w:val="20"/>
        </w:rPr>
        <w:t xml:space="preserve"> or electronic</w:t>
      </w:r>
      <w:r w:rsidR="00642D2A" w:rsidRPr="00137CAD">
        <w:rPr>
          <w:sz w:val="20"/>
        </w:rPr>
        <w:t xml:space="preserve"> form and clearly marked as</w:t>
      </w:r>
      <w:r w:rsidR="007C0A88" w:rsidRPr="00137CAD">
        <w:rPr>
          <w:sz w:val="20"/>
        </w:rPr>
        <w:t xml:space="preserve"> proprietary or</w:t>
      </w:r>
      <w:r w:rsidR="00642D2A" w:rsidRPr="00137CAD">
        <w:rPr>
          <w:sz w:val="20"/>
        </w:rPr>
        <w:t xml:space="preserve"> confidential</w:t>
      </w:r>
      <w:r w:rsidR="007C0A88" w:rsidRPr="00137CAD">
        <w:rPr>
          <w:sz w:val="20"/>
        </w:rPr>
        <w:t>, (ii) is communicated</w:t>
      </w:r>
      <w:r w:rsidR="007C0A88" w:rsidRPr="00D3083C">
        <w:rPr>
          <w:sz w:val="20"/>
        </w:rPr>
        <w:t xml:space="preserve"> orally, and confirmed in writing to be confidential or proprietary, or (iii) is in tangible</w:t>
      </w:r>
      <w:r w:rsidR="00293292">
        <w:rPr>
          <w:sz w:val="20"/>
        </w:rPr>
        <w:t>, visual,</w:t>
      </w:r>
      <w:r w:rsidR="007C0A88" w:rsidRPr="00D3083C">
        <w:rPr>
          <w:sz w:val="20"/>
        </w:rPr>
        <w:t xml:space="preserve"> </w:t>
      </w:r>
      <w:r w:rsidR="00D114BF" w:rsidRPr="00D3083C">
        <w:rPr>
          <w:sz w:val="20"/>
        </w:rPr>
        <w:t xml:space="preserve">or electronic </w:t>
      </w:r>
      <w:r w:rsidR="007C0A88" w:rsidRPr="00D3083C">
        <w:rPr>
          <w:sz w:val="20"/>
        </w:rPr>
        <w:t>form but not marked as proprietary or confidential</w:t>
      </w:r>
      <w:r w:rsidR="00AE6A8E">
        <w:rPr>
          <w:sz w:val="20"/>
        </w:rPr>
        <w:t>.</w:t>
      </w:r>
      <w:r w:rsidR="00E4269D" w:rsidRPr="00D3083C">
        <w:rPr>
          <w:sz w:val="20"/>
        </w:rPr>
        <w:t xml:space="preserve"> Notwithstanding the foregoing, </w:t>
      </w:r>
      <w:r w:rsidR="00012B86" w:rsidRPr="00D3083C">
        <w:rPr>
          <w:sz w:val="20"/>
        </w:rPr>
        <w:t xml:space="preserve">Confidential Information does not include </w:t>
      </w:r>
      <w:r w:rsidR="00984087">
        <w:rPr>
          <w:sz w:val="20"/>
        </w:rPr>
        <w:t xml:space="preserve">information </w:t>
      </w:r>
      <w:r w:rsidR="0098523B">
        <w:rPr>
          <w:sz w:val="20"/>
        </w:rPr>
        <w:t xml:space="preserve">that: </w:t>
      </w:r>
      <w:r w:rsidR="00012B86" w:rsidRPr="00D3083C">
        <w:rPr>
          <w:sz w:val="20"/>
        </w:rPr>
        <w:t>(a) </w:t>
      </w:r>
      <w:r w:rsidR="00CA5E4F" w:rsidRPr="00D3083C">
        <w:rPr>
          <w:sz w:val="20"/>
        </w:rPr>
        <w:t>the Disclosing Party makes available to others without restrictions; (</w:t>
      </w:r>
      <w:r w:rsidR="00EE0AF5" w:rsidRPr="00D3083C">
        <w:rPr>
          <w:sz w:val="20"/>
        </w:rPr>
        <w:t>b</w:t>
      </w:r>
      <w:r w:rsidR="00CA5E4F" w:rsidRPr="00D3083C">
        <w:rPr>
          <w:sz w:val="20"/>
        </w:rPr>
        <w:t xml:space="preserve">) the Receiving Party rightfully receives from a third party </w:t>
      </w:r>
      <w:r w:rsidR="0098523B">
        <w:rPr>
          <w:sz w:val="20"/>
        </w:rPr>
        <w:t xml:space="preserve">(as can be demonstrated by its written records) </w:t>
      </w:r>
      <w:r w:rsidR="00CA5E4F" w:rsidRPr="00D3083C">
        <w:rPr>
          <w:sz w:val="20"/>
        </w:rPr>
        <w:t>which has disclosed such information without any obligation itself to maintain the confidentiality of such information; (</w:t>
      </w:r>
      <w:r w:rsidR="00EE0AF5" w:rsidRPr="00D3083C">
        <w:rPr>
          <w:sz w:val="20"/>
        </w:rPr>
        <w:t>c</w:t>
      </w:r>
      <w:r w:rsidR="00CA5E4F" w:rsidRPr="00D3083C">
        <w:rPr>
          <w:sz w:val="20"/>
        </w:rPr>
        <w:t xml:space="preserve">) </w:t>
      </w:r>
      <w:r w:rsidR="00161E3C" w:rsidRPr="00D3083C">
        <w:rPr>
          <w:sz w:val="20"/>
        </w:rPr>
        <w:t>the Receiving Party</w:t>
      </w:r>
      <w:r w:rsidR="00CA5E4F" w:rsidRPr="00D3083C">
        <w:rPr>
          <w:sz w:val="20"/>
        </w:rPr>
        <w:t xml:space="preserve"> has or knows of prior to first receiving the Confidential Information;</w:t>
      </w:r>
      <w:r w:rsidR="00303875" w:rsidRPr="00D3083C">
        <w:rPr>
          <w:sz w:val="20"/>
        </w:rPr>
        <w:t xml:space="preserve"> </w:t>
      </w:r>
      <w:r w:rsidR="00CA5E4F" w:rsidRPr="00D3083C">
        <w:rPr>
          <w:sz w:val="20"/>
        </w:rPr>
        <w:t>(</w:t>
      </w:r>
      <w:r w:rsidR="00EE0AF5" w:rsidRPr="00D3083C">
        <w:rPr>
          <w:sz w:val="20"/>
        </w:rPr>
        <w:t>d</w:t>
      </w:r>
      <w:r w:rsidR="00CA5E4F" w:rsidRPr="00D3083C">
        <w:rPr>
          <w:sz w:val="20"/>
        </w:rPr>
        <w:t xml:space="preserve">) </w:t>
      </w:r>
      <w:r w:rsidR="00161E3C" w:rsidRPr="00D3083C">
        <w:rPr>
          <w:sz w:val="20"/>
        </w:rPr>
        <w:t>the Receiving Party</w:t>
      </w:r>
      <w:r w:rsidR="00CA5E4F" w:rsidRPr="00D3083C">
        <w:rPr>
          <w:sz w:val="20"/>
        </w:rPr>
        <w:t xml:space="preserve"> has independently developed without use of or reference to the Confidential Information</w:t>
      </w:r>
      <w:r w:rsidR="00AA3E15">
        <w:rPr>
          <w:sz w:val="20"/>
        </w:rPr>
        <w:t xml:space="preserve">; or </w:t>
      </w:r>
      <w:r w:rsidR="00D758C7">
        <w:rPr>
          <w:sz w:val="20"/>
        </w:rPr>
        <w:t>(e) </w:t>
      </w:r>
      <w:r w:rsidR="0098523B">
        <w:rPr>
          <w:sz w:val="20"/>
        </w:rPr>
        <w:t>the Receiving Party is compelled to disclose by law or</w:t>
      </w:r>
      <w:r w:rsidR="00D52C6F" w:rsidRPr="00E4356A">
        <w:rPr>
          <w:sz w:val="20"/>
        </w:rPr>
        <w:t xml:space="preserve"> </w:t>
      </w:r>
      <w:r w:rsidR="000D19EA" w:rsidRPr="00E4356A">
        <w:rPr>
          <w:sz w:val="20"/>
        </w:rPr>
        <w:t xml:space="preserve"> pursuant to an order or requirement of </w:t>
      </w:r>
      <w:r w:rsidR="00D52C6F" w:rsidRPr="00E4356A">
        <w:rPr>
          <w:sz w:val="20"/>
        </w:rPr>
        <w:t>a court, administrative agency, or other governmental body</w:t>
      </w:r>
      <w:r w:rsidR="0098523B">
        <w:rPr>
          <w:sz w:val="20"/>
        </w:rPr>
        <w:t>,</w:t>
      </w:r>
      <w:r w:rsidR="006E29F7" w:rsidRPr="00E4356A">
        <w:rPr>
          <w:sz w:val="20"/>
        </w:rPr>
        <w:t xml:space="preserve"> without restrictions on subsequent use or disclosure</w:t>
      </w:r>
      <w:r w:rsidR="00D52C6F" w:rsidRPr="00E4356A">
        <w:rPr>
          <w:sz w:val="20"/>
        </w:rPr>
        <w:t>;</w:t>
      </w:r>
      <w:r w:rsidR="00AA3E15" w:rsidRPr="00E4356A">
        <w:rPr>
          <w:sz w:val="20"/>
        </w:rPr>
        <w:t xml:space="preserve"> provided</w:t>
      </w:r>
      <w:r w:rsidR="000D19EA" w:rsidRPr="00E4356A">
        <w:rPr>
          <w:sz w:val="20"/>
        </w:rPr>
        <w:t xml:space="preserve"> </w:t>
      </w:r>
      <w:r w:rsidR="00AA3E15" w:rsidRPr="00E4356A">
        <w:rPr>
          <w:sz w:val="20"/>
        </w:rPr>
        <w:t>that the Receiving Party notif</w:t>
      </w:r>
      <w:r w:rsidR="00D52C6F" w:rsidRPr="00E4356A">
        <w:rPr>
          <w:sz w:val="20"/>
        </w:rPr>
        <w:t>ies</w:t>
      </w:r>
      <w:r w:rsidR="00AA3E15" w:rsidRPr="00E4356A">
        <w:rPr>
          <w:sz w:val="20"/>
        </w:rPr>
        <w:t xml:space="preserve"> the Disclosing Party promptly upon receipt of such order or requirement</w:t>
      </w:r>
      <w:r w:rsidR="0098523B">
        <w:rPr>
          <w:sz w:val="20"/>
        </w:rPr>
        <w:t xml:space="preserve"> and in any event prior to such disclosure (unless such notification would be unlawful)</w:t>
      </w:r>
      <w:r w:rsidR="00AA3E15" w:rsidRPr="00E4356A">
        <w:rPr>
          <w:b/>
          <w:sz w:val="20"/>
        </w:rPr>
        <w:t xml:space="preserve"> </w:t>
      </w:r>
      <w:r w:rsidR="00AA3E15" w:rsidRPr="00E4356A">
        <w:rPr>
          <w:sz w:val="20"/>
        </w:rPr>
        <w:t xml:space="preserve">to enable the </w:t>
      </w:r>
      <w:r w:rsidR="00D52C6F" w:rsidRPr="00E4356A">
        <w:rPr>
          <w:sz w:val="20"/>
        </w:rPr>
        <w:t>D</w:t>
      </w:r>
      <w:r w:rsidR="00AA3E15" w:rsidRPr="00E4356A">
        <w:rPr>
          <w:sz w:val="20"/>
        </w:rPr>
        <w:t xml:space="preserve">isclosing </w:t>
      </w:r>
      <w:r w:rsidR="00D52C6F" w:rsidRPr="00E4356A">
        <w:rPr>
          <w:sz w:val="20"/>
        </w:rPr>
        <w:t>P</w:t>
      </w:r>
      <w:r w:rsidR="00AA3E15" w:rsidRPr="00E4356A">
        <w:rPr>
          <w:sz w:val="20"/>
        </w:rPr>
        <w:t>arty to seek a protective order or otherwise prevent or restrict such disclosure</w:t>
      </w:r>
      <w:r w:rsidR="00303875" w:rsidRPr="00E4356A">
        <w:rPr>
          <w:sz w:val="20"/>
        </w:rPr>
        <w:t xml:space="preserve">.  </w:t>
      </w:r>
    </w:p>
    <w:p w14:paraId="13C89D61" w14:textId="0F6D7321" w:rsidR="00012B86" w:rsidRDefault="00C00643" w:rsidP="00D74241">
      <w:pPr>
        <w:numPr>
          <w:ilvl w:val="0"/>
          <w:numId w:val="8"/>
        </w:numPr>
        <w:spacing w:before="240"/>
        <w:jc w:val="both"/>
        <w:rPr>
          <w:sz w:val="20"/>
        </w:rPr>
      </w:pPr>
      <w:bookmarkStart w:id="1" w:name="_Ref141168164"/>
      <w:r w:rsidRPr="00C00643">
        <w:rPr>
          <w:sz w:val="20"/>
          <w:u w:val="single"/>
        </w:rPr>
        <w:t>Permitted Use of Confidential Information</w:t>
      </w:r>
      <w:r>
        <w:rPr>
          <w:sz w:val="20"/>
        </w:rPr>
        <w:t xml:space="preserve">.  </w:t>
      </w:r>
      <w:r w:rsidR="00E20E0E">
        <w:rPr>
          <w:sz w:val="20"/>
        </w:rPr>
        <w:t>The Receiving Party may use the Confidential Information solely for the purpose</w:t>
      </w:r>
      <w:r w:rsidR="000B65E7">
        <w:rPr>
          <w:sz w:val="20"/>
        </w:rPr>
        <w:t xml:space="preserve"> for which the Disclosing Party provided the Confidential Information.  </w:t>
      </w:r>
      <w:r w:rsidR="0002094D" w:rsidRPr="006444D2">
        <w:rPr>
          <w:sz w:val="20"/>
        </w:rPr>
        <w:t>Notwithstanding the foregoing, either party may</w:t>
      </w:r>
      <w:r w:rsidR="0002094D">
        <w:rPr>
          <w:sz w:val="20"/>
        </w:rPr>
        <w:t xml:space="preserve"> </w:t>
      </w:r>
      <w:r w:rsidR="0002094D" w:rsidRPr="006444D2">
        <w:rPr>
          <w:sz w:val="20"/>
        </w:rPr>
        <w:t>provide Feedback to the other party.  Absent a separate agreement or unless otherwise expressly provided in writing at the time Feedback is given, the party receiving the Feedback will be free to disclose and use Feedback as it sees fit and, notwithstanding anything to the contrary, without any obligation whatsoever to the other party</w:t>
      </w:r>
      <w:r w:rsidR="0002094D">
        <w:rPr>
          <w:sz w:val="20"/>
        </w:rPr>
        <w:t>.  As used in this Section </w:t>
      </w:r>
      <w:r w:rsidR="00613870">
        <w:fldChar w:fldCharType="begin"/>
      </w:r>
      <w:r w:rsidR="00613870">
        <w:instrText xml:space="preserve"> REF _Ref141168164 \r \h  \* MERGEFORMAT </w:instrText>
      </w:r>
      <w:r w:rsidR="00613870">
        <w:fldChar w:fldCharType="separate"/>
      </w:r>
      <w:r w:rsidR="00AB56EA">
        <w:t>2</w:t>
      </w:r>
      <w:r w:rsidR="00613870">
        <w:fldChar w:fldCharType="end"/>
      </w:r>
      <w:r w:rsidR="0002094D">
        <w:rPr>
          <w:sz w:val="20"/>
        </w:rPr>
        <w:t>,</w:t>
      </w:r>
      <w:r w:rsidR="0002094D" w:rsidRPr="006444D2">
        <w:rPr>
          <w:sz w:val="20"/>
        </w:rPr>
        <w:t xml:space="preserve"> “Feedback” means suggestions, comments or other feedback provided by the Receiving Party with respect to the Disclosing Party’s Confidential Information.</w:t>
      </w:r>
      <w:bookmarkEnd w:id="1"/>
    </w:p>
    <w:p w14:paraId="124A5A3F" w14:textId="338BB386" w:rsidR="00AF0F42" w:rsidRPr="00E551F5" w:rsidRDefault="00C03AE4" w:rsidP="00D74241">
      <w:pPr>
        <w:numPr>
          <w:ilvl w:val="0"/>
          <w:numId w:val="8"/>
        </w:numPr>
        <w:spacing w:before="240"/>
        <w:jc w:val="both"/>
        <w:rPr>
          <w:sz w:val="20"/>
        </w:rPr>
      </w:pPr>
      <w:bookmarkStart w:id="2" w:name="_Ref141167550"/>
      <w:bookmarkStart w:id="3" w:name="_Ref141168356"/>
      <w:r w:rsidRPr="00E551F5">
        <w:rPr>
          <w:sz w:val="20"/>
          <w:u w:val="single"/>
        </w:rPr>
        <w:t>Obligations of the Receiving Party</w:t>
      </w:r>
      <w:r w:rsidRPr="00E551F5">
        <w:rPr>
          <w:sz w:val="20"/>
        </w:rPr>
        <w:t xml:space="preserve">.  The Receiving Party will </w:t>
      </w:r>
      <w:r w:rsidR="0098523B">
        <w:rPr>
          <w:sz w:val="20"/>
        </w:rPr>
        <w:t>(</w:t>
      </w:r>
      <w:proofErr w:type="spellStart"/>
      <w:r w:rsidR="0098523B">
        <w:rPr>
          <w:sz w:val="20"/>
        </w:rPr>
        <w:t>i</w:t>
      </w:r>
      <w:proofErr w:type="spellEnd"/>
      <w:r w:rsidR="0098523B">
        <w:rPr>
          <w:sz w:val="20"/>
        </w:rPr>
        <w:t xml:space="preserve">) keep all Confidential Information </w:t>
      </w:r>
      <w:r w:rsidR="00732C5D">
        <w:rPr>
          <w:sz w:val="20"/>
        </w:rPr>
        <w:t>of</w:t>
      </w:r>
      <w:r w:rsidR="0098523B">
        <w:rPr>
          <w:sz w:val="20"/>
        </w:rPr>
        <w:t xml:space="preserve"> the Disclosing Party strictly confidential; </w:t>
      </w:r>
      <w:r w:rsidRPr="00E551F5">
        <w:rPr>
          <w:sz w:val="20"/>
        </w:rPr>
        <w:t>(</w:t>
      </w:r>
      <w:r w:rsidR="0098523B">
        <w:rPr>
          <w:sz w:val="20"/>
        </w:rPr>
        <w:t>i</w:t>
      </w:r>
      <w:r w:rsidRPr="00E551F5">
        <w:rPr>
          <w:sz w:val="20"/>
        </w:rPr>
        <w:t>i) </w:t>
      </w:r>
      <w:r w:rsidR="00D43892" w:rsidRPr="00E551F5">
        <w:rPr>
          <w:sz w:val="20"/>
        </w:rPr>
        <w:t xml:space="preserve">not disclose Confidential Information to any third party; </w:t>
      </w:r>
      <w:r w:rsidRPr="00E551F5">
        <w:rPr>
          <w:sz w:val="20"/>
        </w:rPr>
        <w:t>(</w:t>
      </w:r>
      <w:r w:rsidR="0098523B">
        <w:rPr>
          <w:sz w:val="20"/>
        </w:rPr>
        <w:t>i</w:t>
      </w:r>
      <w:r w:rsidRPr="00E551F5">
        <w:rPr>
          <w:sz w:val="20"/>
        </w:rPr>
        <w:t>ii) </w:t>
      </w:r>
      <w:r w:rsidR="001933FE">
        <w:rPr>
          <w:sz w:val="20"/>
        </w:rPr>
        <w:t xml:space="preserve">use </w:t>
      </w:r>
      <w:r w:rsidR="00D43892" w:rsidRPr="00E551F5">
        <w:rPr>
          <w:sz w:val="20"/>
        </w:rPr>
        <w:t xml:space="preserve">Confidential Information only for the Purpose; </w:t>
      </w:r>
      <w:r w:rsidRPr="00E551F5">
        <w:rPr>
          <w:sz w:val="20"/>
        </w:rPr>
        <w:t>(i</w:t>
      </w:r>
      <w:r w:rsidR="0098523B">
        <w:rPr>
          <w:sz w:val="20"/>
        </w:rPr>
        <w:t>v</w:t>
      </w:r>
      <w:r w:rsidRPr="00E551F5">
        <w:rPr>
          <w:sz w:val="20"/>
        </w:rPr>
        <w:t>) </w:t>
      </w:r>
      <w:r w:rsidR="00D90C90" w:rsidRPr="00E551F5">
        <w:rPr>
          <w:sz w:val="20"/>
        </w:rPr>
        <w:t xml:space="preserve">limit the disclosure of the Confidential Information </w:t>
      </w:r>
      <w:r w:rsidR="008A3614">
        <w:rPr>
          <w:sz w:val="20"/>
        </w:rPr>
        <w:t xml:space="preserve">only </w:t>
      </w:r>
      <w:r w:rsidR="00507500">
        <w:rPr>
          <w:sz w:val="20"/>
        </w:rPr>
        <w:t xml:space="preserve">to </w:t>
      </w:r>
      <w:r w:rsidR="00D90C90" w:rsidRPr="00E551F5">
        <w:rPr>
          <w:sz w:val="20"/>
        </w:rPr>
        <w:t>its employees</w:t>
      </w:r>
      <w:r w:rsidR="00522D8F">
        <w:rPr>
          <w:sz w:val="20"/>
        </w:rPr>
        <w:t>, partners and directors</w:t>
      </w:r>
      <w:r w:rsidR="00732C5D">
        <w:rPr>
          <w:sz w:val="20"/>
        </w:rPr>
        <w:t xml:space="preserve"> </w:t>
      </w:r>
      <w:r w:rsidR="001933FE">
        <w:rPr>
          <w:sz w:val="20"/>
        </w:rPr>
        <w:t xml:space="preserve">who have </w:t>
      </w:r>
      <w:r w:rsidR="00D90C90" w:rsidRPr="00E551F5">
        <w:rPr>
          <w:sz w:val="20"/>
        </w:rPr>
        <w:t>a need to know</w:t>
      </w:r>
      <w:r w:rsidR="0098523B">
        <w:rPr>
          <w:sz w:val="20"/>
        </w:rPr>
        <w:t xml:space="preserve">, provided that the Receiving Party </w:t>
      </w:r>
      <w:r w:rsidR="00522D8F">
        <w:rPr>
          <w:sz w:val="20"/>
        </w:rPr>
        <w:t xml:space="preserve">shall </w:t>
      </w:r>
      <w:r w:rsidR="0098523B">
        <w:rPr>
          <w:sz w:val="20"/>
        </w:rPr>
        <w:t xml:space="preserve">ensure that each </w:t>
      </w:r>
      <w:r w:rsidR="00522D8F">
        <w:rPr>
          <w:sz w:val="20"/>
        </w:rPr>
        <w:t xml:space="preserve">of those </w:t>
      </w:r>
      <w:r w:rsidR="0098523B">
        <w:rPr>
          <w:sz w:val="20"/>
        </w:rPr>
        <w:t>person</w:t>
      </w:r>
      <w:r w:rsidR="00522D8F">
        <w:rPr>
          <w:sz w:val="20"/>
        </w:rPr>
        <w:t>s</w:t>
      </w:r>
      <w:r w:rsidR="0098523B">
        <w:rPr>
          <w:sz w:val="20"/>
        </w:rPr>
        <w:t xml:space="preserve"> to whom Confidential Information is to be disclosed </w:t>
      </w:r>
      <w:r w:rsidR="00522D8F">
        <w:rPr>
          <w:sz w:val="20"/>
        </w:rPr>
        <w:t>is made aware of, and shall procure that such persons adhere to, the terms of this Agreement as if it were a party to it</w:t>
      </w:r>
      <w:r w:rsidR="00D43892" w:rsidRPr="00E551F5">
        <w:rPr>
          <w:sz w:val="20"/>
        </w:rPr>
        <w:t>;</w:t>
      </w:r>
      <w:r w:rsidR="00D90C90" w:rsidRPr="00E551F5">
        <w:rPr>
          <w:sz w:val="20"/>
        </w:rPr>
        <w:t xml:space="preserve"> </w:t>
      </w:r>
      <w:r w:rsidR="00CA5E4F" w:rsidRPr="00E551F5">
        <w:rPr>
          <w:sz w:val="20"/>
        </w:rPr>
        <w:t xml:space="preserve">and </w:t>
      </w:r>
      <w:r w:rsidR="00D90C90" w:rsidRPr="00E551F5">
        <w:rPr>
          <w:sz w:val="20"/>
        </w:rPr>
        <w:t xml:space="preserve">(v) use the same degree of care to prevent disclosure or use of the Confidential Information for other than the Purpose that it would use for its own Confidential Information (but in no case with less than a reasonable degree of care).  </w:t>
      </w:r>
      <w:r w:rsidR="0006219A">
        <w:rPr>
          <w:sz w:val="20"/>
        </w:rPr>
        <w:t>The obligations set forth in this Section</w:t>
      </w:r>
      <w:bookmarkEnd w:id="2"/>
      <w:r w:rsidR="0006219A">
        <w:rPr>
          <w:sz w:val="20"/>
        </w:rPr>
        <w:t> </w:t>
      </w:r>
      <w:r w:rsidR="00613870">
        <w:fldChar w:fldCharType="begin"/>
      </w:r>
      <w:r w:rsidR="00613870">
        <w:instrText xml:space="preserve"> REF _Ref141167550 \r \h  \* MERGEFORMAT </w:instrText>
      </w:r>
      <w:r w:rsidR="00613870">
        <w:fldChar w:fldCharType="separate"/>
      </w:r>
      <w:r w:rsidR="00AB56EA">
        <w:t>3</w:t>
      </w:r>
      <w:r w:rsidR="00613870">
        <w:fldChar w:fldCharType="end"/>
      </w:r>
      <w:r w:rsidR="0006219A">
        <w:rPr>
          <w:sz w:val="20"/>
        </w:rPr>
        <w:t xml:space="preserve"> survive the termination or expiration of this Agreement.</w:t>
      </w:r>
      <w:bookmarkEnd w:id="3"/>
      <w:r w:rsidR="0006219A">
        <w:rPr>
          <w:sz w:val="20"/>
        </w:rPr>
        <w:t xml:space="preserve">  </w:t>
      </w:r>
    </w:p>
    <w:p w14:paraId="4974EBB7" w14:textId="77777777" w:rsidR="00B14692" w:rsidRDefault="00F92EF8" w:rsidP="00D74241">
      <w:pPr>
        <w:keepNext/>
        <w:numPr>
          <w:ilvl w:val="0"/>
          <w:numId w:val="8"/>
        </w:numPr>
        <w:spacing w:before="240"/>
        <w:jc w:val="both"/>
        <w:rPr>
          <w:sz w:val="20"/>
        </w:rPr>
      </w:pPr>
      <w:r w:rsidRPr="00F92EF8">
        <w:rPr>
          <w:sz w:val="20"/>
          <w:u w:val="single"/>
        </w:rPr>
        <w:t>Term</w:t>
      </w:r>
      <w:r w:rsidR="005B53E4">
        <w:rPr>
          <w:sz w:val="20"/>
          <w:u w:val="single"/>
        </w:rPr>
        <w:t xml:space="preserve">, Termination, </w:t>
      </w:r>
      <w:r w:rsidR="00C547DC">
        <w:rPr>
          <w:sz w:val="20"/>
          <w:u w:val="single"/>
        </w:rPr>
        <w:t>et</w:t>
      </w:r>
      <w:r w:rsidR="005B53E4">
        <w:rPr>
          <w:sz w:val="20"/>
          <w:u w:val="single"/>
        </w:rPr>
        <w:t>c</w:t>
      </w:r>
      <w:r>
        <w:rPr>
          <w:sz w:val="20"/>
        </w:rPr>
        <w:t>.</w:t>
      </w:r>
    </w:p>
    <w:p w14:paraId="2583BA9A" w14:textId="0B53E378" w:rsidR="00B14692" w:rsidRDefault="00B14692" w:rsidP="00D74241">
      <w:pPr>
        <w:numPr>
          <w:ilvl w:val="1"/>
          <w:numId w:val="8"/>
        </w:numPr>
        <w:spacing w:before="240"/>
        <w:jc w:val="both"/>
        <w:rPr>
          <w:sz w:val="20"/>
        </w:rPr>
      </w:pPr>
      <w:r>
        <w:rPr>
          <w:sz w:val="20"/>
        </w:rPr>
        <w:t>The term of this Agreement is</w:t>
      </w:r>
      <w:r w:rsidR="007E5DA5">
        <w:rPr>
          <w:sz w:val="20"/>
        </w:rPr>
        <w:t xml:space="preserve"> </w:t>
      </w:r>
      <w:r w:rsidR="00B42B4A">
        <w:rPr>
          <w:sz w:val="20"/>
        </w:rPr>
        <w:t>1 (one</w:t>
      </w:r>
      <w:r w:rsidR="007E5DA5">
        <w:rPr>
          <w:sz w:val="20"/>
        </w:rPr>
        <w:t xml:space="preserve">) </w:t>
      </w:r>
      <w:r>
        <w:rPr>
          <w:sz w:val="20"/>
        </w:rPr>
        <w:t>year from the Effective Date, unless earlier terminated by either party in accordance with Section </w:t>
      </w:r>
      <w:r w:rsidR="00613870">
        <w:fldChar w:fldCharType="begin"/>
      </w:r>
      <w:r w:rsidR="00613870">
        <w:instrText xml:space="preserve"> REF _Ref141169243 \r \h  \* MERGEFORMAT </w:instrText>
      </w:r>
      <w:r w:rsidR="00613870">
        <w:fldChar w:fldCharType="separate"/>
      </w:r>
      <w:r w:rsidR="00AB56EA" w:rsidRPr="00AB56EA">
        <w:rPr>
          <w:sz w:val="20"/>
        </w:rPr>
        <w:t>4.2</w:t>
      </w:r>
      <w:r w:rsidR="00613870">
        <w:fldChar w:fldCharType="end"/>
      </w:r>
      <w:r>
        <w:rPr>
          <w:sz w:val="20"/>
        </w:rPr>
        <w:t xml:space="preserve">.  </w:t>
      </w:r>
    </w:p>
    <w:p w14:paraId="499A67BB" w14:textId="77777777" w:rsidR="00097C70" w:rsidRPr="00977B77" w:rsidRDefault="00B14692" w:rsidP="00D74241">
      <w:pPr>
        <w:numPr>
          <w:ilvl w:val="1"/>
          <w:numId w:val="8"/>
        </w:numPr>
        <w:spacing w:before="240"/>
        <w:jc w:val="both"/>
        <w:rPr>
          <w:sz w:val="20"/>
        </w:rPr>
      </w:pPr>
      <w:bookmarkStart w:id="4" w:name="_Ref141169243"/>
      <w:r w:rsidRPr="00977B77">
        <w:rPr>
          <w:sz w:val="20"/>
        </w:rPr>
        <w:t xml:space="preserve">Either party may terminate this Agreement for no reason or any reason, by providing the other party written notice of the election to terminate, and the effective date of such termination.  </w:t>
      </w:r>
      <w:bookmarkEnd w:id="4"/>
      <w:r w:rsidR="0099358A" w:rsidRPr="00977B77">
        <w:rPr>
          <w:sz w:val="20"/>
        </w:rPr>
        <w:t xml:space="preserve">Either party may terminate this Agreement for cause immediately upon written notice to the other party for any material breach not cured within 30 days of receipt of notice of the breach; provided, however, that no </w:t>
      </w:r>
      <w:r w:rsidR="0099358A">
        <w:rPr>
          <w:sz w:val="20"/>
        </w:rPr>
        <w:t>cure</w:t>
      </w:r>
      <w:r w:rsidR="0099358A" w:rsidRPr="00977B77">
        <w:rPr>
          <w:sz w:val="20"/>
        </w:rPr>
        <w:t xml:space="preserve"> period is required if, in the terminating party’s reasonable judgment, a cure </w:t>
      </w:r>
      <w:r w:rsidR="0099358A">
        <w:rPr>
          <w:sz w:val="20"/>
        </w:rPr>
        <w:t xml:space="preserve">within the </w:t>
      </w:r>
      <w:proofErr w:type="gramStart"/>
      <w:r w:rsidR="0099358A">
        <w:rPr>
          <w:sz w:val="20"/>
        </w:rPr>
        <w:t>30 day</w:t>
      </w:r>
      <w:proofErr w:type="gramEnd"/>
      <w:r w:rsidR="0099358A">
        <w:rPr>
          <w:sz w:val="20"/>
        </w:rPr>
        <w:t xml:space="preserve"> cure period </w:t>
      </w:r>
      <w:r w:rsidR="0099358A" w:rsidRPr="00977B77">
        <w:rPr>
          <w:sz w:val="20"/>
        </w:rPr>
        <w:t xml:space="preserve">would be impossible or commercially impracticable.  </w:t>
      </w:r>
    </w:p>
    <w:p w14:paraId="438A5D35" w14:textId="77777777" w:rsidR="00097C70" w:rsidRPr="0006219A" w:rsidRDefault="00097C70" w:rsidP="00AB59DF">
      <w:pPr>
        <w:numPr>
          <w:ilvl w:val="1"/>
          <w:numId w:val="8"/>
        </w:numPr>
        <w:overflowPunct/>
        <w:autoSpaceDE/>
        <w:autoSpaceDN/>
        <w:adjustRightInd/>
        <w:spacing w:before="240" w:after="120"/>
        <w:jc w:val="both"/>
        <w:textAlignment w:val="auto"/>
        <w:rPr>
          <w:sz w:val="20"/>
        </w:rPr>
      </w:pPr>
      <w:bookmarkStart w:id="5" w:name="_Ref141169495"/>
      <w:r w:rsidRPr="0006219A">
        <w:rPr>
          <w:sz w:val="20"/>
        </w:rPr>
        <w:lastRenderedPageBreak/>
        <w:t xml:space="preserve">Upon </w:t>
      </w:r>
      <w:r w:rsidR="00977B77" w:rsidRPr="0006219A">
        <w:rPr>
          <w:sz w:val="20"/>
        </w:rPr>
        <w:t xml:space="preserve">the </w:t>
      </w:r>
      <w:r w:rsidRPr="0006219A">
        <w:rPr>
          <w:sz w:val="20"/>
        </w:rPr>
        <w:t xml:space="preserve">termination or expiration of this Agreement, </w:t>
      </w:r>
      <w:r w:rsidR="00977B77" w:rsidRPr="0006219A">
        <w:rPr>
          <w:sz w:val="20"/>
        </w:rPr>
        <w:t xml:space="preserve">the Receiving Party </w:t>
      </w:r>
      <w:r w:rsidRPr="0006219A">
        <w:rPr>
          <w:sz w:val="20"/>
        </w:rPr>
        <w:t xml:space="preserve">will, at </w:t>
      </w:r>
      <w:r w:rsidR="00977B77" w:rsidRPr="0006219A">
        <w:rPr>
          <w:sz w:val="20"/>
        </w:rPr>
        <w:t>the Disclosing Party’s option</w:t>
      </w:r>
      <w:r w:rsidRPr="0006219A">
        <w:rPr>
          <w:sz w:val="20"/>
        </w:rPr>
        <w:t xml:space="preserve">, destroy or promptly return to </w:t>
      </w:r>
      <w:r w:rsidR="00977B77" w:rsidRPr="0006219A">
        <w:rPr>
          <w:sz w:val="20"/>
        </w:rPr>
        <w:t>the Disclosing Party</w:t>
      </w:r>
      <w:r w:rsidRPr="0006219A">
        <w:rPr>
          <w:sz w:val="20"/>
        </w:rPr>
        <w:t xml:space="preserve"> all materials containing any </w:t>
      </w:r>
      <w:r w:rsidR="00977B77" w:rsidRPr="0006219A">
        <w:rPr>
          <w:sz w:val="20"/>
        </w:rPr>
        <w:t>of the Disclosing Party’s</w:t>
      </w:r>
      <w:r w:rsidRPr="0006219A">
        <w:rPr>
          <w:sz w:val="20"/>
        </w:rPr>
        <w:t xml:space="preserve"> Confidential Information.  </w:t>
      </w:r>
      <w:r w:rsidR="00977B77" w:rsidRPr="0006219A">
        <w:rPr>
          <w:sz w:val="20"/>
        </w:rPr>
        <w:t>The Receiving Party</w:t>
      </w:r>
      <w:r w:rsidRPr="0006219A">
        <w:rPr>
          <w:sz w:val="20"/>
        </w:rPr>
        <w:t xml:space="preserve"> will certify its compliance with this provision at </w:t>
      </w:r>
      <w:r w:rsidR="00977B77" w:rsidRPr="0006219A">
        <w:rPr>
          <w:sz w:val="20"/>
        </w:rPr>
        <w:t>the Disclosing Party’s</w:t>
      </w:r>
      <w:r w:rsidRPr="0006219A">
        <w:rPr>
          <w:sz w:val="20"/>
        </w:rPr>
        <w:t xml:space="preserve"> request.</w:t>
      </w:r>
      <w:bookmarkEnd w:id="5"/>
      <w:r w:rsidRPr="0006219A">
        <w:rPr>
          <w:sz w:val="20"/>
        </w:rPr>
        <w:t xml:space="preserve">  </w:t>
      </w:r>
    </w:p>
    <w:p w14:paraId="2E267FCA" w14:textId="77777777" w:rsidR="00F92EF8" w:rsidRPr="0006219A" w:rsidRDefault="00F92EF8" w:rsidP="00D74241">
      <w:pPr>
        <w:numPr>
          <w:ilvl w:val="0"/>
          <w:numId w:val="8"/>
        </w:numPr>
        <w:spacing w:before="240"/>
        <w:jc w:val="both"/>
        <w:rPr>
          <w:sz w:val="20"/>
        </w:rPr>
      </w:pPr>
      <w:bookmarkStart w:id="6" w:name="_Ref141169498"/>
      <w:r w:rsidRPr="0006219A">
        <w:rPr>
          <w:sz w:val="20"/>
          <w:u w:val="single"/>
        </w:rPr>
        <w:t>Warranties</w:t>
      </w:r>
      <w:r w:rsidRPr="0006219A">
        <w:rPr>
          <w:sz w:val="20"/>
        </w:rPr>
        <w:t xml:space="preserve">.  </w:t>
      </w:r>
      <w:r w:rsidR="00A51514" w:rsidRPr="0006219A">
        <w:rPr>
          <w:sz w:val="20"/>
        </w:rPr>
        <w:t xml:space="preserve">All Confidential Information is provided </w:t>
      </w:r>
      <w:r w:rsidR="00261A6C" w:rsidRPr="0006219A">
        <w:rPr>
          <w:sz w:val="20"/>
        </w:rPr>
        <w:t>“AS IS</w:t>
      </w:r>
      <w:r w:rsidR="00A51514" w:rsidRPr="0006219A">
        <w:rPr>
          <w:sz w:val="20"/>
        </w:rPr>
        <w:t>.</w:t>
      </w:r>
      <w:r w:rsidR="00261A6C" w:rsidRPr="0006219A">
        <w:rPr>
          <w:sz w:val="20"/>
        </w:rPr>
        <w:t xml:space="preserve">” </w:t>
      </w:r>
      <w:r w:rsidR="00A51514" w:rsidRPr="0006219A">
        <w:rPr>
          <w:sz w:val="20"/>
        </w:rPr>
        <w:t xml:space="preserve"> </w:t>
      </w:r>
      <w:r w:rsidR="007725B7" w:rsidRPr="007725B7">
        <w:rPr>
          <w:rFonts w:cs="Arial"/>
          <w:b/>
          <w:sz w:val="20"/>
        </w:rPr>
        <w:t xml:space="preserve">Neither party makes any warranty as to the accuracy or completeness of its </w:t>
      </w:r>
      <w:r w:rsidR="007725B7">
        <w:rPr>
          <w:rFonts w:cs="Arial"/>
          <w:b/>
          <w:sz w:val="20"/>
        </w:rPr>
        <w:t>C</w:t>
      </w:r>
      <w:r w:rsidR="007725B7" w:rsidRPr="007725B7">
        <w:rPr>
          <w:rFonts w:cs="Arial"/>
          <w:b/>
          <w:sz w:val="20"/>
        </w:rPr>
        <w:t xml:space="preserve">onfidential </w:t>
      </w:r>
      <w:r w:rsidR="007725B7">
        <w:rPr>
          <w:rFonts w:cs="Arial"/>
          <w:b/>
          <w:sz w:val="20"/>
        </w:rPr>
        <w:t>I</w:t>
      </w:r>
      <w:r w:rsidR="007725B7" w:rsidRPr="007725B7">
        <w:rPr>
          <w:rFonts w:cs="Arial"/>
          <w:b/>
          <w:sz w:val="20"/>
        </w:rPr>
        <w:t>nformation, or any other warranties of any kind, express or implied, including the implied warranties of</w:t>
      </w:r>
      <w:r w:rsidR="00A51514" w:rsidRPr="007725B7">
        <w:rPr>
          <w:rFonts w:cs="Arial"/>
          <w:b/>
          <w:sz w:val="20"/>
        </w:rPr>
        <w:t xml:space="preserve"> </w:t>
      </w:r>
      <w:r w:rsidR="007725B7" w:rsidRPr="007725B7">
        <w:rPr>
          <w:rFonts w:cs="Arial"/>
          <w:b/>
          <w:sz w:val="20"/>
        </w:rPr>
        <w:t xml:space="preserve">merchantability, fitness </w:t>
      </w:r>
      <w:r w:rsidR="007725B7">
        <w:rPr>
          <w:rFonts w:cs="Arial"/>
          <w:b/>
          <w:sz w:val="20"/>
        </w:rPr>
        <w:t xml:space="preserve">for a </w:t>
      </w:r>
      <w:proofErr w:type="gramStart"/>
      <w:r w:rsidR="007725B7">
        <w:rPr>
          <w:rFonts w:cs="Arial"/>
          <w:b/>
          <w:sz w:val="20"/>
        </w:rPr>
        <w:t>particular purpose</w:t>
      </w:r>
      <w:proofErr w:type="gramEnd"/>
      <w:r w:rsidR="007725B7">
        <w:rPr>
          <w:rFonts w:cs="Arial"/>
          <w:b/>
          <w:sz w:val="20"/>
        </w:rPr>
        <w:t>, title</w:t>
      </w:r>
      <w:r w:rsidR="007725B7" w:rsidRPr="007725B7">
        <w:rPr>
          <w:rFonts w:cs="Arial"/>
          <w:b/>
          <w:sz w:val="20"/>
        </w:rPr>
        <w:t xml:space="preserve"> or non-infringement.</w:t>
      </w:r>
      <w:bookmarkEnd w:id="6"/>
    </w:p>
    <w:p w14:paraId="16013171" w14:textId="35A5DB10" w:rsidR="00CB49B1" w:rsidRPr="00785358" w:rsidRDefault="00CB49B1" w:rsidP="00D74241">
      <w:pPr>
        <w:numPr>
          <w:ilvl w:val="0"/>
          <w:numId w:val="8"/>
        </w:numPr>
        <w:spacing w:before="240"/>
        <w:jc w:val="both"/>
        <w:rPr>
          <w:sz w:val="20"/>
        </w:rPr>
      </w:pPr>
      <w:bookmarkStart w:id="7" w:name="_Ref141169500"/>
      <w:r w:rsidRPr="00785358">
        <w:rPr>
          <w:sz w:val="20"/>
          <w:u w:val="single"/>
        </w:rPr>
        <w:t>Liability</w:t>
      </w:r>
      <w:r w:rsidRPr="00785358">
        <w:rPr>
          <w:sz w:val="20"/>
        </w:rPr>
        <w:t xml:space="preserve">.  </w:t>
      </w:r>
      <w:r w:rsidR="007725B7" w:rsidRPr="007725B7">
        <w:rPr>
          <w:b/>
          <w:sz w:val="20"/>
        </w:rPr>
        <w:t xml:space="preserve">Except for the </w:t>
      </w:r>
      <w:r w:rsidR="007725B7">
        <w:rPr>
          <w:b/>
          <w:sz w:val="20"/>
        </w:rPr>
        <w:t>R</w:t>
      </w:r>
      <w:r w:rsidR="007725B7" w:rsidRPr="007725B7">
        <w:rPr>
          <w:b/>
          <w:sz w:val="20"/>
        </w:rPr>
        <w:t xml:space="preserve">eceiving </w:t>
      </w:r>
      <w:r w:rsidR="007725B7">
        <w:rPr>
          <w:b/>
          <w:sz w:val="20"/>
        </w:rPr>
        <w:t>P</w:t>
      </w:r>
      <w:r w:rsidR="007725B7" w:rsidRPr="007725B7">
        <w:rPr>
          <w:b/>
          <w:sz w:val="20"/>
        </w:rPr>
        <w:t xml:space="preserve">arty’s liability to the </w:t>
      </w:r>
      <w:r w:rsidR="007725B7">
        <w:rPr>
          <w:b/>
          <w:sz w:val="20"/>
        </w:rPr>
        <w:t>D</w:t>
      </w:r>
      <w:r w:rsidR="007725B7" w:rsidRPr="007725B7">
        <w:rPr>
          <w:b/>
          <w:sz w:val="20"/>
        </w:rPr>
        <w:t xml:space="preserve">isclosing </w:t>
      </w:r>
      <w:r w:rsidR="007725B7">
        <w:rPr>
          <w:b/>
          <w:sz w:val="20"/>
        </w:rPr>
        <w:t>P</w:t>
      </w:r>
      <w:r w:rsidR="007725B7" w:rsidRPr="007725B7">
        <w:rPr>
          <w:b/>
          <w:sz w:val="20"/>
        </w:rPr>
        <w:t xml:space="preserve">arty for a breach of </w:t>
      </w:r>
      <w:r w:rsidR="007725B7">
        <w:rPr>
          <w:b/>
          <w:sz w:val="20"/>
        </w:rPr>
        <w:t>S</w:t>
      </w:r>
      <w:r w:rsidR="007725B7" w:rsidRPr="007725B7">
        <w:rPr>
          <w:b/>
          <w:sz w:val="20"/>
        </w:rPr>
        <w:t>ection </w:t>
      </w:r>
      <w:r w:rsidR="00613870">
        <w:fldChar w:fldCharType="begin"/>
      </w:r>
      <w:r w:rsidR="00613870">
        <w:instrText xml:space="preserve"> REF _Ref141168356 \r \h  \*</w:instrText>
      </w:r>
      <w:r w:rsidR="00613870">
        <w:instrText xml:space="preserve"> MERGEFORMAT </w:instrText>
      </w:r>
      <w:r w:rsidR="00613870">
        <w:fldChar w:fldCharType="separate"/>
      </w:r>
      <w:r w:rsidR="00AB56EA">
        <w:t>3</w:t>
      </w:r>
      <w:r w:rsidR="00613870">
        <w:fldChar w:fldCharType="end"/>
      </w:r>
      <w:r w:rsidR="00785358" w:rsidRPr="007725B7">
        <w:rPr>
          <w:b/>
          <w:sz w:val="20"/>
        </w:rPr>
        <w:t>,</w:t>
      </w:r>
      <w:r w:rsidR="007725B7" w:rsidRPr="007725B7">
        <w:rPr>
          <w:b/>
          <w:sz w:val="20"/>
        </w:rPr>
        <w:t xml:space="preserve"> and notwithstanding anything else in this </w:t>
      </w:r>
      <w:r w:rsidR="007725B7">
        <w:rPr>
          <w:b/>
          <w:sz w:val="20"/>
        </w:rPr>
        <w:t>A</w:t>
      </w:r>
      <w:r w:rsidR="007725B7" w:rsidRPr="007725B7">
        <w:rPr>
          <w:b/>
          <w:sz w:val="20"/>
        </w:rPr>
        <w:t xml:space="preserve">greement or otherwise, neither </w:t>
      </w:r>
      <w:r w:rsidR="007725B7">
        <w:rPr>
          <w:b/>
          <w:sz w:val="20"/>
        </w:rPr>
        <w:t>p</w:t>
      </w:r>
      <w:r w:rsidR="007725B7" w:rsidRPr="007725B7">
        <w:rPr>
          <w:b/>
          <w:sz w:val="20"/>
        </w:rPr>
        <w:t xml:space="preserve">arty will be liable to the other with respect to any subject matter of this </w:t>
      </w:r>
      <w:r w:rsidR="007725B7">
        <w:rPr>
          <w:b/>
          <w:sz w:val="20"/>
        </w:rPr>
        <w:t>A</w:t>
      </w:r>
      <w:r w:rsidR="007725B7" w:rsidRPr="007725B7">
        <w:rPr>
          <w:b/>
          <w:sz w:val="20"/>
        </w:rPr>
        <w:t>greement under any contract, negligence, strict liability, or other legal or equitable theory for any special, indirect, consequential, incidental, or exemplary damages, including without limitation, damages for loss of business, profits, business interruptions, or loss of information, even if a party has been advised of the possibility of such damages.  This section does not limit a party’s liability for bodily injury of a person, death, or physical damage to tangible property</w:t>
      </w:r>
      <w:bookmarkEnd w:id="7"/>
      <w:r w:rsidR="00594F05" w:rsidRPr="007725B7">
        <w:rPr>
          <w:b/>
          <w:sz w:val="20"/>
        </w:rPr>
        <w:t>.</w:t>
      </w:r>
      <w:r w:rsidR="00594F05">
        <w:rPr>
          <w:sz w:val="20"/>
        </w:rPr>
        <w:t xml:space="preserve">  </w:t>
      </w:r>
    </w:p>
    <w:p w14:paraId="46D27359" w14:textId="77777777" w:rsidR="00F92EF8" w:rsidRPr="006444D2" w:rsidRDefault="00F92EF8" w:rsidP="00D74241">
      <w:pPr>
        <w:numPr>
          <w:ilvl w:val="0"/>
          <w:numId w:val="8"/>
        </w:numPr>
        <w:spacing w:before="240"/>
        <w:jc w:val="both"/>
        <w:rPr>
          <w:sz w:val="20"/>
        </w:rPr>
      </w:pPr>
      <w:bookmarkStart w:id="8" w:name="_Ref141169502"/>
      <w:r w:rsidRPr="006444D2">
        <w:rPr>
          <w:sz w:val="20"/>
          <w:u w:val="single"/>
        </w:rPr>
        <w:t>No Licenses</w:t>
      </w:r>
      <w:r w:rsidRPr="006444D2">
        <w:rPr>
          <w:sz w:val="20"/>
        </w:rPr>
        <w:t>.  No license to the Receiving Party, under any patent, trademark, copyright, or any other intellectual property right of the Disclosing Party, is either granted or implied by the disclosure of Confidential Information to the Receiving Party.</w:t>
      </w:r>
      <w:bookmarkEnd w:id="8"/>
      <w:r w:rsidR="0098523B">
        <w:rPr>
          <w:sz w:val="20"/>
        </w:rPr>
        <w:t xml:space="preserve">  Each party’s Confidential Information shall remain the exclusive property of that party.</w:t>
      </w:r>
      <w:r w:rsidRPr="006444D2">
        <w:rPr>
          <w:sz w:val="20"/>
        </w:rPr>
        <w:t xml:space="preserve">  </w:t>
      </w:r>
      <w:r w:rsidR="006444D2" w:rsidRPr="006444D2">
        <w:rPr>
          <w:sz w:val="20"/>
        </w:rPr>
        <w:t xml:space="preserve"> </w:t>
      </w:r>
    </w:p>
    <w:p w14:paraId="129FF91F" w14:textId="77777777" w:rsidR="005B53E4" w:rsidRDefault="005B53E4" w:rsidP="00D74241">
      <w:pPr>
        <w:numPr>
          <w:ilvl w:val="0"/>
          <w:numId w:val="8"/>
        </w:numPr>
        <w:spacing w:before="240"/>
        <w:jc w:val="both"/>
        <w:rPr>
          <w:sz w:val="20"/>
        </w:rPr>
      </w:pPr>
      <w:r w:rsidRPr="00B14692">
        <w:rPr>
          <w:sz w:val="20"/>
          <w:u w:val="single"/>
        </w:rPr>
        <w:t>General</w:t>
      </w:r>
      <w:r w:rsidRPr="00B14692">
        <w:rPr>
          <w:sz w:val="20"/>
        </w:rPr>
        <w:t xml:space="preserve">.  </w:t>
      </w:r>
    </w:p>
    <w:p w14:paraId="1E24E14C" w14:textId="77777777" w:rsidR="0031176A" w:rsidRPr="00E82D70" w:rsidRDefault="00CB49B1" w:rsidP="00D74241">
      <w:pPr>
        <w:numPr>
          <w:ilvl w:val="1"/>
          <w:numId w:val="8"/>
        </w:numPr>
        <w:spacing w:before="240"/>
        <w:jc w:val="both"/>
        <w:rPr>
          <w:sz w:val="20"/>
        </w:rPr>
      </w:pPr>
      <w:r w:rsidRPr="00E82D70">
        <w:rPr>
          <w:sz w:val="20"/>
          <w:u w:val="single"/>
        </w:rPr>
        <w:t>Notices</w:t>
      </w:r>
      <w:r w:rsidRPr="00E82D70">
        <w:rPr>
          <w:sz w:val="20"/>
        </w:rPr>
        <w:t xml:space="preserve">.  </w:t>
      </w:r>
      <w:r w:rsidR="0031176A" w:rsidRPr="00E82D70">
        <w:rPr>
          <w:sz w:val="20"/>
        </w:rPr>
        <w:t>All notices required under this Agreement shall be deemed effective when made in writing and as of the date received when delivered by either (</w:t>
      </w:r>
      <w:proofErr w:type="spellStart"/>
      <w:r w:rsidR="0031176A" w:rsidRPr="00E82D70">
        <w:rPr>
          <w:sz w:val="20"/>
        </w:rPr>
        <w:t>i</w:t>
      </w:r>
      <w:proofErr w:type="spellEnd"/>
      <w:r w:rsidR="0031176A" w:rsidRPr="00E82D70">
        <w:rPr>
          <w:sz w:val="20"/>
        </w:rPr>
        <w:t>) registered mail, (ii) certified mail, return receipt requested, or (iii) overnight mail, addressed and sent to the attention of:</w:t>
      </w:r>
    </w:p>
    <w:p w14:paraId="07E3DB95" w14:textId="42B1B21C" w:rsidR="0031176A" w:rsidRPr="00E82D70" w:rsidRDefault="0031176A" w:rsidP="00D74241">
      <w:pPr>
        <w:keepNext/>
        <w:tabs>
          <w:tab w:val="left" w:pos="360"/>
        </w:tabs>
        <w:spacing w:before="240"/>
        <w:ind w:left="1440"/>
        <w:rPr>
          <w:sz w:val="20"/>
        </w:rPr>
      </w:pPr>
      <w:r w:rsidRPr="00E82D70">
        <w:rPr>
          <w:sz w:val="20"/>
        </w:rPr>
        <w:t xml:space="preserve">In the case of </w:t>
      </w:r>
      <w:r w:rsidR="009E20F0">
        <w:rPr>
          <w:sz w:val="20"/>
        </w:rPr>
        <w:t>“</w:t>
      </w:r>
      <w:r w:rsidRPr="00E82D70">
        <w:rPr>
          <w:sz w:val="20"/>
        </w:rPr>
        <w:t>Company</w:t>
      </w:r>
      <w:r w:rsidR="009E20F0">
        <w:rPr>
          <w:sz w:val="20"/>
        </w:rPr>
        <w:t xml:space="preserve"> 1”</w:t>
      </w:r>
      <w:r w:rsidRPr="00E82D70">
        <w:rPr>
          <w:sz w:val="20"/>
        </w:rPr>
        <w:t>:</w:t>
      </w:r>
    </w:p>
    <w:tbl>
      <w:tblPr>
        <w:tblW w:w="0" w:type="auto"/>
        <w:tblInd w:w="1777" w:type="dxa"/>
        <w:tblLook w:val="01E0" w:firstRow="1" w:lastRow="1" w:firstColumn="1" w:lastColumn="1" w:noHBand="0" w:noVBand="0"/>
      </w:tblPr>
      <w:tblGrid>
        <w:gridCol w:w="1188"/>
        <w:gridCol w:w="4635"/>
      </w:tblGrid>
      <w:tr w:rsidR="0031176A" w:rsidRPr="002064C5" w14:paraId="1B42E44F" w14:textId="77777777" w:rsidTr="002064C5">
        <w:tc>
          <w:tcPr>
            <w:tcW w:w="1188" w:type="dxa"/>
          </w:tcPr>
          <w:p w14:paraId="4B6B94BB" w14:textId="77777777" w:rsidR="0031176A" w:rsidRPr="002064C5" w:rsidRDefault="0031176A" w:rsidP="002064C5">
            <w:pPr>
              <w:keepNext/>
              <w:spacing w:before="240"/>
              <w:rPr>
                <w:sz w:val="20"/>
              </w:rPr>
            </w:pPr>
            <w:r w:rsidRPr="002064C5">
              <w:rPr>
                <w:sz w:val="20"/>
              </w:rPr>
              <w:t>Name:</w:t>
            </w:r>
          </w:p>
        </w:tc>
        <w:tc>
          <w:tcPr>
            <w:tcW w:w="4635" w:type="dxa"/>
          </w:tcPr>
          <w:p w14:paraId="7935AD36" w14:textId="768709EB" w:rsidR="0031176A" w:rsidRPr="002064C5" w:rsidRDefault="0031176A" w:rsidP="002064C5">
            <w:pPr>
              <w:keepNext/>
              <w:spacing w:before="240"/>
              <w:rPr>
                <w:sz w:val="20"/>
              </w:rPr>
            </w:pPr>
          </w:p>
        </w:tc>
      </w:tr>
      <w:tr w:rsidR="0031176A" w:rsidRPr="002064C5" w14:paraId="6312ED6A" w14:textId="77777777" w:rsidTr="002064C5">
        <w:tc>
          <w:tcPr>
            <w:tcW w:w="1188" w:type="dxa"/>
          </w:tcPr>
          <w:p w14:paraId="703D6F8E" w14:textId="77777777" w:rsidR="0031176A" w:rsidRPr="002064C5" w:rsidRDefault="0031176A" w:rsidP="002064C5">
            <w:pPr>
              <w:keepNext/>
              <w:spacing w:before="240"/>
              <w:rPr>
                <w:sz w:val="20"/>
              </w:rPr>
            </w:pPr>
            <w:r w:rsidRPr="002064C5">
              <w:rPr>
                <w:sz w:val="20"/>
              </w:rPr>
              <w:t>Address:</w:t>
            </w:r>
          </w:p>
        </w:tc>
        <w:tc>
          <w:tcPr>
            <w:tcW w:w="4635" w:type="dxa"/>
          </w:tcPr>
          <w:p w14:paraId="5876DD41" w14:textId="359463FF" w:rsidR="0015181F" w:rsidRPr="002064C5" w:rsidRDefault="0015181F" w:rsidP="00B42B4A">
            <w:pPr>
              <w:pStyle w:val="NoSpacing"/>
            </w:pPr>
          </w:p>
        </w:tc>
      </w:tr>
      <w:tr w:rsidR="0031176A" w:rsidRPr="002064C5" w14:paraId="2F1470F2" w14:textId="77777777" w:rsidTr="002064C5">
        <w:tc>
          <w:tcPr>
            <w:tcW w:w="1188" w:type="dxa"/>
          </w:tcPr>
          <w:p w14:paraId="682ADD70" w14:textId="77777777" w:rsidR="0031176A" w:rsidRPr="002064C5" w:rsidRDefault="0031176A" w:rsidP="002064C5">
            <w:pPr>
              <w:keepNext/>
              <w:spacing w:before="240"/>
              <w:rPr>
                <w:sz w:val="20"/>
                <w:highlight w:val="yellow"/>
              </w:rPr>
            </w:pPr>
          </w:p>
        </w:tc>
        <w:tc>
          <w:tcPr>
            <w:tcW w:w="4635" w:type="dxa"/>
          </w:tcPr>
          <w:p w14:paraId="4F7DFB09" w14:textId="77777777" w:rsidR="0031176A" w:rsidRPr="002064C5" w:rsidRDefault="0031176A" w:rsidP="002064C5">
            <w:pPr>
              <w:keepNext/>
              <w:spacing w:before="240"/>
              <w:rPr>
                <w:sz w:val="20"/>
              </w:rPr>
            </w:pPr>
          </w:p>
        </w:tc>
      </w:tr>
      <w:tr w:rsidR="0031176A" w:rsidRPr="002064C5" w14:paraId="68530E4B" w14:textId="77777777" w:rsidTr="002064C5">
        <w:tc>
          <w:tcPr>
            <w:tcW w:w="1188" w:type="dxa"/>
          </w:tcPr>
          <w:p w14:paraId="3E3DC43D" w14:textId="77777777" w:rsidR="0031176A" w:rsidRPr="002064C5" w:rsidRDefault="0031176A" w:rsidP="002064C5">
            <w:pPr>
              <w:spacing w:before="240"/>
              <w:rPr>
                <w:sz w:val="20"/>
              </w:rPr>
            </w:pPr>
          </w:p>
        </w:tc>
        <w:tc>
          <w:tcPr>
            <w:tcW w:w="4635" w:type="dxa"/>
          </w:tcPr>
          <w:p w14:paraId="629E2735" w14:textId="77777777" w:rsidR="0031176A" w:rsidRPr="002064C5" w:rsidRDefault="0031176A" w:rsidP="002064C5">
            <w:pPr>
              <w:spacing w:before="240"/>
              <w:rPr>
                <w:sz w:val="20"/>
              </w:rPr>
            </w:pPr>
          </w:p>
        </w:tc>
      </w:tr>
    </w:tbl>
    <w:p w14:paraId="55583E9E" w14:textId="57AC8A4B" w:rsidR="0031176A" w:rsidRDefault="0031176A" w:rsidP="00D74241">
      <w:pPr>
        <w:keepNext/>
        <w:tabs>
          <w:tab w:val="left" w:pos="1800"/>
        </w:tabs>
        <w:spacing w:before="240"/>
        <w:ind w:left="1440"/>
        <w:rPr>
          <w:sz w:val="20"/>
        </w:rPr>
      </w:pPr>
      <w:r w:rsidRPr="00E82D70">
        <w:rPr>
          <w:sz w:val="20"/>
        </w:rPr>
        <w:t xml:space="preserve">In the case of </w:t>
      </w:r>
      <w:r w:rsidR="009E20F0">
        <w:rPr>
          <w:sz w:val="20"/>
        </w:rPr>
        <w:t>“Company 2”</w:t>
      </w:r>
      <w:r w:rsidRPr="00E82D70">
        <w:rPr>
          <w:sz w:val="20"/>
        </w:rPr>
        <w:t>:</w:t>
      </w:r>
    </w:p>
    <w:p w14:paraId="35671867" w14:textId="77777777" w:rsidR="00433817" w:rsidRPr="00E82D70" w:rsidRDefault="00433817" w:rsidP="00D74241">
      <w:pPr>
        <w:keepNext/>
        <w:tabs>
          <w:tab w:val="left" w:pos="1800"/>
        </w:tabs>
        <w:spacing w:before="240"/>
        <w:ind w:left="1440"/>
        <w:rPr>
          <w:sz w:val="20"/>
        </w:rPr>
      </w:pPr>
    </w:p>
    <w:tbl>
      <w:tblPr>
        <w:tblW w:w="0" w:type="auto"/>
        <w:tblInd w:w="1777" w:type="dxa"/>
        <w:tblLook w:val="01E0" w:firstRow="1" w:lastRow="1" w:firstColumn="1" w:lastColumn="1" w:noHBand="0" w:noVBand="0"/>
      </w:tblPr>
      <w:tblGrid>
        <w:gridCol w:w="1188"/>
        <w:gridCol w:w="4635"/>
      </w:tblGrid>
      <w:tr w:rsidR="0031176A" w:rsidRPr="002064C5" w14:paraId="0987027C" w14:textId="77777777" w:rsidTr="00433817">
        <w:tc>
          <w:tcPr>
            <w:tcW w:w="1188" w:type="dxa"/>
          </w:tcPr>
          <w:p w14:paraId="4F1FFB90" w14:textId="77777777" w:rsidR="0031176A" w:rsidRPr="002064C5" w:rsidRDefault="0031176A" w:rsidP="00433817">
            <w:pPr>
              <w:keepNext/>
              <w:rPr>
                <w:sz w:val="20"/>
              </w:rPr>
            </w:pPr>
            <w:r w:rsidRPr="002064C5">
              <w:rPr>
                <w:sz w:val="20"/>
              </w:rPr>
              <w:t>Name:</w:t>
            </w:r>
          </w:p>
        </w:tc>
        <w:tc>
          <w:tcPr>
            <w:tcW w:w="4635" w:type="dxa"/>
          </w:tcPr>
          <w:p w14:paraId="1439D402" w14:textId="360AB051" w:rsidR="0031176A" w:rsidRPr="002064C5" w:rsidRDefault="0031176A" w:rsidP="00433817">
            <w:pPr>
              <w:keepNext/>
              <w:rPr>
                <w:sz w:val="20"/>
              </w:rPr>
            </w:pPr>
          </w:p>
        </w:tc>
      </w:tr>
      <w:tr w:rsidR="0031176A" w:rsidRPr="002064C5" w14:paraId="224C4FAB" w14:textId="77777777" w:rsidTr="00433817">
        <w:tc>
          <w:tcPr>
            <w:tcW w:w="1188" w:type="dxa"/>
          </w:tcPr>
          <w:p w14:paraId="1B76F38A" w14:textId="77777777" w:rsidR="0031176A" w:rsidRPr="002064C5" w:rsidRDefault="0031176A" w:rsidP="002064C5">
            <w:pPr>
              <w:keepNext/>
              <w:spacing w:before="240"/>
              <w:rPr>
                <w:sz w:val="20"/>
              </w:rPr>
            </w:pPr>
            <w:r w:rsidRPr="002064C5">
              <w:rPr>
                <w:sz w:val="20"/>
              </w:rPr>
              <w:t>Address:</w:t>
            </w:r>
          </w:p>
        </w:tc>
        <w:tc>
          <w:tcPr>
            <w:tcW w:w="4635" w:type="dxa"/>
          </w:tcPr>
          <w:p w14:paraId="1C19BBF4" w14:textId="531AEC97" w:rsidR="0031176A" w:rsidRPr="002064C5" w:rsidRDefault="0031176A" w:rsidP="00433817">
            <w:pPr>
              <w:keepNext/>
              <w:rPr>
                <w:sz w:val="20"/>
              </w:rPr>
            </w:pPr>
          </w:p>
        </w:tc>
      </w:tr>
    </w:tbl>
    <w:p w14:paraId="6499064C" w14:textId="77777777" w:rsidR="00F92EF8" w:rsidRPr="0020049C" w:rsidRDefault="00F92EF8" w:rsidP="00D74241">
      <w:pPr>
        <w:numPr>
          <w:ilvl w:val="1"/>
          <w:numId w:val="8"/>
        </w:numPr>
        <w:spacing w:before="240"/>
        <w:jc w:val="both"/>
        <w:rPr>
          <w:sz w:val="20"/>
        </w:rPr>
      </w:pPr>
      <w:bookmarkStart w:id="9" w:name="_Ref141169506"/>
      <w:r w:rsidRPr="00B14692">
        <w:rPr>
          <w:sz w:val="20"/>
          <w:u w:val="single"/>
        </w:rPr>
        <w:t>Governing Law</w:t>
      </w:r>
      <w:r w:rsidR="004344A1" w:rsidRPr="00B14692">
        <w:rPr>
          <w:sz w:val="20"/>
          <w:u w:val="single"/>
        </w:rPr>
        <w:t>, Venue,</w:t>
      </w:r>
      <w:r w:rsidR="00010E7E">
        <w:rPr>
          <w:sz w:val="20"/>
          <w:u w:val="single"/>
        </w:rPr>
        <w:t xml:space="preserve"> etc</w:t>
      </w:r>
      <w:r w:rsidRPr="00B14692">
        <w:rPr>
          <w:sz w:val="20"/>
        </w:rPr>
        <w:t xml:space="preserve">.  </w:t>
      </w:r>
      <w:r w:rsidR="00433817">
        <w:rPr>
          <w:sz w:val="20"/>
        </w:rPr>
        <w:t xml:space="preserve">This Agreement shall be governed and construed in accordance with the laws of India. The Parties to this Agreement agree to submit to the </w:t>
      </w:r>
      <w:r w:rsidR="00600E9B">
        <w:rPr>
          <w:sz w:val="20"/>
        </w:rPr>
        <w:t xml:space="preserve">exclusive </w:t>
      </w:r>
      <w:r w:rsidR="00433817">
        <w:rPr>
          <w:sz w:val="20"/>
        </w:rPr>
        <w:t xml:space="preserve">jurisdiction of the courts of </w:t>
      </w:r>
      <w:r w:rsidR="0034408D">
        <w:rPr>
          <w:sz w:val="20"/>
        </w:rPr>
        <w:t xml:space="preserve">Chennai </w:t>
      </w:r>
      <w:r w:rsidR="00BC2E27">
        <w:rPr>
          <w:sz w:val="20"/>
        </w:rPr>
        <w:t>only</w:t>
      </w:r>
      <w:r w:rsidR="00433817">
        <w:rPr>
          <w:sz w:val="20"/>
        </w:rPr>
        <w:t xml:space="preserve">. </w:t>
      </w:r>
      <w:r w:rsidR="0099358A">
        <w:rPr>
          <w:color w:val="000000"/>
          <w:sz w:val="20"/>
        </w:rPr>
        <w:t>Each party</w:t>
      </w:r>
      <w:r w:rsidR="0099358A" w:rsidRPr="00B14692">
        <w:rPr>
          <w:color w:val="000000"/>
          <w:sz w:val="20"/>
        </w:rPr>
        <w:t xml:space="preserve"> acknowledges that disclosure or use of the</w:t>
      </w:r>
      <w:r w:rsidR="0099358A">
        <w:rPr>
          <w:color w:val="000000"/>
          <w:sz w:val="20"/>
        </w:rPr>
        <w:t xml:space="preserve"> </w:t>
      </w:r>
      <w:r w:rsidR="0099358A" w:rsidRPr="00B14692">
        <w:rPr>
          <w:color w:val="000000"/>
          <w:sz w:val="20"/>
        </w:rPr>
        <w:t xml:space="preserve">Confidential Information in breach of this Agreement </w:t>
      </w:r>
      <w:r w:rsidR="005F4CAD">
        <w:rPr>
          <w:color w:val="000000"/>
          <w:sz w:val="20"/>
        </w:rPr>
        <w:t>may</w:t>
      </w:r>
      <w:r w:rsidR="0099358A">
        <w:rPr>
          <w:color w:val="000000"/>
          <w:sz w:val="20"/>
        </w:rPr>
        <w:t xml:space="preserve"> </w:t>
      </w:r>
      <w:r w:rsidR="0099358A" w:rsidRPr="00B14692">
        <w:rPr>
          <w:color w:val="000000"/>
          <w:sz w:val="20"/>
        </w:rPr>
        <w:t xml:space="preserve">cause irreparable harm to </w:t>
      </w:r>
      <w:r w:rsidR="0099358A">
        <w:rPr>
          <w:color w:val="000000"/>
          <w:sz w:val="20"/>
        </w:rPr>
        <w:t>the Disclosing Party</w:t>
      </w:r>
      <w:r w:rsidR="0099358A" w:rsidRPr="00B14692">
        <w:rPr>
          <w:color w:val="000000"/>
          <w:sz w:val="20"/>
        </w:rPr>
        <w:t xml:space="preserve"> for which monetary damages may be difficult to ascertain or are an inadequate remedy.  </w:t>
      </w:r>
      <w:r w:rsidR="004344A1" w:rsidRPr="00B14692">
        <w:rPr>
          <w:color w:val="000000"/>
          <w:sz w:val="20"/>
        </w:rPr>
        <w:t xml:space="preserve">Therefore, </w:t>
      </w:r>
      <w:r w:rsidR="00C67D10">
        <w:rPr>
          <w:color w:val="000000"/>
          <w:sz w:val="20"/>
        </w:rPr>
        <w:t>the Disclosing Party</w:t>
      </w:r>
      <w:r w:rsidR="004344A1" w:rsidRPr="00B14692">
        <w:rPr>
          <w:color w:val="000000"/>
          <w:sz w:val="20"/>
        </w:rPr>
        <w:t xml:space="preserve"> shall have the right, in addition to its other rights and remedies, to seek and obtain injunctive relief for any violation of this Agreement.  In any such action </w:t>
      </w:r>
      <w:r w:rsidR="00C67D10">
        <w:rPr>
          <w:color w:val="000000"/>
          <w:sz w:val="20"/>
        </w:rPr>
        <w:t>the Receiving Party</w:t>
      </w:r>
      <w:r w:rsidR="004344A1" w:rsidRPr="00B14692">
        <w:rPr>
          <w:color w:val="000000"/>
          <w:sz w:val="20"/>
        </w:rPr>
        <w:t xml:space="preserve"> agrees (</w:t>
      </w:r>
      <w:proofErr w:type="spellStart"/>
      <w:r w:rsidR="004344A1" w:rsidRPr="00B14692">
        <w:rPr>
          <w:color w:val="000000"/>
          <w:sz w:val="20"/>
        </w:rPr>
        <w:t>i</w:t>
      </w:r>
      <w:proofErr w:type="spellEnd"/>
      <w:r w:rsidR="004344A1" w:rsidRPr="00B14692">
        <w:rPr>
          <w:color w:val="000000"/>
          <w:sz w:val="20"/>
        </w:rPr>
        <w:t xml:space="preserve">) not to raise any defense that </w:t>
      </w:r>
      <w:r w:rsidR="00C67D10">
        <w:rPr>
          <w:color w:val="000000"/>
          <w:sz w:val="20"/>
        </w:rPr>
        <w:t>the Disclosing Party</w:t>
      </w:r>
      <w:r w:rsidR="004344A1" w:rsidRPr="00B14692">
        <w:rPr>
          <w:color w:val="000000"/>
          <w:sz w:val="20"/>
        </w:rPr>
        <w:t xml:space="preserve"> has an adequate remedy at law</w:t>
      </w:r>
      <w:r w:rsidR="002D170E">
        <w:rPr>
          <w:color w:val="000000"/>
          <w:sz w:val="20"/>
        </w:rPr>
        <w:t>;</w:t>
      </w:r>
      <w:r w:rsidR="004344A1" w:rsidRPr="00B14692">
        <w:rPr>
          <w:color w:val="000000"/>
          <w:sz w:val="20"/>
        </w:rPr>
        <w:t xml:space="preserve"> </w:t>
      </w:r>
      <w:r w:rsidR="00856B84">
        <w:rPr>
          <w:color w:val="000000"/>
          <w:sz w:val="20"/>
        </w:rPr>
        <w:t xml:space="preserve">(ii) that irreparable harm would </w:t>
      </w:r>
      <w:r w:rsidR="00BE17F9">
        <w:rPr>
          <w:color w:val="000000"/>
          <w:sz w:val="20"/>
        </w:rPr>
        <w:t xml:space="preserve">result from </w:t>
      </w:r>
      <w:r w:rsidR="00BE17F9" w:rsidRPr="00B14692">
        <w:rPr>
          <w:color w:val="000000"/>
          <w:sz w:val="20"/>
        </w:rPr>
        <w:t>disclosure or use of the</w:t>
      </w:r>
      <w:r w:rsidR="00BE17F9">
        <w:rPr>
          <w:color w:val="000000"/>
          <w:sz w:val="20"/>
        </w:rPr>
        <w:t xml:space="preserve"> </w:t>
      </w:r>
      <w:r w:rsidR="00BE17F9" w:rsidRPr="00B14692">
        <w:rPr>
          <w:color w:val="000000"/>
          <w:sz w:val="20"/>
        </w:rPr>
        <w:t>Confidential Information i</w:t>
      </w:r>
      <w:r w:rsidR="00BE17F9">
        <w:rPr>
          <w:color w:val="000000"/>
          <w:sz w:val="20"/>
        </w:rPr>
        <w:t xml:space="preserve">n breach of this Agreement; </w:t>
      </w:r>
      <w:r w:rsidR="004344A1" w:rsidRPr="00B14692">
        <w:rPr>
          <w:color w:val="000000"/>
          <w:sz w:val="20"/>
        </w:rPr>
        <w:t>and (ii</w:t>
      </w:r>
      <w:r w:rsidR="00BE17F9">
        <w:rPr>
          <w:color w:val="000000"/>
          <w:sz w:val="20"/>
        </w:rPr>
        <w:t>i</w:t>
      </w:r>
      <w:r w:rsidR="004344A1" w:rsidRPr="00B14692">
        <w:rPr>
          <w:color w:val="000000"/>
          <w:sz w:val="20"/>
        </w:rPr>
        <w:t xml:space="preserve">) that </w:t>
      </w:r>
      <w:r w:rsidR="00C67D10">
        <w:rPr>
          <w:color w:val="000000"/>
          <w:sz w:val="20"/>
        </w:rPr>
        <w:t>the Disclosing Party</w:t>
      </w:r>
      <w:r w:rsidR="004344A1" w:rsidRPr="00B14692">
        <w:rPr>
          <w:color w:val="000000"/>
          <w:sz w:val="20"/>
        </w:rPr>
        <w:t xml:space="preserve"> shall not be required to post a bond if otherwise required to do so by the court.</w:t>
      </w:r>
      <w:r w:rsidR="00C67D10">
        <w:rPr>
          <w:color w:val="000000"/>
          <w:sz w:val="20"/>
        </w:rPr>
        <w:t xml:space="preserve">  </w:t>
      </w:r>
      <w:r w:rsidR="004344A1" w:rsidRPr="00B14692">
        <w:rPr>
          <w:color w:val="000000"/>
          <w:sz w:val="20"/>
        </w:rPr>
        <w:t xml:space="preserve">The prevailing party in any action in law or equity brought </w:t>
      </w:r>
      <w:proofErr w:type="gramStart"/>
      <w:r w:rsidR="004344A1" w:rsidRPr="00B14692">
        <w:rPr>
          <w:color w:val="000000"/>
          <w:sz w:val="20"/>
        </w:rPr>
        <w:t>as a result of</w:t>
      </w:r>
      <w:proofErr w:type="gramEnd"/>
      <w:r w:rsidR="004344A1" w:rsidRPr="00B14692">
        <w:rPr>
          <w:color w:val="000000"/>
          <w:sz w:val="20"/>
        </w:rPr>
        <w:t xml:space="preserve"> the breach of this Agreement shall be entitled to recover from the other party its reasonable attorneys’ fees and costs.</w:t>
      </w:r>
      <w:bookmarkEnd w:id="9"/>
    </w:p>
    <w:p w14:paraId="5D936DC5" w14:textId="77777777" w:rsidR="00F92EF8" w:rsidRPr="00B14692" w:rsidRDefault="00CB49B1" w:rsidP="00D74241">
      <w:pPr>
        <w:numPr>
          <w:ilvl w:val="1"/>
          <w:numId w:val="8"/>
        </w:numPr>
        <w:spacing w:before="240"/>
        <w:jc w:val="both"/>
        <w:rPr>
          <w:sz w:val="20"/>
        </w:rPr>
      </w:pPr>
      <w:bookmarkStart w:id="10" w:name="_Ref141169108"/>
      <w:r w:rsidRPr="00B14692">
        <w:rPr>
          <w:sz w:val="20"/>
          <w:u w:val="single"/>
        </w:rPr>
        <w:t>Assignment</w:t>
      </w:r>
      <w:r w:rsidRPr="00B14692">
        <w:rPr>
          <w:sz w:val="20"/>
        </w:rPr>
        <w:t>.</w:t>
      </w:r>
      <w:r w:rsidR="00261A6C" w:rsidRPr="00B14692">
        <w:rPr>
          <w:sz w:val="20"/>
        </w:rPr>
        <w:t xml:space="preserve">  </w:t>
      </w:r>
      <w:r w:rsidR="0099358A">
        <w:rPr>
          <w:sz w:val="20"/>
        </w:rPr>
        <w:t>A party</w:t>
      </w:r>
      <w:r w:rsidR="0099358A" w:rsidRPr="00B14692">
        <w:rPr>
          <w:sz w:val="20"/>
        </w:rPr>
        <w:t xml:space="preserve"> may not assign or transfer this Agreement</w:t>
      </w:r>
      <w:r w:rsidR="0099358A" w:rsidRPr="00B14692">
        <w:rPr>
          <w:color w:val="000000"/>
          <w:sz w:val="20"/>
        </w:rPr>
        <w:t xml:space="preserve"> without </w:t>
      </w:r>
      <w:r w:rsidR="0099358A">
        <w:rPr>
          <w:color w:val="000000"/>
          <w:sz w:val="20"/>
        </w:rPr>
        <w:t xml:space="preserve">the other party’s </w:t>
      </w:r>
      <w:r w:rsidR="0099358A" w:rsidRPr="00B14692">
        <w:rPr>
          <w:color w:val="000000"/>
          <w:sz w:val="20"/>
        </w:rPr>
        <w:t xml:space="preserve">express written approval, which approval </w:t>
      </w:r>
      <w:r w:rsidR="0099358A">
        <w:rPr>
          <w:color w:val="000000"/>
          <w:sz w:val="20"/>
        </w:rPr>
        <w:t>the other party</w:t>
      </w:r>
      <w:r w:rsidR="0099358A" w:rsidRPr="00B14692">
        <w:rPr>
          <w:color w:val="000000"/>
          <w:sz w:val="20"/>
        </w:rPr>
        <w:t xml:space="preserve"> will not unreasonably withhold.  </w:t>
      </w:r>
      <w:r w:rsidR="00261A6C" w:rsidRPr="00B14692">
        <w:rPr>
          <w:color w:val="000000"/>
          <w:sz w:val="20"/>
        </w:rPr>
        <w:t>Any attempted assignment in violation of this Section </w:t>
      </w:r>
      <w:r w:rsidR="00433817">
        <w:rPr>
          <w:color w:val="000000"/>
          <w:sz w:val="20"/>
        </w:rPr>
        <w:t xml:space="preserve">8.3 </w:t>
      </w:r>
      <w:r w:rsidR="00261A6C" w:rsidRPr="00B14692">
        <w:rPr>
          <w:color w:val="000000"/>
          <w:sz w:val="20"/>
        </w:rPr>
        <w:t>will be null and void</w:t>
      </w:r>
      <w:bookmarkEnd w:id="10"/>
      <w:r w:rsidR="003F6CB3">
        <w:rPr>
          <w:color w:val="000000"/>
          <w:sz w:val="20"/>
        </w:rPr>
        <w:t xml:space="preserve">.  </w:t>
      </w:r>
    </w:p>
    <w:p w14:paraId="7BE70870" w14:textId="77777777" w:rsidR="00CB49B1" w:rsidRDefault="00CB49B1" w:rsidP="00D74241">
      <w:pPr>
        <w:numPr>
          <w:ilvl w:val="1"/>
          <w:numId w:val="8"/>
        </w:numPr>
        <w:spacing w:before="240"/>
        <w:jc w:val="both"/>
        <w:rPr>
          <w:sz w:val="20"/>
        </w:rPr>
      </w:pPr>
      <w:bookmarkStart w:id="11" w:name="_Ref141169508"/>
      <w:r w:rsidRPr="00B14692">
        <w:rPr>
          <w:sz w:val="20"/>
          <w:u w:val="single"/>
        </w:rPr>
        <w:lastRenderedPageBreak/>
        <w:t>Severability</w:t>
      </w:r>
      <w:r w:rsidRPr="00B14692">
        <w:rPr>
          <w:sz w:val="20"/>
        </w:rPr>
        <w:t xml:space="preserve">.  </w:t>
      </w:r>
      <w:r w:rsidR="00261A6C" w:rsidRPr="00B14692">
        <w:rPr>
          <w:sz w:val="20"/>
        </w:rPr>
        <w:t xml:space="preserve">If a court of competent jurisdiction finds that any provision of this Agreement is invalid or unenforceable, that provision </w:t>
      </w:r>
      <w:proofErr w:type="gramStart"/>
      <w:r w:rsidR="00261A6C" w:rsidRPr="00B14692">
        <w:rPr>
          <w:sz w:val="20"/>
        </w:rPr>
        <w:t>will be enforced to the fullest extent</w:t>
      </w:r>
      <w:proofErr w:type="gramEnd"/>
      <w:r w:rsidR="00261A6C" w:rsidRPr="00B14692">
        <w:rPr>
          <w:sz w:val="20"/>
        </w:rPr>
        <w:t xml:space="preserve"> possible in accordance with the parties’ intent as of the Effective Date, and without effect on the remaining provisions of this Agreement, which shall remain in full force and effect.</w:t>
      </w:r>
      <w:bookmarkEnd w:id="11"/>
    </w:p>
    <w:p w14:paraId="693BA3C6" w14:textId="7AD2E49D" w:rsidR="00136695" w:rsidRPr="00B14692" w:rsidRDefault="00136695" w:rsidP="00D74241">
      <w:pPr>
        <w:numPr>
          <w:ilvl w:val="1"/>
          <w:numId w:val="8"/>
        </w:numPr>
        <w:overflowPunct/>
        <w:autoSpaceDE/>
        <w:autoSpaceDN/>
        <w:adjustRightInd/>
        <w:spacing w:before="240"/>
        <w:jc w:val="both"/>
        <w:textAlignment w:val="auto"/>
        <w:rPr>
          <w:sz w:val="20"/>
        </w:rPr>
      </w:pPr>
      <w:bookmarkStart w:id="12" w:name="_Ref141169510"/>
      <w:r w:rsidRPr="00136695">
        <w:rPr>
          <w:sz w:val="20"/>
          <w:u w:val="single"/>
        </w:rPr>
        <w:t>Survival</w:t>
      </w:r>
      <w:r>
        <w:rPr>
          <w:sz w:val="20"/>
        </w:rPr>
        <w:t xml:space="preserve">.  </w:t>
      </w:r>
      <w:r w:rsidRPr="00136695">
        <w:rPr>
          <w:sz w:val="20"/>
        </w:rPr>
        <w:t>Sections </w:t>
      </w:r>
      <w:r w:rsidR="00EB4FB9">
        <w:rPr>
          <w:sz w:val="20"/>
        </w:rPr>
        <w:fldChar w:fldCharType="begin"/>
      </w:r>
      <w:r w:rsidR="00D74241">
        <w:rPr>
          <w:sz w:val="20"/>
        </w:rPr>
        <w:instrText xml:space="preserve"> REF _Ref141168164 \r \h </w:instrText>
      </w:r>
      <w:r w:rsidR="00EB4FB9">
        <w:rPr>
          <w:sz w:val="20"/>
        </w:rPr>
      </w:r>
      <w:r w:rsidR="00EB4FB9">
        <w:rPr>
          <w:sz w:val="20"/>
        </w:rPr>
        <w:fldChar w:fldCharType="separate"/>
      </w:r>
      <w:r w:rsidR="00AB56EA">
        <w:rPr>
          <w:sz w:val="20"/>
        </w:rPr>
        <w:t>2</w:t>
      </w:r>
      <w:r w:rsidR="00EB4FB9">
        <w:rPr>
          <w:sz w:val="20"/>
        </w:rPr>
        <w:fldChar w:fldCharType="end"/>
      </w:r>
      <w:r w:rsidR="00D74241">
        <w:rPr>
          <w:sz w:val="20"/>
        </w:rPr>
        <w:t xml:space="preserve">, </w:t>
      </w:r>
      <w:r w:rsidR="00EB4FB9">
        <w:rPr>
          <w:sz w:val="20"/>
        </w:rPr>
        <w:fldChar w:fldCharType="begin"/>
      </w:r>
      <w:r w:rsidR="00D74241">
        <w:rPr>
          <w:sz w:val="20"/>
        </w:rPr>
        <w:instrText xml:space="preserve"> REF _Ref141168356 \r \h </w:instrText>
      </w:r>
      <w:r w:rsidR="00EB4FB9">
        <w:rPr>
          <w:sz w:val="20"/>
        </w:rPr>
      </w:r>
      <w:r w:rsidR="00EB4FB9">
        <w:rPr>
          <w:sz w:val="20"/>
        </w:rPr>
        <w:fldChar w:fldCharType="separate"/>
      </w:r>
      <w:r w:rsidR="00AB56EA">
        <w:rPr>
          <w:sz w:val="20"/>
        </w:rPr>
        <w:t>3</w:t>
      </w:r>
      <w:r w:rsidR="00EB4FB9">
        <w:rPr>
          <w:sz w:val="20"/>
        </w:rPr>
        <w:fldChar w:fldCharType="end"/>
      </w:r>
      <w:r w:rsidR="00D74241">
        <w:rPr>
          <w:sz w:val="20"/>
        </w:rPr>
        <w:t xml:space="preserve">, </w:t>
      </w:r>
      <w:r w:rsidR="00EB4FB9">
        <w:rPr>
          <w:sz w:val="20"/>
        </w:rPr>
        <w:fldChar w:fldCharType="begin"/>
      </w:r>
      <w:r w:rsidR="00D74241">
        <w:rPr>
          <w:sz w:val="20"/>
        </w:rPr>
        <w:instrText xml:space="preserve"> REF _Ref141169495 \r \h </w:instrText>
      </w:r>
      <w:r w:rsidR="00EB4FB9">
        <w:rPr>
          <w:sz w:val="20"/>
        </w:rPr>
      </w:r>
      <w:r w:rsidR="00EB4FB9">
        <w:rPr>
          <w:sz w:val="20"/>
        </w:rPr>
        <w:fldChar w:fldCharType="separate"/>
      </w:r>
      <w:r w:rsidR="00AB56EA">
        <w:rPr>
          <w:sz w:val="20"/>
        </w:rPr>
        <w:t>4.3</w:t>
      </w:r>
      <w:r w:rsidR="00EB4FB9">
        <w:rPr>
          <w:sz w:val="20"/>
        </w:rPr>
        <w:fldChar w:fldCharType="end"/>
      </w:r>
      <w:r w:rsidR="00D74241">
        <w:rPr>
          <w:sz w:val="20"/>
        </w:rPr>
        <w:t xml:space="preserve">, </w:t>
      </w:r>
      <w:r w:rsidR="00EB4FB9">
        <w:rPr>
          <w:sz w:val="20"/>
        </w:rPr>
        <w:fldChar w:fldCharType="begin"/>
      </w:r>
      <w:r w:rsidR="00D74241">
        <w:rPr>
          <w:sz w:val="20"/>
        </w:rPr>
        <w:instrText xml:space="preserve"> REF _Ref141169498 \r \h </w:instrText>
      </w:r>
      <w:r w:rsidR="00EB4FB9">
        <w:rPr>
          <w:sz w:val="20"/>
        </w:rPr>
      </w:r>
      <w:r w:rsidR="00EB4FB9">
        <w:rPr>
          <w:sz w:val="20"/>
        </w:rPr>
        <w:fldChar w:fldCharType="separate"/>
      </w:r>
      <w:r w:rsidR="00AB56EA">
        <w:rPr>
          <w:sz w:val="20"/>
        </w:rPr>
        <w:t>5</w:t>
      </w:r>
      <w:r w:rsidR="00EB4FB9">
        <w:rPr>
          <w:sz w:val="20"/>
        </w:rPr>
        <w:fldChar w:fldCharType="end"/>
      </w:r>
      <w:r w:rsidR="00D74241">
        <w:rPr>
          <w:sz w:val="20"/>
        </w:rPr>
        <w:t xml:space="preserve">, </w:t>
      </w:r>
      <w:r w:rsidR="00EB4FB9">
        <w:rPr>
          <w:sz w:val="20"/>
        </w:rPr>
        <w:fldChar w:fldCharType="begin"/>
      </w:r>
      <w:r w:rsidR="00D74241">
        <w:rPr>
          <w:sz w:val="20"/>
        </w:rPr>
        <w:instrText xml:space="preserve"> REF _Ref141169500 \r \h </w:instrText>
      </w:r>
      <w:r w:rsidR="00EB4FB9">
        <w:rPr>
          <w:sz w:val="20"/>
        </w:rPr>
      </w:r>
      <w:r w:rsidR="00EB4FB9">
        <w:rPr>
          <w:sz w:val="20"/>
        </w:rPr>
        <w:fldChar w:fldCharType="separate"/>
      </w:r>
      <w:r w:rsidR="00AB56EA">
        <w:rPr>
          <w:sz w:val="20"/>
        </w:rPr>
        <w:t>6</w:t>
      </w:r>
      <w:r w:rsidR="00EB4FB9">
        <w:rPr>
          <w:sz w:val="20"/>
        </w:rPr>
        <w:fldChar w:fldCharType="end"/>
      </w:r>
      <w:r w:rsidR="00D74241">
        <w:rPr>
          <w:sz w:val="20"/>
        </w:rPr>
        <w:t xml:space="preserve">, </w:t>
      </w:r>
      <w:r w:rsidR="00EB4FB9">
        <w:rPr>
          <w:sz w:val="20"/>
        </w:rPr>
        <w:fldChar w:fldCharType="begin"/>
      </w:r>
      <w:r w:rsidR="00D74241">
        <w:rPr>
          <w:sz w:val="20"/>
        </w:rPr>
        <w:instrText xml:space="preserve"> REF _Ref141169502 \r \h </w:instrText>
      </w:r>
      <w:r w:rsidR="00EB4FB9">
        <w:rPr>
          <w:sz w:val="20"/>
        </w:rPr>
      </w:r>
      <w:r w:rsidR="00EB4FB9">
        <w:rPr>
          <w:sz w:val="20"/>
        </w:rPr>
        <w:fldChar w:fldCharType="separate"/>
      </w:r>
      <w:r w:rsidR="00AB56EA">
        <w:rPr>
          <w:sz w:val="20"/>
        </w:rPr>
        <w:t>7</w:t>
      </w:r>
      <w:r w:rsidR="00EB4FB9">
        <w:rPr>
          <w:sz w:val="20"/>
        </w:rPr>
        <w:fldChar w:fldCharType="end"/>
      </w:r>
      <w:r w:rsidR="00D74241">
        <w:rPr>
          <w:sz w:val="20"/>
        </w:rPr>
        <w:t xml:space="preserve">, </w:t>
      </w:r>
      <w:r w:rsidR="00EB4FB9">
        <w:rPr>
          <w:sz w:val="20"/>
        </w:rPr>
        <w:fldChar w:fldCharType="begin"/>
      </w:r>
      <w:r w:rsidR="00D74241">
        <w:rPr>
          <w:sz w:val="20"/>
        </w:rPr>
        <w:instrText xml:space="preserve"> REF _Ref141169506 \r \h </w:instrText>
      </w:r>
      <w:r w:rsidR="00EB4FB9">
        <w:rPr>
          <w:sz w:val="20"/>
        </w:rPr>
      </w:r>
      <w:r w:rsidR="00EB4FB9">
        <w:rPr>
          <w:sz w:val="20"/>
        </w:rPr>
        <w:fldChar w:fldCharType="separate"/>
      </w:r>
      <w:r w:rsidR="00AB56EA">
        <w:rPr>
          <w:sz w:val="20"/>
        </w:rPr>
        <w:t>8.2</w:t>
      </w:r>
      <w:r w:rsidR="00EB4FB9">
        <w:rPr>
          <w:sz w:val="20"/>
        </w:rPr>
        <w:fldChar w:fldCharType="end"/>
      </w:r>
      <w:r w:rsidR="00D74241">
        <w:rPr>
          <w:sz w:val="20"/>
        </w:rPr>
        <w:t xml:space="preserve">, </w:t>
      </w:r>
      <w:r w:rsidR="00433817">
        <w:rPr>
          <w:sz w:val="20"/>
        </w:rPr>
        <w:t xml:space="preserve">8.4 </w:t>
      </w:r>
      <w:r w:rsidR="00D74241">
        <w:rPr>
          <w:sz w:val="20"/>
        </w:rPr>
        <w:t xml:space="preserve">and </w:t>
      </w:r>
      <w:r w:rsidR="00433817">
        <w:rPr>
          <w:sz w:val="20"/>
        </w:rPr>
        <w:t>8.5</w:t>
      </w:r>
      <w:r w:rsidRPr="00136695">
        <w:rPr>
          <w:sz w:val="20"/>
        </w:rPr>
        <w:t xml:space="preserve"> will survive the termination or expiration of this Agreement.</w:t>
      </w:r>
      <w:bookmarkEnd w:id="12"/>
      <w:r w:rsidRPr="00136695">
        <w:rPr>
          <w:sz w:val="20"/>
        </w:rPr>
        <w:t xml:space="preserve">  </w:t>
      </w:r>
    </w:p>
    <w:p w14:paraId="3006E322" w14:textId="77777777" w:rsidR="007A0D2C" w:rsidRPr="00B14692" w:rsidRDefault="00F92EF8" w:rsidP="00D74241">
      <w:pPr>
        <w:numPr>
          <w:ilvl w:val="1"/>
          <w:numId w:val="8"/>
        </w:numPr>
        <w:tabs>
          <w:tab w:val="left" w:pos="720"/>
        </w:tabs>
        <w:spacing w:before="240"/>
        <w:jc w:val="both"/>
        <w:rPr>
          <w:sz w:val="20"/>
        </w:rPr>
      </w:pPr>
      <w:r w:rsidRPr="00B14692">
        <w:rPr>
          <w:sz w:val="20"/>
          <w:u w:val="single"/>
        </w:rPr>
        <w:t>Entire Agreement</w:t>
      </w:r>
      <w:r w:rsidRPr="00B14692">
        <w:rPr>
          <w:sz w:val="20"/>
        </w:rPr>
        <w:t xml:space="preserve">.  </w:t>
      </w:r>
      <w:r w:rsidR="00261A6C" w:rsidRPr="00B14692">
        <w:rPr>
          <w:sz w:val="20"/>
        </w:rPr>
        <w:t>The terms and conditions of this Agreement constitute the entire agreement between the parties, whether oral or written with respect to the subject matter of this Agreement</w:t>
      </w:r>
    </w:p>
    <w:p w14:paraId="13446107" w14:textId="77777777" w:rsidR="00D43892" w:rsidRPr="00B14692" w:rsidRDefault="00D43892" w:rsidP="00D74241">
      <w:pPr>
        <w:pStyle w:val="BodyText"/>
        <w:spacing w:before="240"/>
      </w:pPr>
      <w:r w:rsidRPr="00B14692">
        <w:t>IN WITNESS WHEREOF, the authorized representatives of the parties have executed this Agreement as set forth below.</w:t>
      </w:r>
    </w:p>
    <w:p w14:paraId="414AFC92" w14:textId="77777777" w:rsidR="008E7365" w:rsidRDefault="008E7365" w:rsidP="00C84CEC">
      <w:pPr>
        <w:pStyle w:val="BodyText"/>
      </w:pPr>
    </w:p>
    <w:tbl>
      <w:tblPr>
        <w:tblW w:w="0" w:type="auto"/>
        <w:tblLook w:val="01E0" w:firstRow="1" w:lastRow="1" w:firstColumn="1" w:lastColumn="1" w:noHBand="0" w:noVBand="0"/>
      </w:tblPr>
      <w:tblGrid>
        <w:gridCol w:w="4788"/>
        <w:gridCol w:w="4788"/>
      </w:tblGrid>
      <w:tr w:rsidR="008E7365" w:rsidRPr="002064C5" w14:paraId="65A5338E" w14:textId="77777777" w:rsidTr="002064C5">
        <w:tc>
          <w:tcPr>
            <w:tcW w:w="4788" w:type="dxa"/>
          </w:tcPr>
          <w:p w14:paraId="74C83B43" w14:textId="188CC6D4" w:rsidR="008E7365" w:rsidRPr="002064C5" w:rsidRDefault="009E20F0" w:rsidP="00433817">
            <w:pPr>
              <w:tabs>
                <w:tab w:val="left" w:pos="540"/>
                <w:tab w:val="left" w:pos="720"/>
              </w:tabs>
              <w:spacing w:before="240"/>
              <w:jc w:val="both"/>
              <w:rPr>
                <w:sz w:val="20"/>
              </w:rPr>
            </w:pPr>
            <w:r>
              <w:rPr>
                <w:sz w:val="20"/>
              </w:rPr>
              <w:t>Company 2</w:t>
            </w:r>
          </w:p>
        </w:tc>
        <w:tc>
          <w:tcPr>
            <w:tcW w:w="4788" w:type="dxa"/>
          </w:tcPr>
          <w:p w14:paraId="40966B75" w14:textId="4DDD1CCF" w:rsidR="008E7365" w:rsidRPr="00B42B4A" w:rsidRDefault="009E20F0" w:rsidP="00BE50C1">
            <w:pPr>
              <w:tabs>
                <w:tab w:val="left" w:pos="540"/>
                <w:tab w:val="left" w:pos="720"/>
              </w:tabs>
              <w:spacing w:before="240"/>
              <w:jc w:val="both"/>
              <w:rPr>
                <w:sz w:val="20"/>
              </w:rPr>
            </w:pPr>
            <w:r>
              <w:rPr>
                <w:sz w:val="20"/>
              </w:rPr>
              <w:t>Company 1</w:t>
            </w:r>
          </w:p>
        </w:tc>
      </w:tr>
      <w:tr w:rsidR="007F770A" w:rsidRPr="002064C5" w14:paraId="0A229D03" w14:textId="77777777" w:rsidTr="002064C5">
        <w:tc>
          <w:tcPr>
            <w:tcW w:w="4788" w:type="dxa"/>
          </w:tcPr>
          <w:p w14:paraId="0DB7B671" w14:textId="77777777" w:rsidR="007F770A" w:rsidRPr="002064C5" w:rsidRDefault="007F770A" w:rsidP="002064C5">
            <w:pPr>
              <w:tabs>
                <w:tab w:val="left" w:pos="720"/>
              </w:tabs>
              <w:spacing w:before="240"/>
              <w:jc w:val="both"/>
              <w:rPr>
                <w:sz w:val="20"/>
              </w:rPr>
            </w:pPr>
            <w:r w:rsidRPr="002064C5">
              <w:rPr>
                <w:sz w:val="20"/>
              </w:rPr>
              <w:t>By:</w:t>
            </w:r>
            <w:r w:rsidRPr="002064C5">
              <w:rPr>
                <w:sz w:val="20"/>
              </w:rPr>
              <w:tab/>
              <w:t>___________________________________</w:t>
            </w:r>
          </w:p>
        </w:tc>
        <w:tc>
          <w:tcPr>
            <w:tcW w:w="4788" w:type="dxa"/>
          </w:tcPr>
          <w:p w14:paraId="5BDEB716" w14:textId="77777777" w:rsidR="007F770A" w:rsidRPr="002064C5" w:rsidRDefault="007F770A" w:rsidP="002064C5">
            <w:pPr>
              <w:tabs>
                <w:tab w:val="left" w:pos="720"/>
              </w:tabs>
              <w:spacing w:before="240"/>
              <w:jc w:val="both"/>
              <w:rPr>
                <w:sz w:val="20"/>
              </w:rPr>
            </w:pPr>
            <w:r w:rsidRPr="002064C5">
              <w:rPr>
                <w:sz w:val="20"/>
              </w:rPr>
              <w:t>By:</w:t>
            </w:r>
            <w:r w:rsidRPr="002064C5">
              <w:rPr>
                <w:sz w:val="20"/>
              </w:rPr>
              <w:tab/>
              <w:t>___________________________________</w:t>
            </w:r>
          </w:p>
        </w:tc>
      </w:tr>
      <w:tr w:rsidR="007F770A" w:rsidRPr="002064C5" w14:paraId="79DBCD91" w14:textId="77777777" w:rsidTr="002064C5">
        <w:tc>
          <w:tcPr>
            <w:tcW w:w="4788" w:type="dxa"/>
          </w:tcPr>
          <w:p w14:paraId="6CEE43A5" w14:textId="36A72304" w:rsidR="007F770A" w:rsidRPr="002064C5" w:rsidRDefault="007F770A" w:rsidP="00433817">
            <w:pPr>
              <w:tabs>
                <w:tab w:val="left" w:pos="720"/>
              </w:tabs>
              <w:spacing w:before="240"/>
              <w:jc w:val="both"/>
              <w:rPr>
                <w:sz w:val="20"/>
              </w:rPr>
            </w:pPr>
            <w:r w:rsidRPr="002064C5">
              <w:rPr>
                <w:sz w:val="20"/>
              </w:rPr>
              <w:t>Name:</w:t>
            </w:r>
            <w:r w:rsidRPr="002064C5">
              <w:rPr>
                <w:sz w:val="20"/>
              </w:rPr>
              <w:tab/>
            </w:r>
          </w:p>
        </w:tc>
        <w:tc>
          <w:tcPr>
            <w:tcW w:w="4788" w:type="dxa"/>
          </w:tcPr>
          <w:p w14:paraId="0BA5FCB1" w14:textId="589CF6BD" w:rsidR="007F770A" w:rsidRPr="002064C5" w:rsidRDefault="0015181F" w:rsidP="0015181F">
            <w:pPr>
              <w:tabs>
                <w:tab w:val="left" w:pos="720"/>
              </w:tabs>
              <w:spacing w:before="240"/>
              <w:jc w:val="both"/>
              <w:rPr>
                <w:sz w:val="20"/>
              </w:rPr>
            </w:pPr>
            <w:r>
              <w:rPr>
                <w:sz w:val="20"/>
              </w:rPr>
              <w:t>Name:</w:t>
            </w:r>
            <w:r>
              <w:rPr>
                <w:sz w:val="20"/>
              </w:rPr>
              <w:tab/>
            </w:r>
          </w:p>
        </w:tc>
      </w:tr>
      <w:tr w:rsidR="007F770A" w:rsidRPr="002064C5" w14:paraId="1806E552" w14:textId="77777777" w:rsidTr="002064C5">
        <w:tc>
          <w:tcPr>
            <w:tcW w:w="4788" w:type="dxa"/>
          </w:tcPr>
          <w:p w14:paraId="006A2785" w14:textId="44F726EC" w:rsidR="007F770A" w:rsidRPr="002064C5" w:rsidRDefault="007F770A" w:rsidP="00433817">
            <w:pPr>
              <w:tabs>
                <w:tab w:val="left" w:pos="720"/>
              </w:tabs>
              <w:spacing w:before="240"/>
              <w:jc w:val="both"/>
              <w:rPr>
                <w:sz w:val="20"/>
              </w:rPr>
            </w:pPr>
            <w:r w:rsidRPr="002064C5">
              <w:rPr>
                <w:sz w:val="20"/>
              </w:rPr>
              <w:t>Title:</w:t>
            </w:r>
            <w:r w:rsidRPr="002064C5">
              <w:rPr>
                <w:sz w:val="20"/>
              </w:rPr>
              <w:tab/>
            </w:r>
            <w:r w:rsidR="00433817">
              <w:rPr>
                <w:sz w:val="20"/>
              </w:rPr>
              <w:t xml:space="preserve"> </w:t>
            </w:r>
          </w:p>
        </w:tc>
        <w:tc>
          <w:tcPr>
            <w:tcW w:w="4788" w:type="dxa"/>
          </w:tcPr>
          <w:p w14:paraId="037AC5E7" w14:textId="18B283AF" w:rsidR="007F770A" w:rsidRPr="002064C5" w:rsidRDefault="007F770A" w:rsidP="0015181F">
            <w:pPr>
              <w:tabs>
                <w:tab w:val="left" w:pos="720"/>
              </w:tabs>
              <w:spacing w:before="240"/>
              <w:jc w:val="both"/>
              <w:rPr>
                <w:sz w:val="20"/>
              </w:rPr>
            </w:pPr>
            <w:r w:rsidRPr="002064C5">
              <w:rPr>
                <w:sz w:val="20"/>
              </w:rPr>
              <w:t>Title:</w:t>
            </w:r>
            <w:r w:rsidRPr="002064C5">
              <w:rPr>
                <w:sz w:val="20"/>
              </w:rPr>
              <w:tab/>
            </w:r>
          </w:p>
        </w:tc>
      </w:tr>
      <w:tr w:rsidR="007F770A" w:rsidRPr="002064C5" w14:paraId="1D620D18" w14:textId="77777777" w:rsidTr="002064C5">
        <w:tc>
          <w:tcPr>
            <w:tcW w:w="4788" w:type="dxa"/>
          </w:tcPr>
          <w:p w14:paraId="5B9834D1" w14:textId="77777777" w:rsidR="007F770A" w:rsidRPr="002064C5" w:rsidRDefault="007F770A" w:rsidP="002064C5">
            <w:pPr>
              <w:tabs>
                <w:tab w:val="left" w:pos="720"/>
              </w:tabs>
              <w:spacing w:before="240"/>
              <w:jc w:val="both"/>
              <w:rPr>
                <w:sz w:val="20"/>
              </w:rPr>
            </w:pPr>
            <w:r w:rsidRPr="002064C5">
              <w:rPr>
                <w:sz w:val="20"/>
              </w:rPr>
              <w:t>Date:</w:t>
            </w:r>
            <w:r w:rsidRPr="002064C5">
              <w:rPr>
                <w:sz w:val="20"/>
              </w:rPr>
              <w:tab/>
              <w:t>___________________________________</w:t>
            </w:r>
          </w:p>
        </w:tc>
        <w:tc>
          <w:tcPr>
            <w:tcW w:w="4788" w:type="dxa"/>
          </w:tcPr>
          <w:p w14:paraId="792F0F12" w14:textId="13728DF2" w:rsidR="007F770A" w:rsidRPr="002064C5" w:rsidRDefault="007F770A" w:rsidP="0015181F">
            <w:pPr>
              <w:tabs>
                <w:tab w:val="left" w:pos="720"/>
              </w:tabs>
              <w:spacing w:before="240"/>
              <w:jc w:val="both"/>
              <w:rPr>
                <w:sz w:val="20"/>
              </w:rPr>
            </w:pPr>
            <w:r w:rsidRPr="002064C5">
              <w:rPr>
                <w:sz w:val="20"/>
              </w:rPr>
              <w:t>Date:</w:t>
            </w:r>
            <w:r w:rsidR="0015181F">
              <w:rPr>
                <w:sz w:val="20"/>
              </w:rPr>
              <w:t xml:space="preserve"> </w:t>
            </w:r>
          </w:p>
        </w:tc>
      </w:tr>
      <w:tr w:rsidR="0015181F" w:rsidRPr="002064C5" w14:paraId="39A82962" w14:textId="77777777" w:rsidTr="002064C5">
        <w:tc>
          <w:tcPr>
            <w:tcW w:w="4788" w:type="dxa"/>
          </w:tcPr>
          <w:p w14:paraId="559D0664" w14:textId="77777777" w:rsidR="0015181F" w:rsidRPr="002064C5" w:rsidRDefault="0015181F" w:rsidP="002064C5">
            <w:pPr>
              <w:tabs>
                <w:tab w:val="left" w:pos="720"/>
              </w:tabs>
              <w:spacing w:before="240"/>
              <w:jc w:val="both"/>
              <w:rPr>
                <w:sz w:val="20"/>
              </w:rPr>
            </w:pPr>
          </w:p>
        </w:tc>
        <w:tc>
          <w:tcPr>
            <w:tcW w:w="4788" w:type="dxa"/>
          </w:tcPr>
          <w:p w14:paraId="040B1EC5" w14:textId="77777777" w:rsidR="0015181F" w:rsidRPr="002064C5" w:rsidRDefault="0015181F" w:rsidP="0015181F">
            <w:pPr>
              <w:tabs>
                <w:tab w:val="left" w:pos="720"/>
              </w:tabs>
              <w:spacing w:before="240"/>
              <w:jc w:val="both"/>
              <w:rPr>
                <w:sz w:val="20"/>
              </w:rPr>
            </w:pPr>
          </w:p>
        </w:tc>
      </w:tr>
    </w:tbl>
    <w:p w14:paraId="034868D3" w14:textId="77777777" w:rsidR="00D43892" w:rsidRDefault="00D43892" w:rsidP="00C84CEC">
      <w:pPr>
        <w:tabs>
          <w:tab w:val="left" w:pos="540"/>
          <w:tab w:val="left" w:pos="720"/>
        </w:tabs>
        <w:spacing w:before="240"/>
        <w:jc w:val="both"/>
      </w:pPr>
    </w:p>
    <w:sectPr w:rsidR="00D43892" w:rsidSect="00D015DB">
      <w:footerReference w:type="default" r:id="rId7"/>
      <w:pgSz w:w="12240" w:h="15840" w:code="1"/>
      <w:pgMar w:top="1152" w:right="1080" w:bottom="1152"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B06C" w14:textId="77777777" w:rsidR="00613870" w:rsidRDefault="00613870">
      <w:r>
        <w:separator/>
      </w:r>
    </w:p>
  </w:endnote>
  <w:endnote w:type="continuationSeparator" w:id="0">
    <w:p w14:paraId="6E2ED2F4" w14:textId="77777777" w:rsidR="00613870" w:rsidRDefault="0061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9BA2E" w14:textId="77777777" w:rsidR="000842CD" w:rsidRDefault="000842CD">
    <w:pPr>
      <w:pStyle w:val="Footer"/>
      <w:tabs>
        <w:tab w:val="clear" w:pos="4320"/>
        <w:tab w:val="clear" w:pos="8640"/>
      </w:tabs>
      <w:jc w:val="center"/>
      <w:rPr>
        <w:rStyle w:val="PageNumber"/>
        <w:b/>
        <w:sz w:val="16"/>
      </w:rPr>
    </w:pPr>
    <w:r>
      <w:rPr>
        <w:rStyle w:val="PageNumber"/>
        <w:b/>
        <w:sz w:val="16"/>
      </w:rPr>
      <w:t xml:space="preserve">Page </w:t>
    </w:r>
    <w:r w:rsidR="00EB4FB9">
      <w:rPr>
        <w:rStyle w:val="PageNumber"/>
        <w:b/>
        <w:sz w:val="16"/>
      </w:rPr>
      <w:fldChar w:fldCharType="begin"/>
    </w:r>
    <w:r>
      <w:rPr>
        <w:rStyle w:val="PageNumber"/>
        <w:b/>
        <w:sz w:val="16"/>
      </w:rPr>
      <w:instrText xml:space="preserve"> PAGE </w:instrText>
    </w:r>
    <w:r w:rsidR="00EB4FB9">
      <w:rPr>
        <w:rStyle w:val="PageNumber"/>
        <w:b/>
        <w:sz w:val="16"/>
      </w:rPr>
      <w:fldChar w:fldCharType="separate"/>
    </w:r>
    <w:r w:rsidR="005E7957">
      <w:rPr>
        <w:rStyle w:val="PageNumber"/>
        <w:b/>
        <w:noProof/>
        <w:sz w:val="16"/>
      </w:rPr>
      <w:t>3</w:t>
    </w:r>
    <w:r w:rsidR="00EB4FB9">
      <w:rPr>
        <w:rStyle w:val="PageNumber"/>
        <w:b/>
        <w:sz w:val="16"/>
      </w:rPr>
      <w:fldChar w:fldCharType="end"/>
    </w:r>
    <w:r>
      <w:rPr>
        <w:rStyle w:val="PageNumber"/>
        <w:b/>
        <w:sz w:val="16"/>
      </w:rPr>
      <w:t xml:space="preserve"> of </w:t>
    </w:r>
    <w:r w:rsidR="00EB4FB9">
      <w:rPr>
        <w:rStyle w:val="PageNumber"/>
        <w:b/>
        <w:sz w:val="16"/>
      </w:rPr>
      <w:fldChar w:fldCharType="begin"/>
    </w:r>
    <w:r>
      <w:rPr>
        <w:rStyle w:val="PageNumber"/>
        <w:b/>
        <w:sz w:val="16"/>
      </w:rPr>
      <w:instrText xml:space="preserve"> NUMPAGES </w:instrText>
    </w:r>
    <w:r w:rsidR="00EB4FB9">
      <w:rPr>
        <w:rStyle w:val="PageNumber"/>
        <w:b/>
        <w:sz w:val="16"/>
      </w:rPr>
      <w:fldChar w:fldCharType="separate"/>
    </w:r>
    <w:r w:rsidR="005E7957">
      <w:rPr>
        <w:rStyle w:val="PageNumber"/>
        <w:b/>
        <w:noProof/>
        <w:sz w:val="16"/>
      </w:rPr>
      <w:t>3</w:t>
    </w:r>
    <w:r w:rsidR="00EB4FB9">
      <w:rPr>
        <w:rStyle w:val="PageNumber"/>
        <w:b/>
        <w:sz w:val="16"/>
      </w:rPr>
      <w:fldChar w:fldCharType="end"/>
    </w:r>
  </w:p>
  <w:p w14:paraId="600872CA" w14:textId="77777777" w:rsidR="000842CD" w:rsidRDefault="000842CD">
    <w:pPr>
      <w:pStyle w:val="Footer"/>
      <w:tabs>
        <w:tab w:val="clear" w:pos="4320"/>
        <w:tab w:val="clear" w:pos="8640"/>
      </w:tabs>
      <w:jc w:val="right"/>
      <w:rPr>
        <w: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CAC74" w14:textId="77777777" w:rsidR="00613870" w:rsidRDefault="00613870">
      <w:r>
        <w:separator/>
      </w:r>
    </w:p>
  </w:footnote>
  <w:footnote w:type="continuationSeparator" w:id="0">
    <w:p w14:paraId="13BD281B" w14:textId="77777777" w:rsidR="00613870" w:rsidRDefault="00613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42A"/>
    <w:multiLevelType w:val="singleLevel"/>
    <w:tmpl w:val="7D94232A"/>
    <w:lvl w:ilvl="0">
      <w:numFmt w:val="decimal"/>
      <w:lvlText w:val="%1"/>
      <w:legacy w:legacy="1" w:legacySpace="0" w:legacyIndent="0"/>
      <w:lvlJc w:val="left"/>
    </w:lvl>
  </w:abstractNum>
  <w:abstractNum w:abstractNumId="1" w15:restartNumberingAfterBreak="0">
    <w:nsid w:val="08432577"/>
    <w:multiLevelType w:val="singleLevel"/>
    <w:tmpl w:val="1DEE8FCA"/>
    <w:lvl w:ilvl="0">
      <w:start w:val="1"/>
      <w:numFmt w:val="lowerLetter"/>
      <w:lvlText w:val="%1. "/>
      <w:legacy w:legacy="1" w:legacySpace="0" w:legacyIndent="360"/>
      <w:lvlJc w:val="left"/>
      <w:pPr>
        <w:ind w:left="720" w:hanging="360"/>
      </w:pPr>
      <w:rPr>
        <w:b w:val="0"/>
        <w:i w:val="0"/>
        <w:sz w:val="20"/>
      </w:rPr>
    </w:lvl>
  </w:abstractNum>
  <w:abstractNum w:abstractNumId="2" w15:restartNumberingAfterBreak="0">
    <w:nsid w:val="18076C21"/>
    <w:multiLevelType w:val="singleLevel"/>
    <w:tmpl w:val="1EFE71CE"/>
    <w:lvl w:ilvl="0">
      <w:start w:val="1"/>
      <w:numFmt w:val="decimal"/>
      <w:lvlText w:val="%1. "/>
      <w:legacy w:legacy="1" w:legacySpace="0" w:legacyIndent="360"/>
      <w:lvlJc w:val="left"/>
      <w:pPr>
        <w:ind w:left="360" w:hanging="360"/>
      </w:pPr>
      <w:rPr>
        <w:b w:val="0"/>
        <w:i w:val="0"/>
        <w:sz w:val="20"/>
      </w:rPr>
    </w:lvl>
  </w:abstractNum>
  <w:abstractNum w:abstractNumId="3" w15:restartNumberingAfterBreak="0">
    <w:nsid w:val="1EE851D2"/>
    <w:multiLevelType w:val="multilevel"/>
    <w:tmpl w:val="2578EE04"/>
    <w:lvl w:ilvl="0">
      <w:start w:val="1"/>
      <w:numFmt w:val="decimal"/>
      <w:isLgl/>
      <w:lvlText w:val="%1."/>
      <w:lvlJc w:val="left"/>
      <w:pPr>
        <w:tabs>
          <w:tab w:val="num" w:pos="720"/>
        </w:tabs>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decimal"/>
      <w:lvlText w:val="%1.%2.%3."/>
      <w:lvlJc w:val="left"/>
      <w:pPr>
        <w:tabs>
          <w:tab w:val="num" w:pos="2880"/>
        </w:tabs>
        <w:ind w:left="0" w:firstLine="2160"/>
      </w:pPr>
      <w:rPr>
        <w:rFonts w:hint="default"/>
      </w:rPr>
    </w:lvl>
    <w:lvl w:ilvl="3">
      <w:start w:val="1"/>
      <w:numFmt w:val="decimal"/>
      <w:lvlText w:val="%1.%2.%3.%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6B64B26"/>
    <w:multiLevelType w:val="singleLevel"/>
    <w:tmpl w:val="1DEE8FCA"/>
    <w:lvl w:ilvl="0">
      <w:start w:val="1"/>
      <w:numFmt w:val="lowerLetter"/>
      <w:lvlText w:val="%1. "/>
      <w:legacy w:legacy="1" w:legacySpace="0" w:legacyIndent="360"/>
      <w:lvlJc w:val="left"/>
      <w:pPr>
        <w:ind w:left="720" w:hanging="360"/>
      </w:pPr>
      <w:rPr>
        <w:b w:val="0"/>
        <w:i w:val="0"/>
        <w:sz w:val="20"/>
      </w:rPr>
    </w:lvl>
  </w:abstractNum>
  <w:abstractNum w:abstractNumId="5" w15:restartNumberingAfterBreak="0">
    <w:nsid w:val="27E77BDB"/>
    <w:multiLevelType w:val="singleLevel"/>
    <w:tmpl w:val="A6D0F404"/>
    <w:lvl w:ilvl="0">
      <w:start w:val="4"/>
      <w:numFmt w:val="decimal"/>
      <w:lvlText w:val="%1. "/>
      <w:legacy w:legacy="1" w:legacySpace="0" w:legacyIndent="360"/>
      <w:lvlJc w:val="left"/>
      <w:pPr>
        <w:ind w:left="360" w:hanging="360"/>
      </w:pPr>
      <w:rPr>
        <w:b w:val="0"/>
        <w:i w:val="0"/>
        <w:sz w:val="20"/>
      </w:rPr>
    </w:lvl>
  </w:abstractNum>
  <w:abstractNum w:abstractNumId="6" w15:restartNumberingAfterBreak="0">
    <w:nsid w:val="35CC080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6D6683F"/>
    <w:multiLevelType w:val="multilevel"/>
    <w:tmpl w:val="2ADA34EA"/>
    <w:lvl w:ilvl="0">
      <w:start w:val="1"/>
      <w:numFmt w:val="decimal"/>
      <w:isLgl/>
      <w:lvlText w:val="%1."/>
      <w:lvlJc w:val="left"/>
      <w:pPr>
        <w:tabs>
          <w:tab w:val="num" w:pos="720"/>
        </w:tabs>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decimal"/>
      <w:lvlText w:val="%1.%2.%3."/>
      <w:lvlJc w:val="left"/>
      <w:pPr>
        <w:tabs>
          <w:tab w:val="num" w:pos="2160"/>
        </w:tabs>
        <w:ind w:left="0" w:firstLine="1440"/>
      </w:pPr>
      <w:rPr>
        <w:rFonts w:hint="default"/>
      </w:rPr>
    </w:lvl>
    <w:lvl w:ilvl="3">
      <w:start w:val="1"/>
      <w:numFmt w:val="decimal"/>
      <w:lvlText w:val="%1.%2.%3.%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89C076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B946387"/>
    <w:multiLevelType w:val="singleLevel"/>
    <w:tmpl w:val="1DEE8FCA"/>
    <w:lvl w:ilvl="0">
      <w:start w:val="1"/>
      <w:numFmt w:val="lowerLetter"/>
      <w:lvlText w:val="%1. "/>
      <w:legacy w:legacy="1" w:legacySpace="0" w:legacyIndent="360"/>
      <w:lvlJc w:val="left"/>
      <w:pPr>
        <w:ind w:left="720" w:hanging="360"/>
      </w:pPr>
      <w:rPr>
        <w:b w:val="0"/>
        <w:i w:val="0"/>
        <w:sz w:val="20"/>
      </w:rPr>
    </w:lvl>
  </w:abstractNum>
  <w:abstractNum w:abstractNumId="10" w15:restartNumberingAfterBreak="0">
    <w:nsid w:val="430E3DA1"/>
    <w:multiLevelType w:val="multilevel"/>
    <w:tmpl w:val="2952780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1" w15:restartNumberingAfterBreak="0">
    <w:nsid w:val="4C2F6AF0"/>
    <w:multiLevelType w:val="multilevel"/>
    <w:tmpl w:val="0409001F"/>
    <w:numStyleLink w:val="111111"/>
  </w:abstractNum>
  <w:abstractNum w:abstractNumId="12" w15:restartNumberingAfterBreak="0">
    <w:nsid w:val="61EB4508"/>
    <w:multiLevelType w:val="singleLevel"/>
    <w:tmpl w:val="23B8A74C"/>
    <w:lvl w:ilvl="0">
      <w:start w:val="2"/>
      <w:numFmt w:val="decimal"/>
      <w:lvlText w:val="%1. "/>
      <w:legacy w:legacy="1" w:legacySpace="0" w:legacyIndent="360"/>
      <w:lvlJc w:val="left"/>
      <w:pPr>
        <w:ind w:left="360" w:hanging="360"/>
      </w:pPr>
      <w:rPr>
        <w:b w:val="0"/>
        <w:i w:val="0"/>
        <w:sz w:val="20"/>
      </w:rPr>
    </w:lvl>
  </w:abstractNum>
  <w:abstractNum w:abstractNumId="13" w15:restartNumberingAfterBreak="0">
    <w:nsid w:val="78BA409E"/>
    <w:multiLevelType w:val="singleLevel"/>
    <w:tmpl w:val="4E1AA2C0"/>
    <w:lvl w:ilvl="0">
      <w:start w:val="3"/>
      <w:numFmt w:val="decimal"/>
      <w:lvlText w:val="%1. "/>
      <w:legacy w:legacy="1" w:legacySpace="0" w:legacyIndent="360"/>
      <w:lvlJc w:val="left"/>
      <w:pPr>
        <w:ind w:left="360" w:hanging="360"/>
      </w:pPr>
      <w:rPr>
        <w:b w:val="0"/>
        <w:i w:val="0"/>
        <w:sz w:val="20"/>
      </w:rPr>
    </w:lvl>
  </w:abstractNum>
  <w:num w:numId="1">
    <w:abstractNumId w:val="2"/>
  </w:num>
  <w:num w:numId="2">
    <w:abstractNumId w:val="1"/>
  </w:num>
  <w:num w:numId="3">
    <w:abstractNumId w:val="12"/>
  </w:num>
  <w:num w:numId="4">
    <w:abstractNumId w:val="9"/>
  </w:num>
  <w:num w:numId="5">
    <w:abstractNumId w:val="13"/>
  </w:num>
  <w:num w:numId="6">
    <w:abstractNumId w:val="4"/>
  </w:num>
  <w:num w:numId="7">
    <w:abstractNumId w:val="5"/>
  </w:num>
  <w:num w:numId="8">
    <w:abstractNumId w:val="3"/>
  </w:num>
  <w:num w:numId="9">
    <w:abstractNumId w:val="8"/>
  </w:num>
  <w:num w:numId="10">
    <w:abstractNumId w:val="6"/>
  </w:num>
  <w:num w:numId="11">
    <w:abstractNumId w:val="11"/>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oNotHyphenateCap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Type" w:val="5"/>
    <w:docVar w:name="NetFileSpec" w:val="K\'5c'5c'5c'5c'5c'5c'5c'5c'5c'5c'5c'5c'5c'5c'5c\'5c'5c'5c'5c'5c'5c'5c'5c'5c'5c'5c'5c'5c'5c\'5c'5c'5c'5c'5c'5c'5c'5c'5c'5c'5c'5c'5c\'5c'5c'5c'5c'5c'5c'5c'5c'5c'5c'5c'5c\'5c'5c'5c'5c'5c'5c'5c'5c'5c'5c'5c\'5c'5c'5c'5c'5c'5c'5c'5c'5c'5c\'5c'5c'5c'5c'5c'5c'5c'5c'5c\'5c'5c'5c'5c'5c'5c'5c'5c\'5c'5c'5c'5c'5c'5c'5c\'5c'5c'5c'5c'5c'5c\'5c'5c'5c'5c'5c\'5c'5c'5c'5c\'5c'5c'5c\'5c'5c\'5c\:\'5c'5c'5c'5c'5c'5c'5c'5c'5c'5c'5c'5c'5c'5c'5c'5cDOCS\'5c'5c'5c'5c'5c'5c'5c'5c'5c'5c'5c'5c'5c'5c'5c'5c09923\'5c'5c'5c'5c'5c'5c'5c'5c'5c'5c'5c'5c'5c'5c'5c'5c00900\'5c'5c'5c'5c'5c'5c'5c'5c'5c'5c'5c'5c'5c'5c'5c'5cAEC\'5c'5c'5c'5c'5c'5c'5c'5c'5c'5c'5c'5c'5c'5c'5c'5c0285126.02"/>
  </w:docVars>
  <w:rsids>
    <w:rsidRoot w:val="00D66835"/>
    <w:rsid w:val="0000327F"/>
    <w:rsid w:val="00004CA6"/>
    <w:rsid w:val="00005AE8"/>
    <w:rsid w:val="00010E7E"/>
    <w:rsid w:val="00012B86"/>
    <w:rsid w:val="0002094D"/>
    <w:rsid w:val="0006219A"/>
    <w:rsid w:val="000842CD"/>
    <w:rsid w:val="00097C70"/>
    <w:rsid w:val="000B65E7"/>
    <w:rsid w:val="000C289F"/>
    <w:rsid w:val="000C3726"/>
    <w:rsid w:val="000D19EA"/>
    <w:rsid w:val="000D6018"/>
    <w:rsid w:val="000D62B2"/>
    <w:rsid w:val="000E11B3"/>
    <w:rsid w:val="000E782A"/>
    <w:rsid w:val="000F0448"/>
    <w:rsid w:val="0013570D"/>
    <w:rsid w:val="00136695"/>
    <w:rsid w:val="00137CAD"/>
    <w:rsid w:val="001504B2"/>
    <w:rsid w:val="001505C7"/>
    <w:rsid w:val="0015181F"/>
    <w:rsid w:val="00161E3C"/>
    <w:rsid w:val="0016439B"/>
    <w:rsid w:val="001728E2"/>
    <w:rsid w:val="001933FE"/>
    <w:rsid w:val="001A2FE9"/>
    <w:rsid w:val="001B6661"/>
    <w:rsid w:val="0020049C"/>
    <w:rsid w:val="00202920"/>
    <w:rsid w:val="00204141"/>
    <w:rsid w:val="002064C5"/>
    <w:rsid w:val="002316F9"/>
    <w:rsid w:val="00261A6C"/>
    <w:rsid w:val="00271147"/>
    <w:rsid w:val="00277691"/>
    <w:rsid w:val="00280FAD"/>
    <w:rsid w:val="00291441"/>
    <w:rsid w:val="00293292"/>
    <w:rsid w:val="002A08E5"/>
    <w:rsid w:val="002D170E"/>
    <w:rsid w:val="002D4E05"/>
    <w:rsid w:val="00303875"/>
    <w:rsid w:val="00306C5F"/>
    <w:rsid w:val="0031176A"/>
    <w:rsid w:val="0034382F"/>
    <w:rsid w:val="0034408D"/>
    <w:rsid w:val="00345384"/>
    <w:rsid w:val="00346924"/>
    <w:rsid w:val="003469E9"/>
    <w:rsid w:val="00390D3D"/>
    <w:rsid w:val="003A5D6E"/>
    <w:rsid w:val="003A6DFC"/>
    <w:rsid w:val="003C58AE"/>
    <w:rsid w:val="003C73DE"/>
    <w:rsid w:val="003D10A4"/>
    <w:rsid w:val="003E6939"/>
    <w:rsid w:val="003F6CB3"/>
    <w:rsid w:val="0040036A"/>
    <w:rsid w:val="00410104"/>
    <w:rsid w:val="00415065"/>
    <w:rsid w:val="00415C0C"/>
    <w:rsid w:val="00433817"/>
    <w:rsid w:val="004344A1"/>
    <w:rsid w:val="0044320F"/>
    <w:rsid w:val="004447DB"/>
    <w:rsid w:val="00454425"/>
    <w:rsid w:val="00491F5B"/>
    <w:rsid w:val="0049341F"/>
    <w:rsid w:val="004A574B"/>
    <w:rsid w:val="004B6D80"/>
    <w:rsid w:val="004C664C"/>
    <w:rsid w:val="004D1C8A"/>
    <w:rsid w:val="004F27D5"/>
    <w:rsid w:val="00507500"/>
    <w:rsid w:val="005117A4"/>
    <w:rsid w:val="00516AA3"/>
    <w:rsid w:val="00522D8F"/>
    <w:rsid w:val="00527811"/>
    <w:rsid w:val="00540BC1"/>
    <w:rsid w:val="00594F05"/>
    <w:rsid w:val="005967B0"/>
    <w:rsid w:val="005B0B20"/>
    <w:rsid w:val="005B53E4"/>
    <w:rsid w:val="005E7957"/>
    <w:rsid w:val="005F4CAD"/>
    <w:rsid w:val="005F5907"/>
    <w:rsid w:val="00600E9B"/>
    <w:rsid w:val="00613870"/>
    <w:rsid w:val="0061607A"/>
    <w:rsid w:val="00634E13"/>
    <w:rsid w:val="0063649E"/>
    <w:rsid w:val="00642D2A"/>
    <w:rsid w:val="006444D2"/>
    <w:rsid w:val="00656DBF"/>
    <w:rsid w:val="00662851"/>
    <w:rsid w:val="00683F73"/>
    <w:rsid w:val="0069431F"/>
    <w:rsid w:val="006C762A"/>
    <w:rsid w:val="006E29F7"/>
    <w:rsid w:val="007257DD"/>
    <w:rsid w:val="00732C5D"/>
    <w:rsid w:val="0074468F"/>
    <w:rsid w:val="00751C8E"/>
    <w:rsid w:val="00761DB1"/>
    <w:rsid w:val="007725B7"/>
    <w:rsid w:val="00785358"/>
    <w:rsid w:val="007A0D2C"/>
    <w:rsid w:val="007B40F9"/>
    <w:rsid w:val="007C0A88"/>
    <w:rsid w:val="007C401B"/>
    <w:rsid w:val="007C7518"/>
    <w:rsid w:val="007E5DA5"/>
    <w:rsid w:val="007F770A"/>
    <w:rsid w:val="00811B90"/>
    <w:rsid w:val="008467B5"/>
    <w:rsid w:val="00856B84"/>
    <w:rsid w:val="00884C3A"/>
    <w:rsid w:val="008926B5"/>
    <w:rsid w:val="00894A0E"/>
    <w:rsid w:val="008A0D5D"/>
    <w:rsid w:val="008A3614"/>
    <w:rsid w:val="008B63C5"/>
    <w:rsid w:val="008D31AB"/>
    <w:rsid w:val="008E1CAB"/>
    <w:rsid w:val="008E7365"/>
    <w:rsid w:val="008F15B6"/>
    <w:rsid w:val="008F5AAA"/>
    <w:rsid w:val="009004AE"/>
    <w:rsid w:val="009009F7"/>
    <w:rsid w:val="0091473E"/>
    <w:rsid w:val="00921FB8"/>
    <w:rsid w:val="00923569"/>
    <w:rsid w:val="009243BC"/>
    <w:rsid w:val="00926641"/>
    <w:rsid w:val="00932FF2"/>
    <w:rsid w:val="0095256F"/>
    <w:rsid w:val="00954B68"/>
    <w:rsid w:val="00977B77"/>
    <w:rsid w:val="00984087"/>
    <w:rsid w:val="0098523B"/>
    <w:rsid w:val="0099358A"/>
    <w:rsid w:val="009B4497"/>
    <w:rsid w:val="009E20F0"/>
    <w:rsid w:val="009E4892"/>
    <w:rsid w:val="009E4C0A"/>
    <w:rsid w:val="009F1053"/>
    <w:rsid w:val="00A0271C"/>
    <w:rsid w:val="00A039A4"/>
    <w:rsid w:val="00A33576"/>
    <w:rsid w:val="00A51514"/>
    <w:rsid w:val="00A56C45"/>
    <w:rsid w:val="00A843FA"/>
    <w:rsid w:val="00A86991"/>
    <w:rsid w:val="00A91384"/>
    <w:rsid w:val="00AA3E15"/>
    <w:rsid w:val="00AA7A8D"/>
    <w:rsid w:val="00AB0433"/>
    <w:rsid w:val="00AB56EA"/>
    <w:rsid w:val="00AB59DF"/>
    <w:rsid w:val="00AB6D23"/>
    <w:rsid w:val="00AC7D97"/>
    <w:rsid w:val="00AE59CC"/>
    <w:rsid w:val="00AE6A8E"/>
    <w:rsid w:val="00AF0F42"/>
    <w:rsid w:val="00AF73EB"/>
    <w:rsid w:val="00B03498"/>
    <w:rsid w:val="00B1127A"/>
    <w:rsid w:val="00B12713"/>
    <w:rsid w:val="00B14692"/>
    <w:rsid w:val="00B23496"/>
    <w:rsid w:val="00B42B4A"/>
    <w:rsid w:val="00B67E39"/>
    <w:rsid w:val="00B84D22"/>
    <w:rsid w:val="00B9227A"/>
    <w:rsid w:val="00BA658D"/>
    <w:rsid w:val="00BC2E27"/>
    <w:rsid w:val="00BD53A6"/>
    <w:rsid w:val="00BE17F9"/>
    <w:rsid w:val="00BE50C1"/>
    <w:rsid w:val="00C00643"/>
    <w:rsid w:val="00C0219D"/>
    <w:rsid w:val="00C03957"/>
    <w:rsid w:val="00C03AE4"/>
    <w:rsid w:val="00C04998"/>
    <w:rsid w:val="00C11A0D"/>
    <w:rsid w:val="00C31B34"/>
    <w:rsid w:val="00C35E64"/>
    <w:rsid w:val="00C547DC"/>
    <w:rsid w:val="00C67159"/>
    <w:rsid w:val="00C67D10"/>
    <w:rsid w:val="00C707AB"/>
    <w:rsid w:val="00C84CEC"/>
    <w:rsid w:val="00C91C21"/>
    <w:rsid w:val="00C9360B"/>
    <w:rsid w:val="00C95444"/>
    <w:rsid w:val="00CA5E4F"/>
    <w:rsid w:val="00CB49B1"/>
    <w:rsid w:val="00CB6A84"/>
    <w:rsid w:val="00CC3413"/>
    <w:rsid w:val="00CE61FD"/>
    <w:rsid w:val="00D015DB"/>
    <w:rsid w:val="00D059DC"/>
    <w:rsid w:val="00D10B3F"/>
    <w:rsid w:val="00D114BF"/>
    <w:rsid w:val="00D3083C"/>
    <w:rsid w:val="00D32857"/>
    <w:rsid w:val="00D43892"/>
    <w:rsid w:val="00D456D4"/>
    <w:rsid w:val="00D45744"/>
    <w:rsid w:val="00D50E29"/>
    <w:rsid w:val="00D52C6F"/>
    <w:rsid w:val="00D6142F"/>
    <w:rsid w:val="00D66835"/>
    <w:rsid w:val="00D74241"/>
    <w:rsid w:val="00D758C7"/>
    <w:rsid w:val="00D85997"/>
    <w:rsid w:val="00D90C90"/>
    <w:rsid w:val="00DB137D"/>
    <w:rsid w:val="00DD1B4B"/>
    <w:rsid w:val="00DE78FE"/>
    <w:rsid w:val="00E01534"/>
    <w:rsid w:val="00E028CE"/>
    <w:rsid w:val="00E1364F"/>
    <w:rsid w:val="00E20E0E"/>
    <w:rsid w:val="00E30975"/>
    <w:rsid w:val="00E408DC"/>
    <w:rsid w:val="00E4175E"/>
    <w:rsid w:val="00E4269D"/>
    <w:rsid w:val="00E4356A"/>
    <w:rsid w:val="00E551F5"/>
    <w:rsid w:val="00E82D70"/>
    <w:rsid w:val="00EB4FB9"/>
    <w:rsid w:val="00ED4EE9"/>
    <w:rsid w:val="00EE0AF5"/>
    <w:rsid w:val="00F101BD"/>
    <w:rsid w:val="00F15138"/>
    <w:rsid w:val="00F338E0"/>
    <w:rsid w:val="00F42A0D"/>
    <w:rsid w:val="00F83F79"/>
    <w:rsid w:val="00F92EF8"/>
    <w:rsid w:val="00FC14EC"/>
    <w:rsid w:val="00FD4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74471"/>
  <w15:docId w15:val="{ACA2AA0F-6CC6-4ACF-B45E-F3FA20D5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4FB9"/>
    <w:pPr>
      <w:overflowPunct w:val="0"/>
      <w:autoSpaceDE w:val="0"/>
      <w:autoSpaceDN w:val="0"/>
      <w:adjustRightInd w:val="0"/>
      <w:textAlignment w:val="baseline"/>
    </w:pPr>
    <w:rPr>
      <w:sz w:val="24"/>
      <w:lang w:val="en-US" w:eastAsia="en-US"/>
    </w:rPr>
  </w:style>
  <w:style w:type="paragraph" w:styleId="Heading1">
    <w:name w:val="heading 1"/>
    <w:basedOn w:val="Normal"/>
    <w:next w:val="Normal"/>
    <w:qFormat/>
    <w:rsid w:val="00EB4FB9"/>
    <w:pPr>
      <w:keepNext/>
      <w:outlineLvl w:val="0"/>
    </w:pPr>
  </w:style>
  <w:style w:type="paragraph" w:styleId="Heading2">
    <w:name w:val="heading 2"/>
    <w:basedOn w:val="Heading1"/>
    <w:next w:val="Normal"/>
    <w:qFormat/>
    <w:rsid w:val="00EB4FB9"/>
    <w:pPr>
      <w:ind w:left="720"/>
      <w:outlineLvl w:val="1"/>
    </w:pPr>
  </w:style>
  <w:style w:type="paragraph" w:styleId="Heading3">
    <w:name w:val="heading 3"/>
    <w:basedOn w:val="Heading1"/>
    <w:next w:val="Normal"/>
    <w:qFormat/>
    <w:rsid w:val="00EB4FB9"/>
    <w:pPr>
      <w:ind w:left="1440"/>
      <w:outlineLvl w:val="2"/>
    </w:pPr>
  </w:style>
  <w:style w:type="paragraph" w:styleId="Heading4">
    <w:name w:val="heading 4"/>
    <w:basedOn w:val="Heading1"/>
    <w:next w:val="Normal"/>
    <w:qFormat/>
    <w:rsid w:val="00EB4FB9"/>
    <w:pPr>
      <w:ind w:left="2160"/>
      <w:outlineLvl w:val="3"/>
    </w:pPr>
  </w:style>
  <w:style w:type="paragraph" w:styleId="Heading5">
    <w:name w:val="heading 5"/>
    <w:basedOn w:val="Heading1"/>
    <w:next w:val="Normal"/>
    <w:qFormat/>
    <w:rsid w:val="00EB4FB9"/>
    <w:pPr>
      <w:ind w:left="2880"/>
      <w:outlineLvl w:val="4"/>
    </w:pPr>
  </w:style>
  <w:style w:type="paragraph" w:styleId="Heading6">
    <w:name w:val="heading 6"/>
    <w:basedOn w:val="Heading1"/>
    <w:next w:val="Normal"/>
    <w:qFormat/>
    <w:rsid w:val="00EB4FB9"/>
    <w:pPr>
      <w:ind w:left="3600"/>
      <w:outlineLvl w:val="5"/>
    </w:pPr>
  </w:style>
  <w:style w:type="paragraph" w:styleId="Heading7">
    <w:name w:val="heading 7"/>
    <w:basedOn w:val="Heading1"/>
    <w:next w:val="Normal"/>
    <w:qFormat/>
    <w:rsid w:val="00EB4FB9"/>
    <w:pPr>
      <w:ind w:left="4320"/>
      <w:outlineLvl w:val="6"/>
    </w:pPr>
  </w:style>
  <w:style w:type="paragraph" w:styleId="Heading8">
    <w:name w:val="heading 8"/>
    <w:basedOn w:val="Heading1"/>
    <w:next w:val="Normal"/>
    <w:qFormat/>
    <w:rsid w:val="00EB4FB9"/>
    <w:pPr>
      <w:ind w:left="5040"/>
      <w:outlineLvl w:val="7"/>
    </w:pPr>
  </w:style>
  <w:style w:type="paragraph" w:styleId="Heading9">
    <w:name w:val="heading 9"/>
    <w:basedOn w:val="Heading1"/>
    <w:next w:val="Normal"/>
    <w:qFormat/>
    <w:rsid w:val="00EB4FB9"/>
    <w:pPr>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B4FB9"/>
    <w:pPr>
      <w:tabs>
        <w:tab w:val="center" w:pos="4320"/>
        <w:tab w:val="right" w:pos="8640"/>
      </w:tabs>
    </w:pPr>
  </w:style>
  <w:style w:type="paragraph" w:styleId="Header">
    <w:name w:val="header"/>
    <w:basedOn w:val="Normal"/>
    <w:rsid w:val="00EB4FB9"/>
    <w:pPr>
      <w:tabs>
        <w:tab w:val="center" w:pos="4320"/>
        <w:tab w:val="right" w:pos="8640"/>
      </w:tabs>
    </w:pPr>
  </w:style>
  <w:style w:type="paragraph" w:styleId="MacroText">
    <w:name w:val="macro"/>
    <w:semiHidden/>
    <w:rsid w:val="00EB4FB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sz w:val="18"/>
      <w:lang w:val="en-US" w:eastAsia="en-US"/>
    </w:rPr>
  </w:style>
  <w:style w:type="character" w:styleId="PageNumber">
    <w:name w:val="page number"/>
    <w:basedOn w:val="DefaultParagraphFont"/>
    <w:rsid w:val="00EB4FB9"/>
  </w:style>
  <w:style w:type="paragraph" w:styleId="TOC1">
    <w:name w:val="toc 1"/>
    <w:basedOn w:val="Normal"/>
    <w:next w:val="Normal"/>
    <w:semiHidden/>
    <w:rsid w:val="00EB4FB9"/>
    <w:pPr>
      <w:tabs>
        <w:tab w:val="right" w:leader="dot" w:pos="8640"/>
      </w:tabs>
      <w:ind w:right="1080"/>
    </w:pPr>
  </w:style>
  <w:style w:type="paragraph" w:styleId="TOC2">
    <w:name w:val="toc 2"/>
    <w:basedOn w:val="TOC1"/>
    <w:next w:val="Normal"/>
    <w:semiHidden/>
    <w:rsid w:val="00EB4FB9"/>
    <w:pPr>
      <w:ind w:left="720"/>
    </w:pPr>
  </w:style>
  <w:style w:type="paragraph" w:styleId="TOC3">
    <w:name w:val="toc 3"/>
    <w:basedOn w:val="TOC1"/>
    <w:next w:val="Normal"/>
    <w:semiHidden/>
    <w:rsid w:val="00EB4FB9"/>
    <w:pPr>
      <w:ind w:left="1440"/>
    </w:pPr>
  </w:style>
  <w:style w:type="paragraph" w:styleId="TOC4">
    <w:name w:val="toc 4"/>
    <w:basedOn w:val="TOC1"/>
    <w:next w:val="Normal"/>
    <w:semiHidden/>
    <w:rsid w:val="00EB4FB9"/>
    <w:pPr>
      <w:ind w:left="2160"/>
    </w:pPr>
  </w:style>
  <w:style w:type="paragraph" w:styleId="TOC5">
    <w:name w:val="toc 5"/>
    <w:basedOn w:val="TOC1"/>
    <w:next w:val="Normal"/>
    <w:semiHidden/>
    <w:rsid w:val="00EB4FB9"/>
    <w:pPr>
      <w:ind w:left="2880"/>
    </w:pPr>
  </w:style>
  <w:style w:type="paragraph" w:styleId="TOC6">
    <w:name w:val="toc 6"/>
    <w:basedOn w:val="TOC1"/>
    <w:next w:val="Normal"/>
    <w:semiHidden/>
    <w:rsid w:val="00EB4FB9"/>
    <w:pPr>
      <w:ind w:left="3600"/>
    </w:pPr>
  </w:style>
  <w:style w:type="paragraph" w:styleId="TOC7">
    <w:name w:val="toc 7"/>
    <w:basedOn w:val="TOC1"/>
    <w:next w:val="Normal"/>
    <w:semiHidden/>
    <w:rsid w:val="00EB4FB9"/>
    <w:pPr>
      <w:ind w:left="4320"/>
    </w:pPr>
  </w:style>
  <w:style w:type="paragraph" w:styleId="TOC8">
    <w:name w:val="toc 8"/>
    <w:basedOn w:val="TOC1"/>
    <w:next w:val="Normal"/>
    <w:semiHidden/>
    <w:rsid w:val="00EB4FB9"/>
    <w:pPr>
      <w:ind w:left="5040"/>
    </w:pPr>
  </w:style>
  <w:style w:type="paragraph" w:styleId="TOC9">
    <w:name w:val="toc 9"/>
    <w:basedOn w:val="TOC1"/>
    <w:semiHidden/>
    <w:rsid w:val="00EB4FB9"/>
    <w:pPr>
      <w:ind w:left="5760"/>
    </w:pPr>
  </w:style>
  <w:style w:type="paragraph" w:customStyle="1" w:styleId="vlg-5">
    <w:name w:val="vlg-.5&quot;"/>
    <w:basedOn w:val="Normal"/>
    <w:rsid w:val="00EB4FB9"/>
    <w:pPr>
      <w:spacing w:after="240"/>
      <w:ind w:firstLine="720"/>
    </w:pPr>
  </w:style>
  <w:style w:type="paragraph" w:customStyle="1" w:styleId="vlg-1">
    <w:name w:val="vlg-1&quot;"/>
    <w:basedOn w:val="Normal"/>
    <w:rsid w:val="00EB4FB9"/>
    <w:pPr>
      <w:spacing w:after="240"/>
      <w:ind w:firstLine="1440"/>
    </w:pPr>
  </w:style>
  <w:style w:type="paragraph" w:customStyle="1" w:styleId="vlg-double">
    <w:name w:val="vlg-double"/>
    <w:basedOn w:val="Normal"/>
    <w:rsid w:val="00EB4FB9"/>
    <w:pPr>
      <w:spacing w:line="480" w:lineRule="atLeast"/>
      <w:ind w:firstLine="720"/>
    </w:pPr>
  </w:style>
  <w:style w:type="paragraph" w:customStyle="1" w:styleId="vlg-hang-5">
    <w:name w:val="vlg-hang-.5&quot;"/>
    <w:basedOn w:val="Normal"/>
    <w:rsid w:val="00EB4FB9"/>
    <w:pPr>
      <w:spacing w:after="240"/>
      <w:ind w:left="720" w:hanging="720"/>
    </w:pPr>
  </w:style>
  <w:style w:type="paragraph" w:customStyle="1" w:styleId="vlg-interncom">
    <w:name w:val="vlg-intern_com"/>
    <w:basedOn w:val="Normal"/>
    <w:next w:val="Normal"/>
    <w:rsid w:val="00EB4FB9"/>
    <w:pPr>
      <w:spacing w:after="240"/>
      <w:jc w:val="right"/>
    </w:pPr>
    <w:rPr>
      <w:i/>
    </w:rPr>
  </w:style>
  <w:style w:type="paragraph" w:customStyle="1" w:styleId="vlg-signature">
    <w:name w:val="vlg-signature"/>
    <w:basedOn w:val="Normal"/>
    <w:rsid w:val="00EB4FB9"/>
    <w:pPr>
      <w:keepNext/>
      <w:tabs>
        <w:tab w:val="right" w:leader="underscore" w:pos="8640"/>
      </w:tabs>
      <w:ind w:left="5040"/>
    </w:pPr>
  </w:style>
  <w:style w:type="paragraph" w:styleId="BodyText">
    <w:name w:val="Body Text"/>
    <w:basedOn w:val="Normal"/>
    <w:rsid w:val="00EB4FB9"/>
    <w:pPr>
      <w:tabs>
        <w:tab w:val="left" w:pos="540"/>
        <w:tab w:val="left" w:pos="720"/>
      </w:tabs>
      <w:jc w:val="both"/>
    </w:pPr>
    <w:rPr>
      <w:sz w:val="20"/>
    </w:rPr>
  </w:style>
  <w:style w:type="paragraph" w:styleId="BodyText2">
    <w:name w:val="Body Text 2"/>
    <w:basedOn w:val="Normal"/>
    <w:rsid w:val="00EB4FB9"/>
    <w:pPr>
      <w:tabs>
        <w:tab w:val="left" w:pos="540"/>
      </w:tabs>
      <w:ind w:right="-108"/>
      <w:jc w:val="both"/>
    </w:pPr>
    <w:rPr>
      <w:sz w:val="20"/>
    </w:rPr>
  </w:style>
  <w:style w:type="table" w:styleId="TableGrid">
    <w:name w:val="Table Grid"/>
    <w:basedOn w:val="TableNormal"/>
    <w:rsid w:val="00346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64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numbering" w:styleId="111111">
    <w:name w:val="Outline List 2"/>
    <w:basedOn w:val="NoList"/>
    <w:rsid w:val="00097C70"/>
    <w:pPr>
      <w:numPr>
        <w:numId w:val="10"/>
      </w:numPr>
    </w:pPr>
  </w:style>
  <w:style w:type="character" w:styleId="Hyperlink">
    <w:name w:val="Hyperlink"/>
    <w:rsid w:val="00C0219D"/>
    <w:rPr>
      <w:color w:val="0000FF"/>
      <w:u w:val="single"/>
    </w:rPr>
  </w:style>
  <w:style w:type="paragraph" w:styleId="BalloonText">
    <w:name w:val="Balloon Text"/>
    <w:basedOn w:val="Normal"/>
    <w:semiHidden/>
    <w:rsid w:val="00136695"/>
    <w:rPr>
      <w:rFonts w:ascii="Tahoma" w:hAnsi="Tahoma" w:cs="Tahoma"/>
      <w:sz w:val="16"/>
      <w:szCs w:val="16"/>
    </w:rPr>
  </w:style>
  <w:style w:type="character" w:styleId="CommentReference">
    <w:name w:val="annotation reference"/>
    <w:semiHidden/>
    <w:rsid w:val="00BE17F9"/>
    <w:rPr>
      <w:sz w:val="16"/>
      <w:szCs w:val="16"/>
    </w:rPr>
  </w:style>
  <w:style w:type="paragraph" w:styleId="CommentText">
    <w:name w:val="annotation text"/>
    <w:basedOn w:val="Normal"/>
    <w:semiHidden/>
    <w:rsid w:val="00BE17F9"/>
    <w:rPr>
      <w:sz w:val="20"/>
    </w:rPr>
  </w:style>
  <w:style w:type="paragraph" w:styleId="CommentSubject">
    <w:name w:val="annotation subject"/>
    <w:basedOn w:val="CommentText"/>
    <w:next w:val="CommentText"/>
    <w:semiHidden/>
    <w:rsid w:val="00BE17F9"/>
    <w:rPr>
      <w:b/>
      <w:bCs/>
    </w:rPr>
  </w:style>
  <w:style w:type="character" w:customStyle="1" w:styleId="apple-converted-space">
    <w:name w:val="apple-converted-space"/>
    <w:rsid w:val="00B42B4A"/>
  </w:style>
  <w:style w:type="character" w:styleId="Emphasis">
    <w:name w:val="Emphasis"/>
    <w:uiPriority w:val="20"/>
    <w:qFormat/>
    <w:rsid w:val="00B42B4A"/>
    <w:rPr>
      <w:i/>
      <w:iCs/>
    </w:rPr>
  </w:style>
  <w:style w:type="paragraph" w:styleId="NoSpacing">
    <w:name w:val="No Spacing"/>
    <w:uiPriority w:val="1"/>
    <w:qFormat/>
    <w:rsid w:val="00B42B4A"/>
    <w:pPr>
      <w:overflowPunct w:val="0"/>
      <w:autoSpaceDE w:val="0"/>
      <w:autoSpaceDN w:val="0"/>
      <w:adjustRightInd w:val="0"/>
      <w:textAlignment w:val="baseline"/>
    </w:pPr>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10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Input of RMS NDA</vt:lpstr>
    </vt:vector>
  </TitlesOfParts>
  <Company>RMS, Inc.</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 of RMS NDA</dc:title>
  <dc:creator>John and Mary Futch</dc:creator>
  <cp:lastModifiedBy>Agathsya Tech</cp:lastModifiedBy>
  <cp:revision>3</cp:revision>
  <cp:lastPrinted>2018-10-17T07:06:00Z</cp:lastPrinted>
  <dcterms:created xsi:type="dcterms:W3CDTF">2018-10-17T07:05:00Z</dcterms:created>
  <dcterms:modified xsi:type="dcterms:W3CDTF">2018-10-17T07:06:00Z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PSDescription">
    <vt:lpwstr/>
  </property>
  <property fmtid="{D5CDD505-2E9C-101B-9397-08002B2CF9AE}" pid="4" name="Owner">
    <vt:lpwstr/>
  </property>
  <property fmtid="{D5CDD505-2E9C-101B-9397-08002B2CF9AE}" pid="5" name="Status">
    <vt:lpwstr/>
  </property>
</Properties>
</file>