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4498F" w14:textId="0B18E17C" w:rsidR="00935141" w:rsidRPr="00496AAB" w:rsidRDefault="00496AAB">
      <w:pPr>
        <w:rPr>
          <w:lang w:val="en-US"/>
        </w:rPr>
      </w:pPr>
      <w:r>
        <w:rPr>
          <w:lang w:val="en-US"/>
        </w:rPr>
        <w:t>CS 3307 Group 7 Proposal</w:t>
      </w:r>
    </w:p>
    <w:sectPr w:rsidR="00935141" w:rsidRPr="00496A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AAB"/>
    <w:rsid w:val="00496AAB"/>
    <w:rsid w:val="008857B0"/>
    <w:rsid w:val="008D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6215B"/>
  <w15:chartTrackingRefBased/>
  <w15:docId w15:val="{BAC4A07D-E16A-4D30-9BB2-DF40979AC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Frank Stephan Maligec</dc:creator>
  <cp:keywords/>
  <dc:description/>
  <cp:lastModifiedBy>Christopher Frank Stephan Maligec</cp:lastModifiedBy>
  <cp:revision>1</cp:revision>
  <dcterms:created xsi:type="dcterms:W3CDTF">2021-09-22T21:44:00Z</dcterms:created>
  <dcterms:modified xsi:type="dcterms:W3CDTF">2021-09-22T21:45:00Z</dcterms:modified>
</cp:coreProperties>
</file>