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CE56" w14:textId="4E811183" w:rsidR="00C14F4B" w:rsidRDefault="3EF32C5E" w:rsidP="6D4E7083">
      <w:pPr>
        <w:pStyle w:val="Heading1"/>
        <w:spacing w:before="322" w:after="322"/>
      </w:pPr>
      <w:r w:rsidRPr="6D4E7083">
        <w:rPr>
          <w:rFonts w:ascii="Aptos Display" w:eastAsia="Aptos Display" w:hAnsi="Aptos Display" w:cs="Aptos Display"/>
          <w:b/>
          <w:bCs/>
          <w:sz w:val="48"/>
          <w:szCs w:val="48"/>
        </w:rPr>
        <w:t>Electronics Documentation</w:t>
      </w:r>
    </w:p>
    <w:p w14:paraId="1353C45D" w14:textId="439B511E" w:rsidR="00C14F4B" w:rsidRDefault="3EF32C5E" w:rsidP="6D4E7083">
      <w:pPr>
        <w:pStyle w:val="Heading3"/>
        <w:spacing w:before="281" w:after="281"/>
      </w:pPr>
      <w:r w:rsidRPr="6D4E7083">
        <w:rPr>
          <w:rFonts w:ascii="Aptos Display" w:eastAsia="Aptos Display" w:hAnsi="Aptos Display" w:cs="Aptos Display"/>
          <w:b/>
          <w:bCs/>
        </w:rPr>
        <w:t>1. Electronics Block Diagram</w:t>
      </w:r>
    </w:p>
    <w:p w14:paraId="484C976D" w14:textId="2C601CFD" w:rsidR="00C14F4B" w:rsidRDefault="00AC7AFA">
      <w:r>
        <w:rPr>
          <w:noProof/>
        </w:rPr>
        <w:drawing>
          <wp:inline distT="0" distB="0" distL="0" distR="0" wp14:anchorId="7E44DCF0" wp14:editId="602BB824">
            <wp:extent cx="5486400" cy="5245100"/>
            <wp:effectExtent l="0" t="0" r="0" b="0"/>
            <wp:docPr id="2001669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69432" name="Picture 2001669432"/>
                    <pic:cNvPicPr/>
                  </pic:nvPicPr>
                  <pic:blipFill>
                    <a:blip r:embed="rId5">
                      <a:extLst>
                        <a:ext uri="{28A0092B-C50C-407E-A947-70E740481C1C}">
                          <a14:useLocalDpi xmlns:a14="http://schemas.microsoft.com/office/drawing/2010/main" val="0"/>
                        </a:ext>
                      </a:extLst>
                    </a:blip>
                    <a:stretch>
                      <a:fillRect/>
                    </a:stretch>
                  </pic:blipFill>
                  <pic:spPr>
                    <a:xfrm>
                      <a:off x="0" y="0"/>
                      <a:ext cx="5486400" cy="5245100"/>
                    </a:xfrm>
                    <a:prstGeom prst="rect">
                      <a:avLst/>
                    </a:prstGeom>
                  </pic:spPr>
                </pic:pic>
              </a:graphicData>
            </a:graphic>
          </wp:inline>
        </w:drawing>
      </w:r>
    </w:p>
    <w:p w14:paraId="2EF6675A" w14:textId="2DAAC45A" w:rsidR="00077DFA" w:rsidRDefault="00077DFA">
      <w:r>
        <w:t xml:space="preserve">Made on </w:t>
      </w:r>
      <w:proofErr w:type="spellStart"/>
      <w:r>
        <w:t>FigJam</w:t>
      </w:r>
      <w:proofErr w:type="spellEnd"/>
    </w:p>
    <w:p w14:paraId="726EE08C" w14:textId="76A7B96E" w:rsidR="00C14F4B" w:rsidRDefault="3EF32C5E" w:rsidP="6D4E7083">
      <w:pPr>
        <w:pStyle w:val="Heading3"/>
        <w:spacing w:before="281" w:after="281"/>
      </w:pPr>
      <w:r w:rsidRPr="6D4E7083">
        <w:rPr>
          <w:rFonts w:ascii="Aptos Display" w:eastAsia="Aptos Display" w:hAnsi="Aptos Display" w:cs="Aptos Display"/>
          <w:b/>
          <w:bCs/>
        </w:rPr>
        <w:t>2. Components 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28"/>
        <w:gridCol w:w="2284"/>
        <w:gridCol w:w="2252"/>
        <w:gridCol w:w="2966"/>
      </w:tblGrid>
      <w:tr w:rsidR="6D4E7083" w14:paraId="56B0CB4B" w14:textId="77777777" w:rsidTr="00AF69A2">
        <w:trPr>
          <w:trHeight w:val="300"/>
        </w:trPr>
        <w:tc>
          <w:tcPr>
            <w:tcW w:w="1828" w:type="dxa"/>
            <w:vAlign w:val="center"/>
          </w:tcPr>
          <w:p w14:paraId="75B13F88" w14:textId="35E70D27" w:rsidR="6D4E7083" w:rsidRPr="00077DFA" w:rsidRDefault="6D4E7083" w:rsidP="6D4E7083">
            <w:pPr>
              <w:spacing w:after="0"/>
              <w:jc w:val="center"/>
              <w:rPr>
                <w:color w:val="000000" w:themeColor="text1"/>
              </w:rPr>
            </w:pPr>
            <w:r w:rsidRPr="00077DFA">
              <w:rPr>
                <w:b/>
                <w:bCs/>
                <w:color w:val="000000" w:themeColor="text1"/>
              </w:rPr>
              <w:t>Component</w:t>
            </w:r>
          </w:p>
        </w:tc>
        <w:tc>
          <w:tcPr>
            <w:tcW w:w="2284" w:type="dxa"/>
            <w:vAlign w:val="center"/>
          </w:tcPr>
          <w:p w14:paraId="2AD66CED" w14:textId="4CE97155" w:rsidR="6D4E7083" w:rsidRPr="00077DFA" w:rsidRDefault="6D4E7083" w:rsidP="6D4E7083">
            <w:pPr>
              <w:spacing w:after="0"/>
              <w:jc w:val="center"/>
              <w:rPr>
                <w:color w:val="000000" w:themeColor="text1"/>
              </w:rPr>
            </w:pPr>
            <w:r w:rsidRPr="00077DFA">
              <w:rPr>
                <w:b/>
                <w:bCs/>
                <w:color w:val="000000" w:themeColor="text1"/>
              </w:rPr>
              <w:t>Quantity</w:t>
            </w:r>
          </w:p>
        </w:tc>
        <w:tc>
          <w:tcPr>
            <w:tcW w:w="2252" w:type="dxa"/>
            <w:vAlign w:val="center"/>
          </w:tcPr>
          <w:p w14:paraId="7CD10F83" w14:textId="77B1084D" w:rsidR="6D4E7083" w:rsidRPr="00077DFA" w:rsidRDefault="6D4E7083" w:rsidP="6D4E7083">
            <w:pPr>
              <w:spacing w:after="0"/>
              <w:jc w:val="center"/>
              <w:rPr>
                <w:color w:val="000000" w:themeColor="text1"/>
              </w:rPr>
            </w:pPr>
            <w:r w:rsidRPr="00077DFA">
              <w:rPr>
                <w:b/>
                <w:bCs/>
                <w:color w:val="000000" w:themeColor="text1"/>
              </w:rPr>
              <w:t>Purpose</w:t>
            </w:r>
          </w:p>
        </w:tc>
        <w:tc>
          <w:tcPr>
            <w:tcW w:w="2966" w:type="dxa"/>
            <w:vAlign w:val="center"/>
          </w:tcPr>
          <w:p w14:paraId="1F1A992C" w14:textId="11617168" w:rsidR="6D4E7083" w:rsidRPr="00077DFA" w:rsidRDefault="6D4E7083" w:rsidP="6D4E7083">
            <w:pPr>
              <w:spacing w:after="0"/>
              <w:jc w:val="center"/>
              <w:rPr>
                <w:color w:val="000000" w:themeColor="text1"/>
              </w:rPr>
            </w:pPr>
            <w:r w:rsidRPr="00077DFA">
              <w:rPr>
                <w:b/>
                <w:bCs/>
                <w:color w:val="000000" w:themeColor="text1"/>
              </w:rPr>
              <w:t>Justification</w:t>
            </w:r>
          </w:p>
        </w:tc>
      </w:tr>
      <w:tr w:rsidR="6D4E7083" w14:paraId="630F0DE9" w14:textId="77777777" w:rsidTr="00AF69A2">
        <w:trPr>
          <w:trHeight w:val="300"/>
        </w:trPr>
        <w:tc>
          <w:tcPr>
            <w:tcW w:w="1828" w:type="dxa"/>
            <w:vAlign w:val="center"/>
          </w:tcPr>
          <w:p w14:paraId="6888A995" w14:textId="05F10D3C" w:rsidR="3EF32C5E" w:rsidRPr="00077DFA" w:rsidRDefault="00B958AD" w:rsidP="2AC65916">
            <w:pPr>
              <w:jc w:val="center"/>
              <w:rPr>
                <w:color w:val="000000" w:themeColor="text1"/>
              </w:rPr>
            </w:pPr>
            <w:proofErr w:type="spellStart"/>
            <w:r w:rsidRPr="00077DFA">
              <w:rPr>
                <w:color w:val="000000" w:themeColor="text1"/>
              </w:rPr>
              <w:lastRenderedPageBreak/>
              <w:t>NeoPixel</w:t>
            </w:r>
            <w:proofErr w:type="spellEnd"/>
            <w:r w:rsidRPr="00077DFA">
              <w:rPr>
                <w:color w:val="000000" w:themeColor="text1"/>
              </w:rPr>
              <w:t xml:space="preserve"> strip</w:t>
            </w:r>
          </w:p>
        </w:tc>
        <w:tc>
          <w:tcPr>
            <w:tcW w:w="2284" w:type="dxa"/>
            <w:vAlign w:val="center"/>
          </w:tcPr>
          <w:p w14:paraId="32578A4E" w14:textId="2A0B4E3F" w:rsidR="3EF32C5E" w:rsidRPr="00077DFA" w:rsidRDefault="00B958AD" w:rsidP="2AC65916">
            <w:pPr>
              <w:jc w:val="center"/>
              <w:rPr>
                <w:color w:val="000000" w:themeColor="text1"/>
              </w:rPr>
            </w:pPr>
            <w:r w:rsidRPr="00077DFA">
              <w:rPr>
                <w:color w:val="000000" w:themeColor="text1"/>
              </w:rPr>
              <w:t>1 (60 LEDS, 1m)</w:t>
            </w:r>
          </w:p>
        </w:tc>
        <w:tc>
          <w:tcPr>
            <w:tcW w:w="2252" w:type="dxa"/>
            <w:vAlign w:val="center"/>
          </w:tcPr>
          <w:p w14:paraId="19D6AC74" w14:textId="114E58E0" w:rsidR="3EF32C5E" w:rsidRPr="00077DFA" w:rsidRDefault="00B958AD" w:rsidP="2AC65916">
            <w:pPr>
              <w:jc w:val="center"/>
              <w:rPr>
                <w:color w:val="000000" w:themeColor="text1"/>
              </w:rPr>
            </w:pPr>
            <w:r w:rsidRPr="00077DFA">
              <w:rPr>
                <w:color w:val="000000" w:themeColor="text1"/>
              </w:rPr>
              <w:t>To provide the light sequence for the lightsaber</w:t>
            </w:r>
          </w:p>
        </w:tc>
        <w:tc>
          <w:tcPr>
            <w:tcW w:w="2966" w:type="dxa"/>
            <w:vAlign w:val="center"/>
          </w:tcPr>
          <w:p w14:paraId="2040206B" w14:textId="174E42E4" w:rsidR="3EF32C5E" w:rsidRPr="00077DFA" w:rsidRDefault="00644C37" w:rsidP="00644C37">
            <w:pPr>
              <w:jc w:val="center"/>
              <w:rPr>
                <w:color w:val="000000" w:themeColor="text1"/>
              </w:rPr>
            </w:pPr>
            <w:r w:rsidRPr="00077DFA">
              <w:rPr>
                <w:color w:val="000000" w:themeColor="text1"/>
              </w:rPr>
              <w:t>Contains RGB LEDs that can be controlled independently from the microcontroller to create custom animations</w:t>
            </w:r>
          </w:p>
        </w:tc>
      </w:tr>
      <w:tr w:rsidR="00B958AD" w14:paraId="2C7930CB" w14:textId="77777777" w:rsidTr="00AF69A2">
        <w:trPr>
          <w:trHeight w:val="300"/>
        </w:trPr>
        <w:tc>
          <w:tcPr>
            <w:tcW w:w="1828" w:type="dxa"/>
            <w:vAlign w:val="center"/>
          </w:tcPr>
          <w:p w14:paraId="74D8C40E" w14:textId="704267CF" w:rsidR="00B958AD" w:rsidRPr="00077DFA" w:rsidRDefault="00B958AD" w:rsidP="2AC65916">
            <w:pPr>
              <w:jc w:val="center"/>
              <w:rPr>
                <w:color w:val="000000" w:themeColor="text1"/>
              </w:rPr>
            </w:pPr>
            <w:r w:rsidRPr="00077DFA">
              <w:rPr>
                <w:color w:val="000000" w:themeColor="text1"/>
              </w:rPr>
              <w:t>Light Dependent Resistor (LDR)</w:t>
            </w:r>
          </w:p>
        </w:tc>
        <w:tc>
          <w:tcPr>
            <w:tcW w:w="2284" w:type="dxa"/>
            <w:vAlign w:val="center"/>
          </w:tcPr>
          <w:p w14:paraId="3AE630BE" w14:textId="3BCC1C87" w:rsidR="00B958AD" w:rsidRPr="00077DFA" w:rsidRDefault="00B958AD" w:rsidP="2AC65916">
            <w:pPr>
              <w:jc w:val="center"/>
              <w:rPr>
                <w:color w:val="000000" w:themeColor="text1"/>
              </w:rPr>
            </w:pPr>
            <w:r w:rsidRPr="00077DFA">
              <w:rPr>
                <w:color w:val="000000" w:themeColor="text1"/>
              </w:rPr>
              <w:t>1</w:t>
            </w:r>
          </w:p>
        </w:tc>
        <w:tc>
          <w:tcPr>
            <w:tcW w:w="2252" w:type="dxa"/>
            <w:vAlign w:val="center"/>
          </w:tcPr>
          <w:p w14:paraId="2BE8B2D4" w14:textId="72219D32" w:rsidR="00B958AD" w:rsidRPr="00077DFA" w:rsidRDefault="00B958AD" w:rsidP="2AC65916">
            <w:pPr>
              <w:jc w:val="center"/>
              <w:rPr>
                <w:color w:val="000000" w:themeColor="text1"/>
              </w:rPr>
            </w:pPr>
            <w:r w:rsidRPr="00077DFA">
              <w:rPr>
                <w:color w:val="000000" w:themeColor="text1"/>
              </w:rPr>
              <w:t>Detects darkness to activate the light sequence</w:t>
            </w:r>
            <w:r w:rsidRPr="00077DFA">
              <w:rPr>
                <w:color w:val="000000" w:themeColor="text1"/>
              </w:rPr>
              <w:br/>
              <w:t>Done when the user puts their hand around the hilt</w:t>
            </w:r>
          </w:p>
        </w:tc>
        <w:tc>
          <w:tcPr>
            <w:tcW w:w="2966" w:type="dxa"/>
            <w:vAlign w:val="center"/>
          </w:tcPr>
          <w:p w14:paraId="192145A3" w14:textId="1A3A8AC9" w:rsidR="00B958AD" w:rsidRPr="00077DFA" w:rsidRDefault="00B958AD" w:rsidP="2AC65916">
            <w:pPr>
              <w:jc w:val="center"/>
              <w:rPr>
                <w:color w:val="000000" w:themeColor="text1"/>
              </w:rPr>
            </w:pPr>
            <w:r w:rsidRPr="00077DFA">
              <w:rPr>
                <w:color w:val="000000" w:themeColor="text1"/>
              </w:rPr>
              <w:t xml:space="preserve">The LDR </w:t>
            </w:r>
            <w:r w:rsidR="00AF69A2" w:rsidRPr="00077DFA">
              <w:rPr>
                <w:color w:val="000000" w:themeColor="text1"/>
              </w:rPr>
              <w:t>can be used as an input when darkness is detected, which is why we positioned it on the hilt so the light sequence switches on instantaneously when touched by the user</w:t>
            </w:r>
          </w:p>
        </w:tc>
      </w:tr>
      <w:tr w:rsidR="00B958AD" w14:paraId="150A273C" w14:textId="77777777" w:rsidTr="00AF69A2">
        <w:trPr>
          <w:trHeight w:val="300"/>
        </w:trPr>
        <w:tc>
          <w:tcPr>
            <w:tcW w:w="1828" w:type="dxa"/>
            <w:vAlign w:val="center"/>
          </w:tcPr>
          <w:p w14:paraId="12CC047C" w14:textId="3E780738" w:rsidR="00B958AD" w:rsidRPr="00077DFA" w:rsidRDefault="00AF69A2" w:rsidP="2AC65916">
            <w:pPr>
              <w:jc w:val="center"/>
              <w:rPr>
                <w:color w:val="000000" w:themeColor="text1"/>
              </w:rPr>
            </w:pPr>
            <w:r w:rsidRPr="00077DFA">
              <w:rPr>
                <w:color w:val="000000" w:themeColor="text1"/>
              </w:rPr>
              <w:t>Push Button</w:t>
            </w:r>
          </w:p>
        </w:tc>
        <w:tc>
          <w:tcPr>
            <w:tcW w:w="2284" w:type="dxa"/>
            <w:vAlign w:val="center"/>
          </w:tcPr>
          <w:p w14:paraId="37D4B57B" w14:textId="1DB9D240" w:rsidR="00B958AD" w:rsidRPr="00077DFA" w:rsidRDefault="00AF69A2" w:rsidP="2AC65916">
            <w:pPr>
              <w:jc w:val="center"/>
              <w:rPr>
                <w:color w:val="000000" w:themeColor="text1"/>
              </w:rPr>
            </w:pPr>
            <w:r w:rsidRPr="00077DFA">
              <w:rPr>
                <w:color w:val="000000" w:themeColor="text1"/>
              </w:rPr>
              <w:t>1</w:t>
            </w:r>
          </w:p>
        </w:tc>
        <w:tc>
          <w:tcPr>
            <w:tcW w:w="2252" w:type="dxa"/>
            <w:vAlign w:val="center"/>
          </w:tcPr>
          <w:p w14:paraId="7642FE81" w14:textId="43E2511E" w:rsidR="00B958AD" w:rsidRPr="00077DFA" w:rsidRDefault="00AF69A2" w:rsidP="2AC65916">
            <w:pPr>
              <w:jc w:val="center"/>
              <w:rPr>
                <w:color w:val="000000" w:themeColor="text1"/>
              </w:rPr>
            </w:pPr>
            <w:r w:rsidRPr="00077DFA">
              <w:rPr>
                <w:color w:val="000000" w:themeColor="text1"/>
              </w:rPr>
              <w:t xml:space="preserve">Input to cycle through 4 different </w:t>
            </w:r>
            <w:proofErr w:type="spellStart"/>
            <w:r w:rsidRPr="00077DFA">
              <w:rPr>
                <w:color w:val="000000" w:themeColor="text1"/>
              </w:rPr>
              <w:t>colours</w:t>
            </w:r>
            <w:proofErr w:type="spellEnd"/>
            <w:r w:rsidRPr="00077DFA">
              <w:rPr>
                <w:color w:val="000000" w:themeColor="text1"/>
              </w:rPr>
              <w:t xml:space="preserve"> on the </w:t>
            </w:r>
            <w:proofErr w:type="spellStart"/>
            <w:r w:rsidRPr="00077DFA">
              <w:rPr>
                <w:color w:val="000000" w:themeColor="text1"/>
              </w:rPr>
              <w:t>NeoPixel</w:t>
            </w:r>
            <w:proofErr w:type="spellEnd"/>
            <w:r w:rsidRPr="00077DFA">
              <w:rPr>
                <w:color w:val="000000" w:themeColor="text1"/>
              </w:rPr>
              <w:t xml:space="preserve"> </w:t>
            </w:r>
          </w:p>
        </w:tc>
        <w:tc>
          <w:tcPr>
            <w:tcW w:w="2966" w:type="dxa"/>
            <w:vAlign w:val="center"/>
          </w:tcPr>
          <w:p w14:paraId="032A9E5E" w14:textId="4AB90527" w:rsidR="00B958AD" w:rsidRPr="00077DFA" w:rsidRDefault="00AF69A2" w:rsidP="2AC65916">
            <w:pPr>
              <w:jc w:val="center"/>
              <w:rPr>
                <w:color w:val="000000" w:themeColor="text1"/>
              </w:rPr>
            </w:pPr>
            <w:r w:rsidRPr="00077DFA">
              <w:rPr>
                <w:color w:val="000000" w:themeColor="text1"/>
              </w:rPr>
              <w:t xml:space="preserve">As a manual switch, it will allow the users to activate a </w:t>
            </w:r>
            <w:proofErr w:type="spellStart"/>
            <w:r w:rsidRPr="00077DFA">
              <w:rPr>
                <w:color w:val="000000" w:themeColor="text1"/>
              </w:rPr>
              <w:t>colour</w:t>
            </w:r>
            <w:proofErr w:type="spellEnd"/>
            <w:r w:rsidRPr="00077DFA">
              <w:rPr>
                <w:color w:val="000000" w:themeColor="text1"/>
              </w:rPr>
              <w:t xml:space="preserve"> of their choice by </w:t>
            </w:r>
            <w:r w:rsidR="00644C37" w:rsidRPr="00077DFA">
              <w:rPr>
                <w:color w:val="000000" w:themeColor="text1"/>
              </w:rPr>
              <w:t xml:space="preserve">closing the circuit </w:t>
            </w:r>
            <w:r w:rsidRPr="00077DFA">
              <w:rPr>
                <w:color w:val="000000" w:themeColor="text1"/>
              </w:rPr>
              <w:t>when pushed</w:t>
            </w:r>
          </w:p>
        </w:tc>
      </w:tr>
      <w:tr w:rsidR="00B958AD" w14:paraId="7348A1CD" w14:textId="77777777" w:rsidTr="00AF69A2">
        <w:trPr>
          <w:trHeight w:val="300"/>
        </w:trPr>
        <w:tc>
          <w:tcPr>
            <w:tcW w:w="1828" w:type="dxa"/>
            <w:vAlign w:val="center"/>
          </w:tcPr>
          <w:p w14:paraId="5370A83E" w14:textId="592E5DB6" w:rsidR="00B958AD" w:rsidRPr="00077DFA" w:rsidRDefault="00AF69A2" w:rsidP="2AC65916">
            <w:pPr>
              <w:jc w:val="center"/>
              <w:rPr>
                <w:color w:val="000000" w:themeColor="text1"/>
              </w:rPr>
            </w:pPr>
            <w:r w:rsidRPr="00077DFA">
              <w:rPr>
                <w:color w:val="000000" w:themeColor="text1"/>
              </w:rPr>
              <w:t xml:space="preserve"> MPU 6050</w:t>
            </w:r>
          </w:p>
        </w:tc>
        <w:tc>
          <w:tcPr>
            <w:tcW w:w="2284" w:type="dxa"/>
            <w:vAlign w:val="center"/>
          </w:tcPr>
          <w:p w14:paraId="23F32698" w14:textId="62CE073A" w:rsidR="00B958AD" w:rsidRPr="00077DFA" w:rsidRDefault="00AF69A2" w:rsidP="2AC65916">
            <w:pPr>
              <w:jc w:val="center"/>
              <w:rPr>
                <w:color w:val="000000" w:themeColor="text1"/>
              </w:rPr>
            </w:pPr>
            <w:r w:rsidRPr="00077DFA">
              <w:rPr>
                <w:color w:val="000000" w:themeColor="text1"/>
              </w:rPr>
              <w:t>1</w:t>
            </w:r>
          </w:p>
        </w:tc>
        <w:tc>
          <w:tcPr>
            <w:tcW w:w="2252" w:type="dxa"/>
            <w:vAlign w:val="center"/>
          </w:tcPr>
          <w:p w14:paraId="421C676A" w14:textId="3D380623" w:rsidR="00B958AD" w:rsidRPr="00077DFA" w:rsidRDefault="00AF69A2" w:rsidP="00AF69A2">
            <w:pPr>
              <w:jc w:val="center"/>
              <w:rPr>
                <w:color w:val="000000" w:themeColor="text1"/>
              </w:rPr>
            </w:pPr>
            <w:r w:rsidRPr="00077DFA">
              <w:rPr>
                <w:color w:val="000000" w:themeColor="text1"/>
              </w:rPr>
              <w:t>Used to turn the lightsaber into a</w:t>
            </w:r>
            <w:r w:rsidR="00644C37" w:rsidRPr="00077DFA">
              <w:rPr>
                <w:color w:val="000000" w:themeColor="text1"/>
              </w:rPr>
              <w:t xml:space="preserve"> gesture</w:t>
            </w:r>
            <w:r w:rsidRPr="00077DFA">
              <w:rPr>
                <w:color w:val="000000" w:themeColor="text1"/>
              </w:rPr>
              <w:t xml:space="preserve"> controller for the browser game</w:t>
            </w:r>
          </w:p>
        </w:tc>
        <w:tc>
          <w:tcPr>
            <w:tcW w:w="2966" w:type="dxa"/>
            <w:vAlign w:val="center"/>
          </w:tcPr>
          <w:p w14:paraId="56B83150" w14:textId="029D8D83" w:rsidR="00B958AD" w:rsidRPr="00077DFA" w:rsidRDefault="006B3B30" w:rsidP="2AC65916">
            <w:pPr>
              <w:jc w:val="center"/>
              <w:rPr>
                <w:color w:val="000000" w:themeColor="text1"/>
              </w:rPr>
            </w:pPr>
            <w:r w:rsidRPr="00077DFA">
              <w:rPr>
                <w:color w:val="000000" w:themeColor="text1"/>
              </w:rPr>
              <w:t>Motion-tracking</w:t>
            </w:r>
            <w:r w:rsidR="003C7638" w:rsidRPr="00077DFA">
              <w:rPr>
                <w:color w:val="000000" w:themeColor="text1"/>
              </w:rPr>
              <w:t xml:space="preserve"> sensor </w:t>
            </w:r>
            <w:proofErr w:type="gramStart"/>
            <w:r w:rsidRPr="00077DFA">
              <w:rPr>
                <w:color w:val="000000" w:themeColor="text1"/>
              </w:rPr>
              <w:t xml:space="preserve">with </w:t>
            </w:r>
            <w:r w:rsidR="003C7638" w:rsidRPr="00077DFA">
              <w:rPr>
                <w:color w:val="000000" w:themeColor="text1"/>
              </w:rPr>
              <w:t xml:space="preserve"> a</w:t>
            </w:r>
            <w:proofErr w:type="gramEnd"/>
            <w:r w:rsidR="003C7638" w:rsidRPr="00077DFA">
              <w:rPr>
                <w:color w:val="000000" w:themeColor="text1"/>
              </w:rPr>
              <w:t xml:space="preserve"> gyroscope and an accelerometer</w:t>
            </w:r>
            <w:r w:rsidRPr="00077DFA">
              <w:rPr>
                <w:color w:val="000000" w:themeColor="text1"/>
              </w:rPr>
              <w:t xml:space="preserve"> to send user’s wrist orientation, acceleration and rotation data to ESP32 to match the movement to the game</w:t>
            </w:r>
          </w:p>
        </w:tc>
      </w:tr>
      <w:tr w:rsidR="00B958AD" w14:paraId="51EE5B31" w14:textId="77777777" w:rsidTr="00AF69A2">
        <w:trPr>
          <w:trHeight w:val="300"/>
        </w:trPr>
        <w:tc>
          <w:tcPr>
            <w:tcW w:w="1828" w:type="dxa"/>
            <w:vAlign w:val="center"/>
          </w:tcPr>
          <w:p w14:paraId="2F1F123B" w14:textId="4C27D249" w:rsidR="00B958AD" w:rsidRPr="00077DFA" w:rsidRDefault="003C7638" w:rsidP="2AC65916">
            <w:pPr>
              <w:jc w:val="center"/>
              <w:rPr>
                <w:color w:val="000000" w:themeColor="text1"/>
              </w:rPr>
            </w:pPr>
            <w:r w:rsidRPr="00077DFA">
              <w:rPr>
                <w:color w:val="000000" w:themeColor="text1"/>
              </w:rPr>
              <w:t>ESP 32</w:t>
            </w:r>
          </w:p>
        </w:tc>
        <w:tc>
          <w:tcPr>
            <w:tcW w:w="2284" w:type="dxa"/>
            <w:vAlign w:val="center"/>
          </w:tcPr>
          <w:p w14:paraId="560B264B" w14:textId="2EBB170F" w:rsidR="00B958AD" w:rsidRPr="00077DFA" w:rsidRDefault="003C7638" w:rsidP="2AC65916">
            <w:pPr>
              <w:jc w:val="center"/>
              <w:rPr>
                <w:color w:val="000000" w:themeColor="text1"/>
              </w:rPr>
            </w:pPr>
            <w:r w:rsidRPr="00077DFA">
              <w:rPr>
                <w:color w:val="000000" w:themeColor="text1"/>
              </w:rPr>
              <w:t>1</w:t>
            </w:r>
          </w:p>
        </w:tc>
        <w:tc>
          <w:tcPr>
            <w:tcW w:w="2252" w:type="dxa"/>
            <w:vAlign w:val="center"/>
          </w:tcPr>
          <w:p w14:paraId="04C8E251" w14:textId="68D56902" w:rsidR="00B958AD" w:rsidRPr="00077DFA" w:rsidRDefault="003C7638" w:rsidP="2AC65916">
            <w:pPr>
              <w:jc w:val="center"/>
              <w:rPr>
                <w:color w:val="000000" w:themeColor="text1"/>
              </w:rPr>
            </w:pPr>
            <w:r w:rsidRPr="00077DFA">
              <w:rPr>
                <w:color w:val="000000" w:themeColor="text1"/>
              </w:rPr>
              <w:t>Stores and controls all the tasks coded for the other components</w:t>
            </w:r>
          </w:p>
        </w:tc>
        <w:tc>
          <w:tcPr>
            <w:tcW w:w="2966" w:type="dxa"/>
            <w:vAlign w:val="center"/>
          </w:tcPr>
          <w:p w14:paraId="299EF373" w14:textId="49E2A9B4" w:rsidR="003C7638" w:rsidRPr="00077DFA" w:rsidRDefault="003C7638" w:rsidP="007665DD">
            <w:pPr>
              <w:jc w:val="center"/>
              <w:rPr>
                <w:color w:val="000000" w:themeColor="text1"/>
              </w:rPr>
            </w:pPr>
            <w:r w:rsidRPr="00077DFA">
              <w:rPr>
                <w:color w:val="000000" w:themeColor="text1"/>
              </w:rPr>
              <w:t xml:space="preserve">Since it has integrated Wi-Fi capabilities, we were able to create a </w:t>
            </w:r>
            <w:proofErr w:type="gramStart"/>
            <w:r w:rsidRPr="00077DFA">
              <w:rPr>
                <w:color w:val="000000" w:themeColor="text1"/>
              </w:rPr>
              <w:t>browser based</w:t>
            </w:r>
            <w:proofErr w:type="gramEnd"/>
            <w:r w:rsidRPr="00077DFA">
              <w:rPr>
                <w:color w:val="000000" w:themeColor="text1"/>
              </w:rPr>
              <w:t xml:space="preserve"> game </w:t>
            </w:r>
          </w:p>
        </w:tc>
      </w:tr>
      <w:tr w:rsidR="003C7638" w14:paraId="0C45E55A" w14:textId="77777777" w:rsidTr="00AF69A2">
        <w:trPr>
          <w:trHeight w:val="300"/>
        </w:trPr>
        <w:tc>
          <w:tcPr>
            <w:tcW w:w="1828" w:type="dxa"/>
            <w:vAlign w:val="center"/>
          </w:tcPr>
          <w:p w14:paraId="28485958" w14:textId="224337B5" w:rsidR="003C7638" w:rsidRPr="00077DFA" w:rsidRDefault="003C7638" w:rsidP="2AC65916">
            <w:pPr>
              <w:jc w:val="center"/>
              <w:rPr>
                <w:color w:val="000000" w:themeColor="text1"/>
              </w:rPr>
            </w:pPr>
            <w:r w:rsidRPr="00077DFA">
              <w:rPr>
                <w:color w:val="000000" w:themeColor="text1"/>
              </w:rPr>
              <w:t>Power Supply Module</w:t>
            </w:r>
          </w:p>
        </w:tc>
        <w:tc>
          <w:tcPr>
            <w:tcW w:w="2284" w:type="dxa"/>
            <w:vAlign w:val="center"/>
          </w:tcPr>
          <w:p w14:paraId="7A984A0D" w14:textId="0C28123B" w:rsidR="003C7638" w:rsidRPr="00077DFA" w:rsidRDefault="00BE34E2" w:rsidP="2AC65916">
            <w:pPr>
              <w:jc w:val="center"/>
              <w:rPr>
                <w:color w:val="000000" w:themeColor="text1"/>
              </w:rPr>
            </w:pPr>
            <w:r w:rsidRPr="00077DFA">
              <w:rPr>
                <w:color w:val="000000" w:themeColor="text1"/>
              </w:rPr>
              <w:t>1</w:t>
            </w:r>
          </w:p>
        </w:tc>
        <w:tc>
          <w:tcPr>
            <w:tcW w:w="2252" w:type="dxa"/>
            <w:vAlign w:val="center"/>
          </w:tcPr>
          <w:p w14:paraId="3F5DC0B2" w14:textId="3DF0C23B" w:rsidR="003C7638" w:rsidRPr="00077DFA" w:rsidRDefault="007665DD" w:rsidP="2AC65916">
            <w:pPr>
              <w:jc w:val="center"/>
              <w:rPr>
                <w:color w:val="000000" w:themeColor="text1"/>
              </w:rPr>
            </w:pPr>
            <w:r w:rsidRPr="00077DFA">
              <w:rPr>
                <w:color w:val="000000" w:themeColor="text1"/>
              </w:rPr>
              <w:t xml:space="preserve">Connected to the </w:t>
            </w:r>
            <w:proofErr w:type="spellStart"/>
            <w:r w:rsidRPr="00077DFA">
              <w:rPr>
                <w:color w:val="000000" w:themeColor="text1"/>
              </w:rPr>
              <w:t>NeoPixel</w:t>
            </w:r>
            <w:proofErr w:type="spellEnd"/>
            <w:r w:rsidRPr="00077DFA">
              <w:rPr>
                <w:color w:val="000000" w:themeColor="text1"/>
              </w:rPr>
              <w:t xml:space="preserve"> strip to provide power</w:t>
            </w:r>
          </w:p>
        </w:tc>
        <w:tc>
          <w:tcPr>
            <w:tcW w:w="2966" w:type="dxa"/>
            <w:vAlign w:val="center"/>
          </w:tcPr>
          <w:p w14:paraId="0AB63CC4" w14:textId="19A048C6" w:rsidR="003C7638" w:rsidRPr="00077DFA" w:rsidRDefault="007665DD" w:rsidP="2AC65916">
            <w:pPr>
              <w:jc w:val="center"/>
              <w:rPr>
                <w:color w:val="000000" w:themeColor="text1"/>
              </w:rPr>
            </w:pPr>
            <w:r w:rsidRPr="00077DFA">
              <w:rPr>
                <w:color w:val="000000" w:themeColor="text1"/>
              </w:rPr>
              <w:t xml:space="preserve">Provides the required 5V DC supply to the </w:t>
            </w:r>
            <w:proofErr w:type="spellStart"/>
            <w:r w:rsidRPr="00077DFA">
              <w:rPr>
                <w:color w:val="000000" w:themeColor="text1"/>
              </w:rPr>
              <w:t>NeoPixel</w:t>
            </w:r>
            <w:proofErr w:type="spellEnd"/>
            <w:r w:rsidRPr="00077DFA">
              <w:rPr>
                <w:color w:val="000000" w:themeColor="text1"/>
              </w:rPr>
              <w:t xml:space="preserve"> strip</w:t>
            </w:r>
          </w:p>
        </w:tc>
      </w:tr>
    </w:tbl>
    <w:p w14:paraId="1E815BE2" w14:textId="6D204588" w:rsidR="00C14F4B" w:rsidRDefault="16888C2A" w:rsidP="2AC65916">
      <w:pPr>
        <w:spacing w:before="240" w:after="240"/>
        <w:rPr>
          <w:rFonts w:ascii="Aptos Display" w:eastAsia="Aptos Display" w:hAnsi="Aptos Display" w:cs="Aptos Display"/>
          <w:i/>
          <w:iCs/>
          <w:color w:val="7F7F7F" w:themeColor="text1" w:themeTint="80"/>
        </w:rPr>
      </w:pPr>
      <w:r w:rsidRPr="2AC65916">
        <w:rPr>
          <w:rFonts w:ascii="Aptos Display" w:eastAsia="Aptos Display" w:hAnsi="Aptos Display" w:cs="Aptos Display"/>
          <w:i/>
          <w:iCs/>
          <w:color w:val="7F7F7F" w:themeColor="text1" w:themeTint="80"/>
        </w:rPr>
        <w:t>Justification is important</w:t>
      </w:r>
    </w:p>
    <w:p w14:paraId="6B58E0EE" w14:textId="77777777" w:rsidR="00077DFA" w:rsidRDefault="00077DFA" w:rsidP="2AC65916">
      <w:pPr>
        <w:spacing w:before="240" w:after="240"/>
        <w:rPr>
          <w:rFonts w:ascii="Aptos Display" w:eastAsia="Aptos Display" w:hAnsi="Aptos Display" w:cs="Aptos Display"/>
          <w:i/>
          <w:iCs/>
          <w:color w:val="7F7F7F" w:themeColor="text1" w:themeTint="80"/>
        </w:rPr>
      </w:pPr>
    </w:p>
    <w:p w14:paraId="2C078E63" w14:textId="5538653A" w:rsidR="00C14F4B" w:rsidRDefault="00C14F4B"/>
    <w:sectPr w:rsidR="00C14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D263"/>
    <w:multiLevelType w:val="hybridMultilevel"/>
    <w:tmpl w:val="EF66C84A"/>
    <w:lvl w:ilvl="0" w:tplc="5EF2FC66">
      <w:start w:val="1"/>
      <w:numFmt w:val="bullet"/>
      <w:lvlText w:val=""/>
      <w:lvlJc w:val="left"/>
      <w:pPr>
        <w:ind w:left="720" w:hanging="360"/>
      </w:pPr>
      <w:rPr>
        <w:rFonts w:ascii="Symbol" w:hAnsi="Symbol" w:hint="default"/>
      </w:rPr>
    </w:lvl>
    <w:lvl w:ilvl="1" w:tplc="605293DA">
      <w:start w:val="1"/>
      <w:numFmt w:val="bullet"/>
      <w:lvlText w:val="o"/>
      <w:lvlJc w:val="left"/>
      <w:pPr>
        <w:ind w:left="1440" w:hanging="360"/>
      </w:pPr>
      <w:rPr>
        <w:rFonts w:ascii="Courier New" w:hAnsi="Courier New" w:hint="default"/>
      </w:rPr>
    </w:lvl>
    <w:lvl w:ilvl="2" w:tplc="B156BEF2">
      <w:start w:val="1"/>
      <w:numFmt w:val="bullet"/>
      <w:lvlText w:val=""/>
      <w:lvlJc w:val="left"/>
      <w:pPr>
        <w:ind w:left="2160" w:hanging="360"/>
      </w:pPr>
      <w:rPr>
        <w:rFonts w:ascii="Wingdings" w:hAnsi="Wingdings" w:hint="default"/>
      </w:rPr>
    </w:lvl>
    <w:lvl w:ilvl="3" w:tplc="05526BD4">
      <w:start w:val="1"/>
      <w:numFmt w:val="bullet"/>
      <w:lvlText w:val=""/>
      <w:lvlJc w:val="left"/>
      <w:pPr>
        <w:ind w:left="2880" w:hanging="360"/>
      </w:pPr>
      <w:rPr>
        <w:rFonts w:ascii="Symbol" w:hAnsi="Symbol" w:hint="default"/>
      </w:rPr>
    </w:lvl>
    <w:lvl w:ilvl="4" w:tplc="3800A2BC">
      <w:start w:val="1"/>
      <w:numFmt w:val="bullet"/>
      <w:lvlText w:val="o"/>
      <w:lvlJc w:val="left"/>
      <w:pPr>
        <w:ind w:left="3600" w:hanging="360"/>
      </w:pPr>
      <w:rPr>
        <w:rFonts w:ascii="Courier New" w:hAnsi="Courier New" w:hint="default"/>
      </w:rPr>
    </w:lvl>
    <w:lvl w:ilvl="5" w:tplc="B57005B4">
      <w:start w:val="1"/>
      <w:numFmt w:val="bullet"/>
      <w:lvlText w:val=""/>
      <w:lvlJc w:val="left"/>
      <w:pPr>
        <w:ind w:left="4320" w:hanging="360"/>
      </w:pPr>
      <w:rPr>
        <w:rFonts w:ascii="Wingdings" w:hAnsi="Wingdings" w:hint="default"/>
      </w:rPr>
    </w:lvl>
    <w:lvl w:ilvl="6" w:tplc="35C89E52">
      <w:start w:val="1"/>
      <w:numFmt w:val="bullet"/>
      <w:lvlText w:val=""/>
      <w:lvlJc w:val="left"/>
      <w:pPr>
        <w:ind w:left="5040" w:hanging="360"/>
      </w:pPr>
      <w:rPr>
        <w:rFonts w:ascii="Symbol" w:hAnsi="Symbol" w:hint="default"/>
      </w:rPr>
    </w:lvl>
    <w:lvl w:ilvl="7" w:tplc="235E1766">
      <w:start w:val="1"/>
      <w:numFmt w:val="bullet"/>
      <w:lvlText w:val="o"/>
      <w:lvlJc w:val="left"/>
      <w:pPr>
        <w:ind w:left="5760" w:hanging="360"/>
      </w:pPr>
      <w:rPr>
        <w:rFonts w:ascii="Courier New" w:hAnsi="Courier New" w:hint="default"/>
      </w:rPr>
    </w:lvl>
    <w:lvl w:ilvl="8" w:tplc="214E03B0">
      <w:start w:val="1"/>
      <w:numFmt w:val="bullet"/>
      <w:lvlText w:val=""/>
      <w:lvlJc w:val="left"/>
      <w:pPr>
        <w:ind w:left="6480" w:hanging="360"/>
      </w:pPr>
      <w:rPr>
        <w:rFonts w:ascii="Wingdings" w:hAnsi="Wingdings" w:hint="default"/>
      </w:rPr>
    </w:lvl>
  </w:abstractNum>
  <w:num w:numId="1" w16cid:durableId="173304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69FB6C"/>
    <w:rsid w:val="00077DFA"/>
    <w:rsid w:val="003C7638"/>
    <w:rsid w:val="003E1910"/>
    <w:rsid w:val="004C482C"/>
    <w:rsid w:val="00564D39"/>
    <w:rsid w:val="00644C37"/>
    <w:rsid w:val="006B3B30"/>
    <w:rsid w:val="007665DD"/>
    <w:rsid w:val="00AC7AFA"/>
    <w:rsid w:val="00AF69A2"/>
    <w:rsid w:val="00B958AD"/>
    <w:rsid w:val="00BE34E2"/>
    <w:rsid w:val="00C14F4B"/>
    <w:rsid w:val="00F17CFF"/>
    <w:rsid w:val="01BF5B6D"/>
    <w:rsid w:val="0602E2AF"/>
    <w:rsid w:val="0AD0D1E3"/>
    <w:rsid w:val="135EC786"/>
    <w:rsid w:val="16888C2A"/>
    <w:rsid w:val="2AC65916"/>
    <w:rsid w:val="3EF32C5E"/>
    <w:rsid w:val="40A42CA4"/>
    <w:rsid w:val="6C69FB6C"/>
    <w:rsid w:val="6D4E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FB6C"/>
  <w15:chartTrackingRefBased/>
  <w15:docId w15:val="{0AE46927-28DE-4578-9A9C-906F9525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D4E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D4E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D4E708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D4E708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Aanya Dhawan</cp:lastModifiedBy>
  <cp:revision>3</cp:revision>
  <dcterms:created xsi:type="dcterms:W3CDTF">2026-04-20T10:46:00Z</dcterms:created>
  <dcterms:modified xsi:type="dcterms:W3CDTF">2026-04-20T10:50:00Z</dcterms:modified>
</cp:coreProperties>
</file>