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55050" w14:textId="77777777" w:rsidR="0035242C" w:rsidRPr="00E461B7" w:rsidRDefault="0035242C" w:rsidP="0035242C">
      <w:pPr>
        <w:spacing w:line="240" w:lineRule="auto"/>
        <w:rPr>
          <w:b/>
          <w:bCs/>
        </w:rPr>
      </w:pPr>
      <w:r w:rsidRPr="00E461B7">
        <w:rPr>
          <w:b/>
          <w:bCs/>
        </w:rPr>
        <w:t>Project Charter: Cybersecurity Risk Assessment and Mitigation Strategy Implementation for an E-Commerce Platform</w:t>
      </w:r>
    </w:p>
    <w:p w14:paraId="5756DD3C" w14:textId="77777777" w:rsidR="0035242C" w:rsidRPr="00E461B7" w:rsidRDefault="0035242C" w:rsidP="0035242C">
      <w:pPr>
        <w:spacing w:line="240" w:lineRule="auto"/>
        <w:rPr>
          <w:b/>
          <w:bCs/>
        </w:rPr>
      </w:pPr>
      <w:r>
        <w:rPr>
          <w:b/>
          <w:bCs/>
        </w:rPr>
        <w:pict w14:anchorId="4356F9DD">
          <v:rect id="_x0000_i1025" style="width:0;height:1.5pt" o:hralign="center" o:hrstd="t" o:hr="t" fillcolor="#a0a0a0" stroked="f"/>
        </w:pict>
      </w:r>
    </w:p>
    <w:p w14:paraId="3A722E46" w14:textId="77777777" w:rsidR="0035242C" w:rsidRPr="00E461B7" w:rsidRDefault="0035242C" w:rsidP="0035242C">
      <w:pPr>
        <w:spacing w:line="240" w:lineRule="auto"/>
        <w:rPr>
          <w:b/>
          <w:bCs/>
        </w:rPr>
      </w:pPr>
      <w:r w:rsidRPr="00E461B7">
        <w:rPr>
          <w:b/>
          <w:bCs/>
        </w:rPr>
        <w:t>Background</w:t>
      </w:r>
    </w:p>
    <w:p w14:paraId="49660759" w14:textId="77777777" w:rsidR="0035242C" w:rsidRPr="006E5200" w:rsidRDefault="0035242C" w:rsidP="0035242C">
      <w:pPr>
        <w:spacing w:line="240" w:lineRule="auto"/>
        <w:rPr>
          <w:b/>
          <w:bCs/>
        </w:rPr>
      </w:pPr>
      <w:r w:rsidRPr="006E5200">
        <w:rPr>
          <w:b/>
          <w:bCs/>
        </w:rPr>
        <w:t>Because cyber-attacks on e-commerce platforms are increasing rapidly, it is increasingly important to act on cybersecurity. E-commerce businesses have access to personal information, credit card numbers and previous purchases, so attackers are interested in them. Lately, numerous security failures in retail have revealed that insufficient controls can destroy consumer trust, face legal penalties and result in losses.</w:t>
      </w:r>
    </w:p>
    <w:p w14:paraId="6A34CBF4" w14:textId="77777777" w:rsidR="0035242C" w:rsidRPr="00E461B7" w:rsidRDefault="0035242C" w:rsidP="0035242C">
      <w:pPr>
        <w:spacing w:line="240" w:lineRule="auto"/>
        <w:rPr>
          <w:b/>
          <w:bCs/>
        </w:rPr>
      </w:pPr>
      <w:r w:rsidRPr="006E5200">
        <w:rPr>
          <w:b/>
          <w:bCs/>
        </w:rPr>
        <w:t>This project started to assess the cybersecurity risks facing the e-commerce infrastructure and come up with a clear strategy to address them. Thanks to this plan, the platform would be more protected from cyberattacks, in accordance with regulations like PCI DSS and GDPR and adopt a culture that prioritizes security.</w:t>
      </w:r>
      <w:r>
        <w:rPr>
          <w:b/>
          <w:bCs/>
        </w:rPr>
        <w:pict w14:anchorId="7ABC6A20">
          <v:rect id="_x0000_i1026" style="width:0;height:1.5pt" o:hralign="center" o:hrstd="t" o:hr="t" fillcolor="#a0a0a0" stroked="f"/>
        </w:pict>
      </w:r>
    </w:p>
    <w:p w14:paraId="06813BB1" w14:textId="77777777" w:rsidR="0035242C" w:rsidRPr="00E461B7" w:rsidRDefault="0035242C" w:rsidP="0035242C">
      <w:pPr>
        <w:spacing w:line="240" w:lineRule="auto"/>
        <w:rPr>
          <w:b/>
          <w:bCs/>
        </w:rPr>
      </w:pPr>
      <w:r w:rsidRPr="00E461B7">
        <w:rPr>
          <w:b/>
          <w:bCs/>
        </w:rPr>
        <w:t>Goals</w:t>
      </w:r>
    </w:p>
    <w:p w14:paraId="26DBA5EE" w14:textId="77777777" w:rsidR="0035242C" w:rsidRPr="006E5200" w:rsidRDefault="0035242C" w:rsidP="0035242C">
      <w:pPr>
        <w:spacing w:line="240" w:lineRule="auto"/>
        <w:rPr>
          <w:b/>
          <w:bCs/>
        </w:rPr>
      </w:pPr>
      <w:r w:rsidRPr="006E5200">
        <w:rPr>
          <w:b/>
          <w:bCs/>
        </w:rPr>
        <w:t>1.</w:t>
      </w:r>
      <w:r>
        <w:rPr>
          <w:b/>
          <w:bCs/>
        </w:rPr>
        <w:t xml:space="preserve"> </w:t>
      </w:r>
      <w:r w:rsidRPr="006E5200">
        <w:rPr>
          <w:b/>
          <w:bCs/>
        </w:rPr>
        <w:t>Make sure all IT equipment, ways of communicating and places where data is kept are included in your cybersecurity audit.</w:t>
      </w:r>
    </w:p>
    <w:p w14:paraId="537970E1" w14:textId="77777777" w:rsidR="0035242C" w:rsidRPr="006E5200" w:rsidRDefault="0035242C" w:rsidP="0035242C">
      <w:pPr>
        <w:spacing w:line="240" w:lineRule="auto"/>
        <w:rPr>
          <w:b/>
          <w:bCs/>
        </w:rPr>
      </w:pPr>
      <w:r w:rsidRPr="006E5200">
        <w:rPr>
          <w:b/>
          <w:bCs/>
        </w:rPr>
        <w:t>2.</w:t>
      </w:r>
      <w:r>
        <w:rPr>
          <w:b/>
          <w:bCs/>
        </w:rPr>
        <w:t xml:space="preserve"> </w:t>
      </w:r>
      <w:r w:rsidRPr="006E5200">
        <w:rPr>
          <w:b/>
          <w:bCs/>
        </w:rPr>
        <w:t>Rely on industry-accepted metrics such as CVSS, to spot out the most dangerous and common vulnerabilities and threats.</w:t>
      </w:r>
    </w:p>
    <w:p w14:paraId="74EC4446" w14:textId="77777777" w:rsidR="0035242C" w:rsidRPr="006E5200" w:rsidRDefault="0035242C" w:rsidP="0035242C">
      <w:pPr>
        <w:spacing w:line="240" w:lineRule="auto"/>
        <w:rPr>
          <w:b/>
          <w:bCs/>
        </w:rPr>
      </w:pPr>
      <w:r w:rsidRPr="006E5200">
        <w:rPr>
          <w:b/>
          <w:bCs/>
        </w:rPr>
        <w:t>3.</w:t>
      </w:r>
      <w:r>
        <w:rPr>
          <w:b/>
          <w:bCs/>
        </w:rPr>
        <w:t xml:space="preserve"> </w:t>
      </w:r>
      <w:r w:rsidRPr="006E5200">
        <w:rPr>
          <w:b/>
          <w:bCs/>
        </w:rPr>
        <w:t>Design, implement and document actions that will address the unacceptable and high risks identified.</w:t>
      </w:r>
    </w:p>
    <w:p w14:paraId="270417C9" w14:textId="77777777" w:rsidR="0035242C" w:rsidRPr="006E5200" w:rsidRDefault="0035242C" w:rsidP="0035242C">
      <w:pPr>
        <w:spacing w:line="240" w:lineRule="auto"/>
        <w:rPr>
          <w:b/>
          <w:bCs/>
        </w:rPr>
      </w:pPr>
      <w:r w:rsidRPr="006E5200">
        <w:rPr>
          <w:b/>
          <w:bCs/>
        </w:rPr>
        <w:t>4.</w:t>
      </w:r>
      <w:r>
        <w:rPr>
          <w:b/>
          <w:bCs/>
        </w:rPr>
        <w:t xml:space="preserve"> </w:t>
      </w:r>
      <w:r w:rsidRPr="006E5200">
        <w:rPr>
          <w:b/>
          <w:bCs/>
        </w:rPr>
        <w:t>Install live monitoring systems, SIEM tools and set up a specific way of responding to cyber threats.</w:t>
      </w:r>
    </w:p>
    <w:p w14:paraId="6311324A" w14:textId="77777777" w:rsidR="0035242C" w:rsidRPr="00E461B7" w:rsidRDefault="0035242C" w:rsidP="0035242C">
      <w:pPr>
        <w:spacing w:line="240" w:lineRule="auto"/>
        <w:rPr>
          <w:b/>
          <w:bCs/>
        </w:rPr>
      </w:pPr>
      <w:r w:rsidRPr="006E5200">
        <w:rPr>
          <w:b/>
          <w:bCs/>
        </w:rPr>
        <w:t>5.</w:t>
      </w:r>
      <w:r>
        <w:rPr>
          <w:b/>
          <w:bCs/>
        </w:rPr>
        <w:t xml:space="preserve"> </w:t>
      </w:r>
      <w:r w:rsidRPr="006E5200">
        <w:rPr>
          <w:b/>
          <w:bCs/>
        </w:rPr>
        <w:t>Adjust your platform’s security architecture to follow well-known standards like ISO 27001, the NIST Cybersecurity Framework and OWASP’s list of the top 10 risks.</w:t>
      </w:r>
      <w:r>
        <w:rPr>
          <w:b/>
          <w:bCs/>
        </w:rPr>
        <w:pict w14:anchorId="29403B79">
          <v:rect id="_x0000_i1027" style="width:0;height:1.5pt" o:hralign="center" o:hrstd="t" o:hr="t" fillcolor="#a0a0a0" stroked="f"/>
        </w:pict>
      </w:r>
    </w:p>
    <w:p w14:paraId="25C32A89" w14:textId="77777777" w:rsidR="0035242C" w:rsidRPr="00E461B7" w:rsidRDefault="0035242C" w:rsidP="0035242C">
      <w:pPr>
        <w:spacing w:line="240" w:lineRule="auto"/>
        <w:rPr>
          <w:b/>
          <w:bCs/>
        </w:rPr>
      </w:pPr>
      <w:r w:rsidRPr="00E461B7">
        <w:rPr>
          <w:b/>
          <w:bCs/>
        </w:rPr>
        <w:t>Scope</w:t>
      </w:r>
    </w:p>
    <w:p w14:paraId="4B438197" w14:textId="77777777" w:rsidR="0035242C" w:rsidRPr="00E461B7" w:rsidRDefault="0035242C" w:rsidP="0035242C">
      <w:pPr>
        <w:spacing w:line="240" w:lineRule="auto"/>
        <w:rPr>
          <w:b/>
          <w:bCs/>
        </w:rPr>
      </w:pPr>
      <w:r w:rsidRPr="00E461B7">
        <w:rPr>
          <w:b/>
          <w:bCs/>
        </w:rPr>
        <w:t>In Scope:</w:t>
      </w:r>
    </w:p>
    <w:p w14:paraId="77CF640E" w14:textId="77777777" w:rsidR="0035242C" w:rsidRPr="006E5200" w:rsidRDefault="0035242C" w:rsidP="0035242C">
      <w:pPr>
        <w:pStyle w:val="ListParagraph"/>
        <w:numPr>
          <w:ilvl w:val="0"/>
          <w:numId w:val="2"/>
        </w:numPr>
        <w:spacing w:line="240" w:lineRule="auto"/>
        <w:rPr>
          <w:b/>
          <w:bCs/>
        </w:rPr>
      </w:pPr>
      <w:r w:rsidRPr="006E5200">
        <w:rPr>
          <w:b/>
          <w:bCs/>
        </w:rPr>
        <w:t>Making a list and sorting of digital assets such as web servers, APIs and databases</w:t>
      </w:r>
    </w:p>
    <w:p w14:paraId="6A3E63FF" w14:textId="77777777" w:rsidR="0035242C" w:rsidRPr="006E5200" w:rsidRDefault="0035242C" w:rsidP="0035242C">
      <w:pPr>
        <w:pStyle w:val="ListParagraph"/>
        <w:numPr>
          <w:ilvl w:val="0"/>
          <w:numId w:val="2"/>
        </w:numPr>
        <w:spacing w:line="240" w:lineRule="auto"/>
        <w:rPr>
          <w:b/>
          <w:bCs/>
        </w:rPr>
      </w:pPr>
      <w:r w:rsidRPr="006E5200">
        <w:rPr>
          <w:b/>
          <w:bCs/>
        </w:rPr>
        <w:t>Designing threat models and scenario of risks</w:t>
      </w:r>
    </w:p>
    <w:p w14:paraId="768F11AA" w14:textId="77777777" w:rsidR="0035242C" w:rsidRPr="006E5200" w:rsidRDefault="0035242C" w:rsidP="0035242C">
      <w:pPr>
        <w:pStyle w:val="ListParagraph"/>
        <w:numPr>
          <w:ilvl w:val="0"/>
          <w:numId w:val="2"/>
        </w:numPr>
        <w:spacing w:line="240" w:lineRule="auto"/>
        <w:rPr>
          <w:b/>
          <w:bCs/>
        </w:rPr>
      </w:pPr>
      <w:r w:rsidRPr="006E5200">
        <w:rPr>
          <w:b/>
          <w:bCs/>
        </w:rPr>
        <w:t>The execution of system audits by running Nessus, OpenVAS and Burp Suite</w:t>
      </w:r>
    </w:p>
    <w:p w14:paraId="69A59367" w14:textId="77777777" w:rsidR="0035242C" w:rsidRPr="006E5200" w:rsidRDefault="0035242C" w:rsidP="0035242C">
      <w:pPr>
        <w:pStyle w:val="ListParagraph"/>
        <w:numPr>
          <w:ilvl w:val="0"/>
          <w:numId w:val="1"/>
        </w:numPr>
        <w:spacing w:line="240" w:lineRule="auto"/>
        <w:rPr>
          <w:b/>
          <w:bCs/>
        </w:rPr>
      </w:pPr>
      <w:r w:rsidRPr="006E5200">
        <w:rPr>
          <w:b/>
          <w:bCs/>
        </w:rPr>
        <w:t>The front-end and back-end systems require penetration testing.</w:t>
      </w:r>
    </w:p>
    <w:p w14:paraId="1014BEF2" w14:textId="77777777" w:rsidR="0035242C" w:rsidRPr="006E5200" w:rsidRDefault="0035242C" w:rsidP="0035242C">
      <w:pPr>
        <w:pStyle w:val="ListParagraph"/>
        <w:numPr>
          <w:ilvl w:val="0"/>
          <w:numId w:val="1"/>
        </w:numPr>
        <w:spacing w:line="240" w:lineRule="auto"/>
        <w:rPr>
          <w:b/>
          <w:bCs/>
        </w:rPr>
      </w:pPr>
      <w:r w:rsidRPr="006E5200">
        <w:rPr>
          <w:b/>
          <w:bCs/>
        </w:rPr>
        <w:t>Firewalls, IDS/IPS, multi-factor authentication (MFA) and encryption are all secure methods that organizations can use.</w:t>
      </w:r>
    </w:p>
    <w:p w14:paraId="06EE0C4E" w14:textId="77777777" w:rsidR="0035242C" w:rsidRPr="006E5200" w:rsidRDefault="0035242C" w:rsidP="0035242C">
      <w:pPr>
        <w:pStyle w:val="ListParagraph"/>
        <w:numPr>
          <w:ilvl w:val="0"/>
          <w:numId w:val="2"/>
        </w:numPr>
        <w:spacing w:line="240" w:lineRule="auto"/>
        <w:rPr>
          <w:b/>
          <w:bCs/>
        </w:rPr>
      </w:pPr>
      <w:r w:rsidRPr="006E5200">
        <w:rPr>
          <w:b/>
          <w:bCs/>
        </w:rPr>
        <w:t xml:space="preserve">Automating log gathering and analysis with help of SIEM platforms such as Splunk and </w:t>
      </w:r>
      <w:proofErr w:type="spellStart"/>
      <w:r w:rsidRPr="006E5200">
        <w:rPr>
          <w:b/>
          <w:bCs/>
        </w:rPr>
        <w:t>Wazuh</w:t>
      </w:r>
      <w:proofErr w:type="spellEnd"/>
    </w:p>
    <w:p w14:paraId="755ABD43" w14:textId="77777777" w:rsidR="0035242C" w:rsidRPr="006E5200" w:rsidRDefault="0035242C" w:rsidP="0035242C">
      <w:pPr>
        <w:pStyle w:val="ListParagraph"/>
        <w:numPr>
          <w:ilvl w:val="0"/>
          <w:numId w:val="2"/>
        </w:numPr>
        <w:spacing w:line="240" w:lineRule="auto"/>
        <w:rPr>
          <w:b/>
          <w:bCs/>
        </w:rPr>
      </w:pPr>
      <w:r w:rsidRPr="006E5200">
        <w:rPr>
          <w:b/>
          <w:bCs/>
        </w:rPr>
        <w:t>Tracking code versions with GitHub and using Jira for handling all team tasks</w:t>
      </w:r>
    </w:p>
    <w:p w14:paraId="351BA4A2" w14:textId="77777777" w:rsidR="0035242C" w:rsidRPr="00E461B7" w:rsidRDefault="0035242C" w:rsidP="0035242C">
      <w:pPr>
        <w:spacing w:line="240" w:lineRule="auto"/>
        <w:rPr>
          <w:b/>
          <w:bCs/>
        </w:rPr>
      </w:pPr>
      <w:r>
        <w:rPr>
          <w:b/>
          <w:bCs/>
        </w:rPr>
        <w:lastRenderedPageBreak/>
        <w:t xml:space="preserve"> </w:t>
      </w:r>
      <w:r w:rsidRPr="00E461B7">
        <w:rPr>
          <w:b/>
          <w:bCs/>
        </w:rPr>
        <w:t>Out of Scope:</w:t>
      </w:r>
    </w:p>
    <w:p w14:paraId="0087A6E8" w14:textId="77777777" w:rsidR="0035242C" w:rsidRPr="004E3E87" w:rsidRDefault="0035242C" w:rsidP="0035242C">
      <w:pPr>
        <w:spacing w:line="240" w:lineRule="auto"/>
        <w:rPr>
          <w:b/>
          <w:bCs/>
        </w:rPr>
      </w:pPr>
      <w:r w:rsidRPr="004E3E87">
        <w:rPr>
          <w:b/>
          <w:bCs/>
        </w:rPr>
        <w:t>•</w:t>
      </w:r>
      <w:r>
        <w:rPr>
          <w:b/>
          <w:bCs/>
        </w:rPr>
        <w:t xml:space="preserve"> </w:t>
      </w:r>
      <w:r w:rsidRPr="004E3E87">
        <w:rPr>
          <w:b/>
          <w:bCs/>
        </w:rPr>
        <w:t>either fully changing the IT setup or switching to a different cloud supplier</w:t>
      </w:r>
    </w:p>
    <w:p w14:paraId="6F1AD3C4" w14:textId="77777777" w:rsidR="0035242C" w:rsidRPr="004E3E87" w:rsidRDefault="0035242C" w:rsidP="0035242C">
      <w:pPr>
        <w:spacing w:line="240" w:lineRule="auto"/>
        <w:rPr>
          <w:b/>
          <w:bCs/>
        </w:rPr>
      </w:pPr>
      <w:r w:rsidRPr="004E3E87">
        <w:rPr>
          <w:b/>
          <w:bCs/>
        </w:rPr>
        <w:t>•</w:t>
      </w:r>
      <w:r>
        <w:rPr>
          <w:b/>
          <w:bCs/>
        </w:rPr>
        <w:t xml:space="preserve"> </w:t>
      </w:r>
      <w:r w:rsidRPr="004E3E87">
        <w:rPr>
          <w:b/>
          <w:bCs/>
        </w:rPr>
        <w:t xml:space="preserve">Always check outside vendors and </w:t>
      </w:r>
      <w:proofErr w:type="gramStart"/>
      <w:r w:rsidRPr="004E3E87">
        <w:rPr>
          <w:b/>
          <w:bCs/>
        </w:rPr>
        <w:t>third-parties</w:t>
      </w:r>
      <w:proofErr w:type="gramEnd"/>
      <w:r w:rsidRPr="004E3E87">
        <w:rPr>
          <w:b/>
          <w:bCs/>
        </w:rPr>
        <w:t xml:space="preserve"> that integrate with the primary application</w:t>
      </w:r>
    </w:p>
    <w:p w14:paraId="733AFCF6" w14:textId="77777777" w:rsidR="0035242C" w:rsidRPr="00E461B7" w:rsidRDefault="0035242C" w:rsidP="0035242C">
      <w:pPr>
        <w:spacing w:line="240" w:lineRule="auto"/>
        <w:rPr>
          <w:b/>
          <w:bCs/>
        </w:rPr>
      </w:pPr>
      <w:r w:rsidRPr="004E3E87">
        <w:rPr>
          <w:b/>
          <w:bCs/>
        </w:rPr>
        <w:t>•</w:t>
      </w:r>
      <w:r>
        <w:rPr>
          <w:b/>
          <w:bCs/>
        </w:rPr>
        <w:t xml:space="preserve"> </w:t>
      </w:r>
      <w:r w:rsidRPr="004E3E87">
        <w:rPr>
          <w:b/>
          <w:bCs/>
        </w:rPr>
        <w:t>Carrying out legal analysis or forensic work after simply reporting the incident</w:t>
      </w:r>
      <w:r>
        <w:rPr>
          <w:b/>
          <w:bCs/>
        </w:rPr>
        <w:pict w14:anchorId="20364F86">
          <v:rect id="_x0000_i1028" style="width:0;height:1.5pt" o:hralign="center" o:hrstd="t" o:hr="t" fillcolor="#a0a0a0" stroked="f"/>
        </w:pict>
      </w:r>
    </w:p>
    <w:p w14:paraId="3907715D" w14:textId="77777777" w:rsidR="0035242C" w:rsidRPr="00E461B7" w:rsidRDefault="0035242C" w:rsidP="0035242C">
      <w:pPr>
        <w:spacing w:line="240" w:lineRule="auto"/>
        <w:rPr>
          <w:b/>
          <w:bCs/>
        </w:rPr>
      </w:pPr>
      <w:r w:rsidRPr="00E461B7">
        <w:rPr>
          <w:b/>
          <w:bCs/>
        </w:rPr>
        <w:t>Key Stakeholders</w:t>
      </w:r>
    </w:p>
    <w:p w14:paraId="6D94CA55" w14:textId="77777777" w:rsidR="0035242C" w:rsidRPr="00E461B7" w:rsidRDefault="0035242C" w:rsidP="0035242C">
      <w:pPr>
        <w:spacing w:line="240" w:lineRule="auto"/>
        <w:rPr>
          <w:b/>
          <w:bCs/>
        </w:rPr>
      </w:pPr>
      <w:r w:rsidRPr="00E461B7">
        <w:rPr>
          <w:b/>
          <w:bCs/>
        </w:rPr>
        <w:t xml:space="preserve">Client: </w:t>
      </w:r>
      <w:proofErr w:type="spellStart"/>
      <w:r w:rsidRPr="00E461B7">
        <w:rPr>
          <w:b/>
          <w:bCs/>
        </w:rPr>
        <w:t>SecureCart</w:t>
      </w:r>
      <w:proofErr w:type="spellEnd"/>
      <w:r w:rsidRPr="00E461B7">
        <w:rPr>
          <w:b/>
          <w:bCs/>
        </w:rPr>
        <w:t xml:space="preserve"> Pty Ltd</w:t>
      </w:r>
      <w:r w:rsidRPr="00E461B7">
        <w:rPr>
          <w:b/>
          <w:bCs/>
        </w:rPr>
        <w:br/>
        <w:t xml:space="preserve">Sponsor: </w:t>
      </w:r>
      <w:r>
        <w:rPr>
          <w:b/>
          <w:bCs/>
        </w:rPr>
        <w:t>Priyanshi Patel</w:t>
      </w:r>
      <w:r w:rsidRPr="00E461B7">
        <w:rPr>
          <w:b/>
          <w:bCs/>
        </w:rPr>
        <w:t xml:space="preserve">, Chief Information Officer (CIO), </w:t>
      </w:r>
      <w:proofErr w:type="spellStart"/>
      <w:r w:rsidRPr="00E461B7">
        <w:rPr>
          <w:b/>
          <w:bCs/>
        </w:rPr>
        <w:t>SecureCart</w:t>
      </w:r>
      <w:proofErr w:type="spellEnd"/>
      <w:r w:rsidRPr="00E461B7">
        <w:rPr>
          <w:b/>
          <w:bCs/>
        </w:rPr>
        <w:t xml:space="preserve"> Pty Ltd</w:t>
      </w:r>
      <w:r w:rsidRPr="00E461B7">
        <w:rPr>
          <w:b/>
          <w:bCs/>
        </w:rPr>
        <w:br/>
        <w:t xml:space="preserve">Project Manager: </w:t>
      </w:r>
      <w:r>
        <w:rPr>
          <w:b/>
          <w:bCs/>
        </w:rPr>
        <w:t>Aayush Patel</w:t>
      </w:r>
      <w:r w:rsidRPr="00E461B7">
        <w:rPr>
          <w:b/>
          <w:bCs/>
        </w:rPr>
        <w:br/>
        <w:t xml:space="preserve">Project Team Members: Aayush </w:t>
      </w:r>
      <w:proofErr w:type="gramStart"/>
      <w:r w:rsidRPr="00E461B7">
        <w:rPr>
          <w:b/>
          <w:bCs/>
        </w:rPr>
        <w:t xml:space="preserve">Patel, </w:t>
      </w:r>
      <w:r>
        <w:rPr>
          <w:b/>
          <w:bCs/>
        </w:rPr>
        <w:t xml:space="preserve"> Samriti</w:t>
      </w:r>
      <w:proofErr w:type="gramEnd"/>
      <w:r>
        <w:rPr>
          <w:b/>
          <w:bCs/>
        </w:rPr>
        <w:t xml:space="preserve"> Jaswal</w:t>
      </w:r>
      <w:r w:rsidRPr="00E461B7">
        <w:rPr>
          <w:b/>
          <w:bCs/>
        </w:rPr>
        <w:t xml:space="preserve">, </w:t>
      </w:r>
      <w:r>
        <w:rPr>
          <w:b/>
          <w:bCs/>
        </w:rPr>
        <w:t xml:space="preserve">Hasti </w:t>
      </w:r>
      <w:proofErr w:type="spellStart"/>
      <w:r>
        <w:rPr>
          <w:b/>
          <w:bCs/>
        </w:rPr>
        <w:t>Zalavadiya</w:t>
      </w:r>
      <w:proofErr w:type="spellEnd"/>
      <w:r w:rsidRPr="00E461B7">
        <w:rPr>
          <w:b/>
          <w:bCs/>
        </w:rPr>
        <w:t xml:space="preserve">, </w:t>
      </w:r>
      <w:r>
        <w:rPr>
          <w:b/>
          <w:bCs/>
        </w:rPr>
        <w:t xml:space="preserve"> </w:t>
      </w:r>
    </w:p>
    <w:p w14:paraId="00231F03" w14:textId="77777777" w:rsidR="0035242C" w:rsidRPr="00E461B7" w:rsidRDefault="0035242C" w:rsidP="0035242C">
      <w:pPr>
        <w:spacing w:line="240" w:lineRule="auto"/>
        <w:rPr>
          <w:b/>
          <w:bCs/>
        </w:rPr>
      </w:pPr>
      <w:r>
        <w:rPr>
          <w:b/>
          <w:bCs/>
        </w:rPr>
        <w:pict w14:anchorId="5E9594DB">
          <v:rect id="_x0000_i1029" style="width:0;height:1.5pt" o:hralign="center" o:hrstd="t" o:hr="t" fillcolor="#a0a0a0" stroked="f"/>
        </w:pict>
      </w:r>
    </w:p>
    <w:p w14:paraId="5E695A94" w14:textId="77777777" w:rsidR="0035242C" w:rsidRPr="00E461B7" w:rsidRDefault="0035242C" w:rsidP="0035242C">
      <w:pPr>
        <w:spacing w:line="240" w:lineRule="auto"/>
        <w:rPr>
          <w:b/>
          <w:bCs/>
        </w:rPr>
      </w:pPr>
      <w:r w:rsidRPr="00E461B7">
        <w:rPr>
          <w:b/>
          <w:bCs/>
        </w:rPr>
        <w:t>Project Milestones</w:t>
      </w:r>
    </w:p>
    <w:p w14:paraId="0AC4CB38" w14:textId="77777777" w:rsidR="0035242C" w:rsidRPr="0076068E" w:rsidRDefault="0035242C" w:rsidP="0035242C">
      <w:pPr>
        <w:pStyle w:val="ListParagraph"/>
        <w:numPr>
          <w:ilvl w:val="0"/>
          <w:numId w:val="3"/>
        </w:numPr>
        <w:spacing w:line="360" w:lineRule="auto"/>
        <w:rPr>
          <w:b/>
          <w:bCs/>
        </w:rPr>
      </w:pPr>
      <w:r w:rsidRPr="0076068E">
        <w:rPr>
          <w:b/>
          <w:bCs/>
        </w:rPr>
        <w:t>Beginning the Project and Requirement Gathering: On 29 May 2025</w:t>
      </w:r>
    </w:p>
    <w:p w14:paraId="3AB4D0FA" w14:textId="77777777" w:rsidR="0035242C" w:rsidRPr="0076068E" w:rsidRDefault="0035242C" w:rsidP="0035242C">
      <w:pPr>
        <w:pStyle w:val="ListParagraph"/>
        <w:numPr>
          <w:ilvl w:val="0"/>
          <w:numId w:val="3"/>
        </w:numPr>
        <w:spacing w:line="360" w:lineRule="auto"/>
        <w:rPr>
          <w:b/>
          <w:bCs/>
        </w:rPr>
      </w:pPr>
      <w:r w:rsidRPr="0076068E">
        <w:rPr>
          <w:b/>
          <w:bCs/>
        </w:rPr>
        <w:t>On 5 June 2025, we completed the Asset Discovery and Risk Identification Phase.</w:t>
      </w:r>
    </w:p>
    <w:p w14:paraId="45C1D20C" w14:textId="77777777" w:rsidR="0035242C" w:rsidRPr="0076068E" w:rsidRDefault="0035242C" w:rsidP="0035242C">
      <w:pPr>
        <w:pStyle w:val="ListParagraph"/>
        <w:numPr>
          <w:ilvl w:val="0"/>
          <w:numId w:val="3"/>
        </w:numPr>
        <w:spacing w:line="360" w:lineRule="auto"/>
        <w:rPr>
          <w:b/>
          <w:bCs/>
        </w:rPr>
      </w:pPr>
      <w:r w:rsidRPr="0076068E">
        <w:rPr>
          <w:b/>
          <w:bCs/>
        </w:rPr>
        <w:t>Vulnerability Assessment and Testing will be completed on 12 June 2025.</w:t>
      </w:r>
    </w:p>
    <w:p w14:paraId="37A3FE49" w14:textId="77777777" w:rsidR="0035242C" w:rsidRPr="0076068E" w:rsidRDefault="0035242C" w:rsidP="0035242C">
      <w:pPr>
        <w:pStyle w:val="ListParagraph"/>
        <w:numPr>
          <w:ilvl w:val="0"/>
          <w:numId w:val="3"/>
        </w:numPr>
        <w:spacing w:line="360" w:lineRule="auto"/>
        <w:rPr>
          <w:b/>
          <w:bCs/>
        </w:rPr>
      </w:pPr>
      <w:r w:rsidRPr="0076068E">
        <w:rPr>
          <w:b/>
          <w:bCs/>
        </w:rPr>
        <w:t>19 June 2025 is the date for designing and setting up the mitigation strategy.</w:t>
      </w:r>
    </w:p>
    <w:p w14:paraId="295F0DE3" w14:textId="77777777" w:rsidR="0035242C" w:rsidRPr="0076068E" w:rsidRDefault="0035242C" w:rsidP="0035242C">
      <w:pPr>
        <w:pStyle w:val="ListParagraph"/>
        <w:numPr>
          <w:ilvl w:val="0"/>
          <w:numId w:val="3"/>
        </w:numPr>
        <w:spacing w:line="360" w:lineRule="auto"/>
        <w:rPr>
          <w:b/>
          <w:bCs/>
        </w:rPr>
      </w:pPr>
      <w:r w:rsidRPr="0076068E">
        <w:rPr>
          <w:b/>
          <w:bCs/>
        </w:rPr>
        <w:t xml:space="preserve">From 24 June 2025, security tools were </w:t>
      </w:r>
      <w:proofErr w:type="gramStart"/>
      <w:r w:rsidRPr="0076068E">
        <w:rPr>
          <w:b/>
          <w:bCs/>
        </w:rPr>
        <w:t>installed</w:t>
      </w:r>
      <w:proofErr w:type="gramEnd"/>
      <w:r w:rsidRPr="0076068E">
        <w:rPr>
          <w:b/>
          <w:bCs/>
        </w:rPr>
        <w:t xml:space="preserve"> and real-time monitoring was set up.</w:t>
      </w:r>
    </w:p>
    <w:p w14:paraId="3EA48F5D" w14:textId="77777777" w:rsidR="0035242C" w:rsidRPr="0076068E" w:rsidRDefault="0035242C" w:rsidP="0035242C">
      <w:pPr>
        <w:pStyle w:val="ListParagraph"/>
        <w:numPr>
          <w:ilvl w:val="0"/>
          <w:numId w:val="3"/>
        </w:numPr>
        <w:spacing w:line="360" w:lineRule="auto"/>
        <w:rPr>
          <w:b/>
          <w:bCs/>
        </w:rPr>
      </w:pPr>
      <w:r w:rsidRPr="0076068E">
        <w:rPr>
          <w:b/>
          <w:bCs/>
        </w:rPr>
        <w:t>System validation, documenting and review will be completed on 28 June 2025</w:t>
      </w:r>
    </w:p>
    <w:p w14:paraId="4A1CAAB7" w14:textId="77777777" w:rsidR="0035242C" w:rsidRPr="0076068E" w:rsidRDefault="0035242C" w:rsidP="0035242C">
      <w:pPr>
        <w:pStyle w:val="ListParagraph"/>
        <w:numPr>
          <w:ilvl w:val="0"/>
          <w:numId w:val="3"/>
        </w:numPr>
        <w:spacing w:line="360" w:lineRule="auto"/>
        <w:rPr>
          <w:b/>
          <w:bCs/>
        </w:rPr>
      </w:pPr>
      <w:r w:rsidRPr="0076068E">
        <w:rPr>
          <w:b/>
          <w:bCs/>
        </w:rPr>
        <w:t>Group presentation and final report are due by 3 July 2025.</w:t>
      </w:r>
    </w:p>
    <w:p w14:paraId="48CE16B5" w14:textId="77777777" w:rsidR="0035242C" w:rsidRPr="004E3E87" w:rsidRDefault="0035242C" w:rsidP="0035242C">
      <w:pPr>
        <w:pStyle w:val="ListParagraph"/>
        <w:spacing w:line="240" w:lineRule="auto"/>
        <w:rPr>
          <w:b/>
          <w:bCs/>
        </w:rPr>
      </w:pPr>
      <w:r>
        <w:pict w14:anchorId="2B7C72D9">
          <v:rect id="_x0000_i1030" style="width:0;height:1.5pt" o:hralign="center" o:hrstd="t" o:hr="t" fillcolor="#a0a0a0" stroked="f"/>
        </w:pict>
      </w:r>
    </w:p>
    <w:p w14:paraId="2549EAA2" w14:textId="77777777" w:rsidR="0035242C" w:rsidRDefault="0035242C" w:rsidP="0035242C">
      <w:pPr>
        <w:spacing w:line="240" w:lineRule="auto"/>
        <w:rPr>
          <w:b/>
          <w:bCs/>
        </w:rPr>
      </w:pPr>
    </w:p>
    <w:p w14:paraId="1FBB0A44" w14:textId="77777777" w:rsidR="0035242C" w:rsidRPr="00E461B7" w:rsidRDefault="0035242C" w:rsidP="0035242C">
      <w:pPr>
        <w:spacing w:line="240" w:lineRule="auto"/>
        <w:rPr>
          <w:b/>
          <w:bCs/>
        </w:rPr>
      </w:pPr>
      <w:r w:rsidRPr="00E461B7">
        <w:rPr>
          <w:b/>
          <w:bCs/>
        </w:rPr>
        <w:t>Project Budget</w:t>
      </w:r>
    </w:p>
    <w:p w14:paraId="65859C22" w14:textId="77777777" w:rsidR="0035242C" w:rsidRPr="00E461B7" w:rsidRDefault="0035242C" w:rsidP="0035242C">
      <w:pPr>
        <w:spacing w:line="240" w:lineRule="auto"/>
        <w:rPr>
          <w:b/>
          <w:bCs/>
        </w:rPr>
      </w:pPr>
      <w:r w:rsidRPr="00E461B7">
        <w:rPr>
          <w:b/>
          <w:bCs/>
        </w:rPr>
        <w:t>Non-Recurring Costs:</w:t>
      </w:r>
    </w:p>
    <w:p w14:paraId="51C39E7D" w14:textId="77777777" w:rsidR="0035242C" w:rsidRPr="0076068E" w:rsidRDefault="0035242C" w:rsidP="0035242C">
      <w:pPr>
        <w:pStyle w:val="ListParagraph"/>
        <w:numPr>
          <w:ilvl w:val="0"/>
          <w:numId w:val="4"/>
        </w:numPr>
        <w:spacing w:line="240" w:lineRule="auto"/>
        <w:rPr>
          <w:b/>
          <w:bCs/>
        </w:rPr>
      </w:pPr>
      <w:r w:rsidRPr="0076068E">
        <w:rPr>
          <w:b/>
          <w:bCs/>
        </w:rPr>
        <w:t>Burp Suite Pro and Nessus Licenses: $1,200</w:t>
      </w:r>
    </w:p>
    <w:p w14:paraId="58A40EF4" w14:textId="77777777" w:rsidR="0035242C" w:rsidRPr="0076068E" w:rsidRDefault="0035242C" w:rsidP="0035242C">
      <w:pPr>
        <w:pStyle w:val="ListParagraph"/>
        <w:numPr>
          <w:ilvl w:val="0"/>
          <w:numId w:val="4"/>
        </w:numPr>
        <w:spacing w:line="240" w:lineRule="auto"/>
        <w:rPr>
          <w:b/>
          <w:bCs/>
        </w:rPr>
      </w:pPr>
      <w:r w:rsidRPr="0076068E">
        <w:rPr>
          <w:b/>
          <w:bCs/>
        </w:rPr>
        <w:t>This service covers Consultant Fees for Understanding Risks and Mapping to ISO/NIST at $2,000</w:t>
      </w:r>
    </w:p>
    <w:p w14:paraId="28DE95E9" w14:textId="77777777" w:rsidR="0035242C" w:rsidRPr="0076068E" w:rsidRDefault="0035242C" w:rsidP="0035242C">
      <w:pPr>
        <w:pStyle w:val="ListParagraph"/>
        <w:numPr>
          <w:ilvl w:val="0"/>
          <w:numId w:val="4"/>
        </w:numPr>
        <w:spacing w:line="240" w:lineRule="auto"/>
        <w:rPr>
          <w:b/>
          <w:bCs/>
        </w:rPr>
      </w:pPr>
      <w:r w:rsidRPr="0076068E">
        <w:rPr>
          <w:b/>
          <w:bCs/>
        </w:rPr>
        <w:t>A yearly budget for cybersecurity toolkits includes threat intelligence feeds and SIEM tools for $1,500.</w:t>
      </w:r>
    </w:p>
    <w:p w14:paraId="7E29DB5D" w14:textId="77777777" w:rsidR="0035242C" w:rsidRDefault="0035242C" w:rsidP="0035242C">
      <w:pPr>
        <w:spacing w:line="240" w:lineRule="auto"/>
        <w:rPr>
          <w:b/>
          <w:bCs/>
        </w:rPr>
      </w:pPr>
    </w:p>
    <w:p w14:paraId="26D1892E" w14:textId="77777777" w:rsidR="0035242C" w:rsidRDefault="0035242C" w:rsidP="0035242C">
      <w:pPr>
        <w:spacing w:line="240" w:lineRule="auto"/>
        <w:rPr>
          <w:b/>
          <w:bCs/>
        </w:rPr>
      </w:pPr>
    </w:p>
    <w:p w14:paraId="4F887011" w14:textId="77777777" w:rsidR="0035242C" w:rsidRPr="00E461B7" w:rsidRDefault="0035242C" w:rsidP="0035242C">
      <w:pPr>
        <w:spacing w:line="240" w:lineRule="auto"/>
        <w:rPr>
          <w:b/>
          <w:bCs/>
        </w:rPr>
      </w:pPr>
      <w:r w:rsidRPr="00E461B7">
        <w:rPr>
          <w:b/>
          <w:bCs/>
        </w:rPr>
        <w:lastRenderedPageBreak/>
        <w:t>Monthly Recurring Costs:</w:t>
      </w:r>
    </w:p>
    <w:p w14:paraId="40402B85" w14:textId="77777777" w:rsidR="0035242C" w:rsidRPr="0076068E" w:rsidRDefault="0035242C" w:rsidP="0035242C">
      <w:pPr>
        <w:pStyle w:val="ListParagraph"/>
        <w:numPr>
          <w:ilvl w:val="0"/>
          <w:numId w:val="5"/>
        </w:numPr>
        <w:spacing w:line="240" w:lineRule="auto"/>
        <w:rPr>
          <w:b/>
          <w:bCs/>
        </w:rPr>
      </w:pPr>
      <w:r w:rsidRPr="0076068E">
        <w:rPr>
          <w:b/>
          <w:bCs/>
        </w:rPr>
        <w:t>You will additionally need access to Cloud Security Monitoring and Alert Services for $300.</w:t>
      </w:r>
    </w:p>
    <w:p w14:paraId="78D26401" w14:textId="77777777" w:rsidR="0035242C" w:rsidRPr="0076068E" w:rsidRDefault="0035242C" w:rsidP="0035242C">
      <w:pPr>
        <w:pStyle w:val="ListParagraph"/>
        <w:numPr>
          <w:ilvl w:val="0"/>
          <w:numId w:val="5"/>
        </w:numPr>
        <w:spacing w:line="240" w:lineRule="auto"/>
        <w:rPr>
          <w:b/>
          <w:bCs/>
        </w:rPr>
      </w:pPr>
      <w:r w:rsidRPr="0076068E">
        <w:rPr>
          <w:b/>
          <w:bCs/>
        </w:rPr>
        <w:t>Services for Encrypting Your Backup and Archived Data: $200</w:t>
      </w:r>
      <w:r>
        <w:pict w14:anchorId="604EA7C7">
          <v:rect id="_x0000_i1031" style="width:0;height:1.5pt" o:hralign="center" o:hrstd="t" o:hr="t" fillcolor="#a0a0a0" stroked="f"/>
        </w:pict>
      </w:r>
    </w:p>
    <w:p w14:paraId="3A5380A3" w14:textId="77777777" w:rsidR="0035242C" w:rsidRPr="00E461B7" w:rsidRDefault="0035242C" w:rsidP="0035242C">
      <w:pPr>
        <w:spacing w:line="240" w:lineRule="auto"/>
        <w:rPr>
          <w:b/>
          <w:bCs/>
        </w:rPr>
      </w:pPr>
      <w:r w:rsidRPr="00E461B7">
        <w:rPr>
          <w:b/>
          <w:bCs/>
        </w:rPr>
        <w:t>Constraints, Assumptions, Risks and Dependencies</w:t>
      </w:r>
    </w:p>
    <w:p w14:paraId="307AB3E0" w14:textId="77777777" w:rsidR="0035242C" w:rsidRPr="00E461B7" w:rsidRDefault="0035242C" w:rsidP="0035242C">
      <w:pPr>
        <w:spacing w:line="240" w:lineRule="auto"/>
        <w:rPr>
          <w:b/>
          <w:bCs/>
        </w:rPr>
      </w:pPr>
      <w:r w:rsidRPr="00E461B7">
        <w:rPr>
          <w:b/>
          <w:bCs/>
        </w:rPr>
        <w:t>Constraints:</w:t>
      </w:r>
    </w:p>
    <w:p w14:paraId="6E5356DD" w14:textId="77777777" w:rsidR="0035242C" w:rsidRPr="0076068E" w:rsidRDefault="0035242C" w:rsidP="0035242C">
      <w:pPr>
        <w:pStyle w:val="ListParagraph"/>
        <w:numPr>
          <w:ilvl w:val="0"/>
          <w:numId w:val="6"/>
        </w:numPr>
        <w:spacing w:line="240" w:lineRule="auto"/>
        <w:rPr>
          <w:b/>
          <w:bCs/>
        </w:rPr>
      </w:pPr>
      <w:r w:rsidRPr="0076068E">
        <w:rPr>
          <w:b/>
          <w:bCs/>
        </w:rPr>
        <w:t>Testing is not done on production systems, as there might be important business results.</w:t>
      </w:r>
    </w:p>
    <w:p w14:paraId="0E3848DC" w14:textId="77777777" w:rsidR="0035242C" w:rsidRPr="0076068E" w:rsidRDefault="0035242C" w:rsidP="0035242C">
      <w:pPr>
        <w:pStyle w:val="ListParagraph"/>
        <w:numPr>
          <w:ilvl w:val="0"/>
          <w:numId w:val="6"/>
        </w:numPr>
        <w:spacing w:line="240" w:lineRule="auto"/>
        <w:rPr>
          <w:b/>
          <w:bCs/>
        </w:rPr>
      </w:pPr>
      <w:r w:rsidRPr="0076068E">
        <w:rPr>
          <w:b/>
          <w:bCs/>
        </w:rPr>
        <w:t>Because of strict submission dates, the time available for the project is set</w:t>
      </w:r>
    </w:p>
    <w:p w14:paraId="204FDB0B" w14:textId="77777777" w:rsidR="0035242C" w:rsidRPr="0076068E" w:rsidRDefault="0035242C" w:rsidP="0035242C">
      <w:pPr>
        <w:pStyle w:val="ListParagraph"/>
        <w:numPr>
          <w:ilvl w:val="0"/>
          <w:numId w:val="6"/>
        </w:numPr>
        <w:spacing w:line="240" w:lineRule="auto"/>
        <w:rPr>
          <w:b/>
          <w:bCs/>
        </w:rPr>
      </w:pPr>
      <w:r w:rsidRPr="0076068E">
        <w:rPr>
          <w:b/>
          <w:bCs/>
        </w:rPr>
        <w:t>The number of resources might change each semester because of my efforts in other college courses.</w:t>
      </w:r>
    </w:p>
    <w:p w14:paraId="3292F489" w14:textId="77777777" w:rsidR="0035242C" w:rsidRPr="00E461B7" w:rsidRDefault="0035242C" w:rsidP="0035242C">
      <w:pPr>
        <w:spacing w:line="240" w:lineRule="auto"/>
        <w:rPr>
          <w:b/>
          <w:bCs/>
        </w:rPr>
      </w:pPr>
      <w:r w:rsidRPr="00E461B7">
        <w:rPr>
          <w:b/>
          <w:bCs/>
        </w:rPr>
        <w:t>Assumptions:</w:t>
      </w:r>
    </w:p>
    <w:p w14:paraId="4ABC06CF" w14:textId="77777777" w:rsidR="0035242C" w:rsidRPr="008C7777" w:rsidRDefault="0035242C" w:rsidP="0035242C">
      <w:pPr>
        <w:pStyle w:val="ListParagraph"/>
        <w:numPr>
          <w:ilvl w:val="0"/>
          <w:numId w:val="7"/>
        </w:numPr>
        <w:spacing w:line="240" w:lineRule="auto"/>
        <w:rPr>
          <w:b/>
          <w:bCs/>
        </w:rPr>
      </w:pPr>
      <w:r w:rsidRPr="008C7777">
        <w:rPr>
          <w:b/>
          <w:bCs/>
        </w:rPr>
        <w:t>Members will quickly be able to get access to test systems, relevant records and required accounts</w:t>
      </w:r>
    </w:p>
    <w:p w14:paraId="2A5E0147" w14:textId="77777777" w:rsidR="0035242C" w:rsidRPr="008C7777" w:rsidRDefault="0035242C" w:rsidP="0035242C">
      <w:pPr>
        <w:pStyle w:val="ListParagraph"/>
        <w:numPr>
          <w:ilvl w:val="0"/>
          <w:numId w:val="7"/>
        </w:numPr>
        <w:spacing w:line="240" w:lineRule="auto"/>
        <w:rPr>
          <w:b/>
          <w:bCs/>
        </w:rPr>
      </w:pPr>
      <w:r w:rsidRPr="008C7777">
        <w:rPr>
          <w:b/>
          <w:bCs/>
        </w:rPr>
        <w:t>The team will work following the timeline and make sure their quality is as planned.</w:t>
      </w:r>
    </w:p>
    <w:p w14:paraId="7363BE9B" w14:textId="77777777" w:rsidR="0035242C" w:rsidRPr="008C7777" w:rsidRDefault="0035242C" w:rsidP="0035242C">
      <w:pPr>
        <w:pStyle w:val="ListParagraph"/>
        <w:numPr>
          <w:ilvl w:val="0"/>
          <w:numId w:val="7"/>
        </w:numPr>
        <w:spacing w:line="240" w:lineRule="auto"/>
        <w:rPr>
          <w:b/>
          <w:bCs/>
        </w:rPr>
      </w:pPr>
      <w:r w:rsidRPr="008C7777">
        <w:rPr>
          <w:b/>
          <w:bCs/>
        </w:rPr>
        <w:t>At least one review session will be available with people outside the organization</w:t>
      </w:r>
    </w:p>
    <w:p w14:paraId="54943AE4" w14:textId="77777777" w:rsidR="0035242C" w:rsidRPr="00E461B7" w:rsidRDefault="0035242C" w:rsidP="0035242C">
      <w:pPr>
        <w:spacing w:line="240" w:lineRule="auto"/>
        <w:rPr>
          <w:b/>
          <w:bCs/>
        </w:rPr>
      </w:pPr>
      <w:r w:rsidRPr="00E461B7">
        <w:rPr>
          <w:b/>
          <w:bCs/>
        </w:rPr>
        <w:t>Risks and Dependencies:</w:t>
      </w:r>
    </w:p>
    <w:p w14:paraId="55A41CF6" w14:textId="77777777" w:rsidR="0035242C" w:rsidRPr="008C7777" w:rsidRDefault="0035242C" w:rsidP="0035242C">
      <w:pPr>
        <w:pStyle w:val="ListParagraph"/>
        <w:numPr>
          <w:ilvl w:val="0"/>
          <w:numId w:val="8"/>
        </w:numPr>
        <w:spacing w:line="240" w:lineRule="auto"/>
        <w:rPr>
          <w:b/>
          <w:bCs/>
        </w:rPr>
      </w:pPr>
      <w:r w:rsidRPr="008C7777">
        <w:rPr>
          <w:b/>
          <w:bCs/>
        </w:rPr>
        <w:t>A possible hold-up due to incorrect systems or missing testing permission</w:t>
      </w:r>
    </w:p>
    <w:p w14:paraId="13F7E4EF" w14:textId="77777777" w:rsidR="0035242C" w:rsidRPr="008C7777" w:rsidRDefault="0035242C" w:rsidP="0035242C">
      <w:pPr>
        <w:pStyle w:val="ListParagraph"/>
        <w:numPr>
          <w:ilvl w:val="0"/>
          <w:numId w:val="8"/>
        </w:numPr>
        <w:spacing w:line="240" w:lineRule="auto"/>
        <w:rPr>
          <w:b/>
          <w:bCs/>
        </w:rPr>
      </w:pPr>
      <w:r w:rsidRPr="008C7777">
        <w:rPr>
          <w:b/>
          <w:bCs/>
        </w:rPr>
        <w:t>The need for the availability of security software and for network access</w:t>
      </w:r>
    </w:p>
    <w:p w14:paraId="281656F4" w14:textId="77777777" w:rsidR="0035242C" w:rsidRPr="008C7777" w:rsidRDefault="0035242C" w:rsidP="0035242C">
      <w:pPr>
        <w:pStyle w:val="ListParagraph"/>
        <w:numPr>
          <w:ilvl w:val="0"/>
          <w:numId w:val="8"/>
        </w:numPr>
        <w:spacing w:line="240" w:lineRule="auto"/>
        <w:rPr>
          <w:b/>
          <w:bCs/>
        </w:rPr>
      </w:pPr>
      <w:r w:rsidRPr="008C7777">
        <w:rPr>
          <w:b/>
          <w:bCs/>
        </w:rPr>
        <w:t>When the documentation from the client is inaccurate or missing important details, vulnerability analysis suffers</w:t>
      </w:r>
    </w:p>
    <w:p w14:paraId="7C1295F8" w14:textId="77777777" w:rsidR="0035242C" w:rsidRPr="008C7777" w:rsidRDefault="0035242C" w:rsidP="0035242C">
      <w:pPr>
        <w:pStyle w:val="ListParagraph"/>
        <w:numPr>
          <w:ilvl w:val="0"/>
          <w:numId w:val="8"/>
        </w:numPr>
        <w:spacing w:line="240" w:lineRule="auto"/>
        <w:rPr>
          <w:b/>
          <w:bCs/>
        </w:rPr>
      </w:pPr>
      <w:r w:rsidRPr="008C7777">
        <w:rPr>
          <w:b/>
          <w:bCs/>
        </w:rPr>
        <w:t>A security issue during assessment or scanning may result in service interruptions and unhappy customers</w:t>
      </w:r>
      <w:r>
        <w:pict w14:anchorId="448758EE">
          <v:rect id="_x0000_i1032" style="width:0;height:1.5pt" o:hralign="center" o:hrstd="t" o:hr="t" fillcolor="#a0a0a0" stroked="f"/>
        </w:pict>
      </w:r>
    </w:p>
    <w:p w14:paraId="7010484C" w14:textId="77777777" w:rsidR="0035242C" w:rsidRPr="00E461B7" w:rsidRDefault="0035242C" w:rsidP="0035242C">
      <w:pPr>
        <w:spacing w:line="240" w:lineRule="auto"/>
        <w:rPr>
          <w:b/>
          <w:bCs/>
        </w:rPr>
      </w:pPr>
      <w:r w:rsidRPr="00E461B7">
        <w:rPr>
          <w:b/>
          <w:bCs/>
        </w:rPr>
        <w:t>Approval Signatures</w:t>
      </w:r>
    </w:p>
    <w:p w14:paraId="3BB27988" w14:textId="77777777" w:rsidR="0035242C" w:rsidRPr="00E461B7" w:rsidRDefault="0035242C" w:rsidP="0035242C">
      <w:pPr>
        <w:spacing w:line="240" w:lineRule="auto"/>
        <w:rPr>
          <w:b/>
          <w:bCs/>
        </w:rPr>
      </w:pPr>
      <w:r>
        <w:rPr>
          <w:b/>
          <w:bCs/>
        </w:rPr>
        <w:pict w14:anchorId="176B81EC">
          <v:rect id="_x0000_i1033" style="width:0;height:1.5pt" o:hralign="center" o:hrstd="t" o:hr="t" fillcolor="#a0a0a0" stroked="f"/>
        </w:pict>
      </w:r>
    </w:p>
    <w:p w14:paraId="48ED1BDD" w14:textId="77777777" w:rsidR="0035242C" w:rsidRPr="00E461B7" w:rsidRDefault="0035242C" w:rsidP="0035242C">
      <w:pPr>
        <w:spacing w:line="240" w:lineRule="auto"/>
        <w:rPr>
          <w:b/>
          <w:bCs/>
        </w:rPr>
      </w:pPr>
      <w:r>
        <w:rPr>
          <w:b/>
          <w:bCs/>
        </w:rPr>
        <w:t>Priyanshi Patel</w:t>
      </w:r>
      <w:r w:rsidRPr="00E461B7">
        <w:rPr>
          <w:b/>
          <w:bCs/>
        </w:rPr>
        <w:t>, Project Client</w:t>
      </w:r>
    </w:p>
    <w:p w14:paraId="4B52D5BC" w14:textId="77777777" w:rsidR="0035242C" w:rsidRPr="00E461B7" w:rsidRDefault="0035242C" w:rsidP="0035242C">
      <w:pPr>
        <w:spacing w:line="240" w:lineRule="auto"/>
        <w:rPr>
          <w:b/>
          <w:bCs/>
        </w:rPr>
      </w:pPr>
      <w:r>
        <w:rPr>
          <w:b/>
          <w:bCs/>
        </w:rPr>
        <w:pict w14:anchorId="1263FDF3">
          <v:rect id="_x0000_i1034" style="width:0;height:1.5pt" o:hralign="center" o:hrstd="t" o:hr="t" fillcolor="#a0a0a0" stroked="f"/>
        </w:pict>
      </w:r>
    </w:p>
    <w:p w14:paraId="43DE6F14" w14:textId="77777777" w:rsidR="0035242C" w:rsidRPr="00E461B7" w:rsidRDefault="0035242C" w:rsidP="0035242C">
      <w:pPr>
        <w:spacing w:line="240" w:lineRule="auto"/>
        <w:rPr>
          <w:b/>
          <w:bCs/>
        </w:rPr>
      </w:pPr>
      <w:r>
        <w:rPr>
          <w:b/>
          <w:bCs/>
        </w:rPr>
        <w:t>Priyanshi Patel</w:t>
      </w:r>
      <w:r w:rsidRPr="00E461B7">
        <w:rPr>
          <w:b/>
          <w:bCs/>
        </w:rPr>
        <w:t>, Project Sponsor</w:t>
      </w:r>
    </w:p>
    <w:p w14:paraId="47582DAE" w14:textId="77777777" w:rsidR="0035242C" w:rsidRPr="00E461B7" w:rsidRDefault="0035242C" w:rsidP="0035242C">
      <w:pPr>
        <w:spacing w:line="240" w:lineRule="auto"/>
        <w:rPr>
          <w:b/>
          <w:bCs/>
        </w:rPr>
      </w:pPr>
      <w:r>
        <w:rPr>
          <w:b/>
          <w:bCs/>
        </w:rPr>
        <w:pict w14:anchorId="21120422">
          <v:rect id="_x0000_i1035" style="width:0;height:1.5pt" o:hralign="center" o:hrstd="t" o:hr="t" fillcolor="#a0a0a0" stroked="f"/>
        </w:pict>
      </w:r>
    </w:p>
    <w:p w14:paraId="1CDD36C4" w14:textId="77777777" w:rsidR="0035242C" w:rsidRPr="00E461B7" w:rsidRDefault="0035242C" w:rsidP="0035242C">
      <w:pPr>
        <w:spacing w:line="240" w:lineRule="auto"/>
        <w:rPr>
          <w:b/>
          <w:bCs/>
        </w:rPr>
      </w:pPr>
      <w:r>
        <w:rPr>
          <w:b/>
          <w:bCs/>
        </w:rPr>
        <w:t>Aayush Patel</w:t>
      </w:r>
      <w:r w:rsidRPr="00E461B7">
        <w:rPr>
          <w:b/>
          <w:bCs/>
        </w:rPr>
        <w:t>, Project Manager</w:t>
      </w:r>
    </w:p>
    <w:p w14:paraId="2C8499A1" w14:textId="77777777" w:rsidR="00F8250E" w:rsidRDefault="00F8250E"/>
    <w:sectPr w:rsidR="00F82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82E25"/>
    <w:multiLevelType w:val="hybridMultilevel"/>
    <w:tmpl w:val="E362BEEE"/>
    <w:lvl w:ilvl="0" w:tplc="13E0D78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0C6BCA"/>
    <w:multiLevelType w:val="hybridMultilevel"/>
    <w:tmpl w:val="ECF29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DD5D5A"/>
    <w:multiLevelType w:val="hybridMultilevel"/>
    <w:tmpl w:val="FDAEB1E0"/>
    <w:lvl w:ilvl="0" w:tplc="13E0D78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5E3621"/>
    <w:multiLevelType w:val="hybridMultilevel"/>
    <w:tmpl w:val="A6604102"/>
    <w:lvl w:ilvl="0" w:tplc="13E0D78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5A53A0"/>
    <w:multiLevelType w:val="hybridMultilevel"/>
    <w:tmpl w:val="CA54A3A8"/>
    <w:lvl w:ilvl="0" w:tplc="13E0D78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426444"/>
    <w:multiLevelType w:val="hybridMultilevel"/>
    <w:tmpl w:val="7188D214"/>
    <w:lvl w:ilvl="0" w:tplc="13E0D78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F07DC8"/>
    <w:multiLevelType w:val="hybridMultilevel"/>
    <w:tmpl w:val="6876031E"/>
    <w:lvl w:ilvl="0" w:tplc="13E0D78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314F1D"/>
    <w:multiLevelType w:val="hybridMultilevel"/>
    <w:tmpl w:val="AABC66CC"/>
    <w:lvl w:ilvl="0" w:tplc="13E0D78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9028472">
    <w:abstractNumId w:val="1"/>
  </w:num>
  <w:num w:numId="2" w16cid:durableId="398282934">
    <w:abstractNumId w:val="5"/>
  </w:num>
  <w:num w:numId="3" w16cid:durableId="26957600">
    <w:abstractNumId w:val="4"/>
  </w:num>
  <w:num w:numId="4" w16cid:durableId="94793242">
    <w:abstractNumId w:val="2"/>
  </w:num>
  <w:num w:numId="5" w16cid:durableId="1798529540">
    <w:abstractNumId w:val="7"/>
  </w:num>
  <w:num w:numId="6" w16cid:durableId="388958502">
    <w:abstractNumId w:val="3"/>
  </w:num>
  <w:num w:numId="7" w16cid:durableId="395786255">
    <w:abstractNumId w:val="6"/>
  </w:num>
  <w:num w:numId="8" w16cid:durableId="128885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2C"/>
    <w:rsid w:val="0035242C"/>
    <w:rsid w:val="00C51452"/>
    <w:rsid w:val="00F82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FF22"/>
  <w15:chartTrackingRefBased/>
  <w15:docId w15:val="{447B1100-179B-4A4E-B4BB-6D3A7090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42C"/>
    <w:pPr>
      <w:spacing w:line="278" w:lineRule="auto"/>
    </w:pPr>
    <w:rPr>
      <w:sz w:val="24"/>
      <w:szCs w:val="24"/>
    </w:rPr>
  </w:style>
  <w:style w:type="paragraph" w:styleId="Heading1">
    <w:name w:val="heading 1"/>
    <w:basedOn w:val="Normal"/>
    <w:next w:val="Normal"/>
    <w:link w:val="Heading1Char"/>
    <w:uiPriority w:val="9"/>
    <w:qFormat/>
    <w:rsid w:val="00352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42C"/>
    <w:rPr>
      <w:rFonts w:eastAsiaTheme="majorEastAsia" w:cstheme="majorBidi"/>
      <w:color w:val="272727" w:themeColor="text1" w:themeTint="D8"/>
    </w:rPr>
  </w:style>
  <w:style w:type="paragraph" w:styleId="Title">
    <w:name w:val="Title"/>
    <w:basedOn w:val="Normal"/>
    <w:next w:val="Normal"/>
    <w:link w:val="TitleChar"/>
    <w:uiPriority w:val="10"/>
    <w:qFormat/>
    <w:rsid w:val="00352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42C"/>
    <w:pPr>
      <w:spacing w:before="160"/>
      <w:jc w:val="center"/>
    </w:pPr>
    <w:rPr>
      <w:i/>
      <w:iCs/>
      <w:color w:val="404040" w:themeColor="text1" w:themeTint="BF"/>
    </w:rPr>
  </w:style>
  <w:style w:type="character" w:customStyle="1" w:styleId="QuoteChar">
    <w:name w:val="Quote Char"/>
    <w:basedOn w:val="DefaultParagraphFont"/>
    <w:link w:val="Quote"/>
    <w:uiPriority w:val="29"/>
    <w:rsid w:val="0035242C"/>
    <w:rPr>
      <w:i/>
      <w:iCs/>
      <w:color w:val="404040" w:themeColor="text1" w:themeTint="BF"/>
    </w:rPr>
  </w:style>
  <w:style w:type="paragraph" w:styleId="ListParagraph">
    <w:name w:val="List Paragraph"/>
    <w:basedOn w:val="Normal"/>
    <w:uiPriority w:val="34"/>
    <w:qFormat/>
    <w:rsid w:val="0035242C"/>
    <w:pPr>
      <w:ind w:left="720"/>
      <w:contextualSpacing/>
    </w:pPr>
  </w:style>
  <w:style w:type="character" w:styleId="IntenseEmphasis">
    <w:name w:val="Intense Emphasis"/>
    <w:basedOn w:val="DefaultParagraphFont"/>
    <w:uiPriority w:val="21"/>
    <w:qFormat/>
    <w:rsid w:val="0035242C"/>
    <w:rPr>
      <w:i/>
      <w:iCs/>
      <w:color w:val="0F4761" w:themeColor="accent1" w:themeShade="BF"/>
    </w:rPr>
  </w:style>
  <w:style w:type="paragraph" w:styleId="IntenseQuote">
    <w:name w:val="Intense Quote"/>
    <w:basedOn w:val="Normal"/>
    <w:next w:val="Normal"/>
    <w:link w:val="IntenseQuoteChar"/>
    <w:uiPriority w:val="30"/>
    <w:qFormat/>
    <w:rsid w:val="00352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42C"/>
    <w:rPr>
      <w:i/>
      <w:iCs/>
      <w:color w:val="0F4761" w:themeColor="accent1" w:themeShade="BF"/>
    </w:rPr>
  </w:style>
  <w:style w:type="character" w:styleId="IntenseReference">
    <w:name w:val="Intense Reference"/>
    <w:basedOn w:val="DefaultParagraphFont"/>
    <w:uiPriority w:val="32"/>
    <w:qFormat/>
    <w:rsid w:val="003524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Patel</dc:creator>
  <cp:keywords/>
  <dc:description/>
  <cp:lastModifiedBy>Priyanshi Patel</cp:lastModifiedBy>
  <cp:revision>1</cp:revision>
  <dcterms:created xsi:type="dcterms:W3CDTF">2025-05-25T16:05:00Z</dcterms:created>
  <dcterms:modified xsi:type="dcterms:W3CDTF">2025-05-25T16:06:00Z</dcterms:modified>
</cp:coreProperties>
</file>