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aps/>
          <w:color w:val="5B6472"/>
          <w:sz w:val="16"/>
          <w:szCs w:val="16"/>
        </w:rPr>
        <w:t xml:space="preserve">SPF-Tage · KI-Aktivität Bitterrezeptoren – Theorie</w:t>
      </w:r>
    </w:p>
    <w:p>
      <w:pPr>
        <w:spacing w:after="40"/>
      </w:pPr>
      <w:r>
        <w:rPr>
          <w:b/>
          <w:bCs/>
          <w:color w:val="0F3D2E"/>
          <w:sz w:val="36"/>
          <w:szCs w:val="36"/>
        </w:rPr>
        <w:t xml:space="preserve">Arbeitsblatt &amp; KI-Protokoll</w:t>
      </w:r>
    </w:p>
    <w:p>
      <w:pPr>
        <w:pBdr>
          <w:bottom w:val="single" w:color="1D9E75" w:sz="12" w:space="6"/>
        </w:pBdr>
        <w:spacing w:after="200"/>
      </w:pPr>
      <w:r>
        <w:rPr>
          <w:i/>
          <w:iCs/>
          <w:color w:val="5B6472"/>
          <w:sz w:val="22"/>
          <w:szCs w:val="22"/>
        </w:rPr>
        <w:t xml:space="preserve">Denken mit KI: vom Molekül zum Genotyp</w:t>
      </w:r>
    </w:p>
    <w:p>
      <w:pPr>
        <w:spacing w:after="160"/>
      </w:pPr>
      <w:r>
        <w:rPr>
          <w:color w:val="1A1A1A"/>
          <w:sz w:val="21"/>
          <w:szCs w:val="21"/>
        </w:rPr>
        <w:t xml:space="preserve">Name: __________________________     Gruppe: ________     Datum: ____________</w:t>
      </w:r>
    </w:p>
    <w:tbl>
      <w:tblPr>
        <w:tblW w:type="dxa" w:w="9600"/>
        <w:tblBorders>
          <w:top w:val="single" w:color="1D9E75" w:sz="8"/>
          <w:left w:val="single" w:color="1D9E75" w:sz="8"/>
          <w:bottom w:val="single" w:color="1D9E75" w:sz="8"/>
          <w:right w:val="single" w:color="1D9E75" w:sz="8"/>
          <w:insideH w:val="none"/>
          <w:insideV w:val="none"/>
        </w:tblBorders>
      </w:tblPr>
      <w:tblGrid>
        <w:gridCol w:w="9600"/>
      </w:tblGrid>
      <w:tr>
        <w:tc>
          <w:tcPr>
            <w:tcW w:type="dxa" w:w="9600"/>
            <w:shd w:fill="F1FA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70"/>
            </w:pPr>
            <w:r>
              <w:rPr>
                <w:color w:val="1A1A1A"/>
                <w:sz w:val="21"/>
                <w:szCs w:val="21"/>
              </w:rPr>
              <w:t xml:space="preserve">Die KI ist euer </w:t>
            </w:r>
            <w:r>
              <w:rPr>
                <w:b/>
                <w:bCs/>
                <w:color w:val="1A1A1A"/>
                <w:sz w:val="21"/>
                <w:szCs w:val="21"/>
              </w:rPr>
              <w:t xml:space="preserve">Denk-Werkzeug</w:t>
            </w:r>
            <w:r>
              <w:rPr>
                <w:color w:val="1A1A1A"/>
                <w:sz w:val="21"/>
                <w:szCs w:val="21"/>
              </w:rPr>
              <w:t xml:space="preserve">, nicht eure Antwortmaschine. In jeder Phase gebt ihr ihr eine klare Rolle (Prompt-Blatt).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70"/>
            </w:pPr>
            <w:r>
              <w:rPr>
                <w:color w:val="1A1A1A"/>
                <w:sz w:val="21"/>
                <w:szCs w:val="21"/>
              </w:rPr>
              <w:t xml:space="preserve">Prüft jede KI-Aussage gegen </w:t>
            </w:r>
            <w:r>
              <w:rPr>
                <w:b/>
                <w:bCs/>
                <w:color w:val="1A1A1A"/>
                <w:sz w:val="21"/>
                <w:szCs w:val="21"/>
              </w:rPr>
              <w:t xml:space="preserve">Skript und Doku</w:t>
            </w:r>
            <w:r>
              <w:rPr>
                <w:color w:val="1A1A1A"/>
                <w:sz w:val="21"/>
                <w:szCs w:val="21"/>
              </w:rPr>
              <w:t xml:space="preserve">. Die KI kann Strukturen falsch beschreiben oder Bindungspartner erfinden.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70"/>
            </w:pPr>
            <w:r>
              <w:rPr>
                <w:color w:val="1A1A1A"/>
                <w:sz w:val="21"/>
                <w:szCs w:val="21"/>
              </w:rPr>
              <w:t xml:space="preserve">Haltet im KI-Protokoll fest, was ihr geprüft und ggf. korrigiert habt. </w:t>
            </w:r>
            <w:r>
              <w:rPr>
                <w:b/>
                <w:bCs/>
                <w:color w:val="1A1A1A"/>
                <w:sz w:val="21"/>
                <w:szCs w:val="21"/>
              </w:rPr>
              <w:t xml:space="preserve">Der Weg zählt mehr als das perfekte Ergebnis.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rPr>
                <w:color w:val="1A1A1A"/>
                <w:sz w:val="21"/>
                <w:szCs w:val="21"/>
              </w:rPr>
              <w:t xml:space="preserve">Bleibt im Skript-Rahmen: Gruppen wie Thioharnstoff kennzeichnet ihr als </w:t>
            </w:r>
            <w:r>
              <w:rPr>
                <w:b/>
                <w:bCs/>
                <w:color w:val="1A1A1A"/>
                <w:sz w:val="21"/>
                <w:szCs w:val="21"/>
              </w:rPr>
              <w:t xml:space="preserve">Analogie</w:t>
            </w:r>
            <w:r>
              <w:rPr>
                <w:color w:val="1A1A1A"/>
                <w:sz w:val="21"/>
                <w:szCs w:val="21"/>
              </w:rPr>
              <w:t xml:space="preserve"> zu Bekanntem (C=S ↔ C=O).</w:t>
            </w:r>
          </w:p>
        </w:tc>
      </w:tr>
    </w:tbl>
    <w:p>
      <w:pPr>
        <w:spacing w:after="80"/>
      </w:pPr>
    </w:p>
    <w:p>
      <w:pPr>
        <w:pStyle w:val="Heading1"/>
        <w:spacing w:after="100" w:before="240"/>
      </w:pPr>
      <w:r>
        <w:rPr>
          <w:b/>
          <w:bCs/>
          <w:color w:val="1D9E75"/>
          <w:sz w:val="26"/>
          <w:szCs w:val="26"/>
        </w:rPr>
        <w:t xml:space="preserve">Phase A · Sokratischer Struktur-Tutor</w:t>
      </w:r>
    </w:p>
    <w:p>
      <w:pPr>
        <w:spacing w:after="80"/>
      </w:pPr>
      <w:r>
        <w:rPr>
          <w:b/>
          <w:bCs/>
          <w:color w:val="1A1A1A"/>
          <w:sz w:val="21"/>
          <w:szCs w:val="21"/>
        </w:rPr>
        <w:t xml:space="preserve">Ziel:</w:t>
      </w:r>
      <w:r>
        <w:rPr>
          <w:color w:val="1A1A1A"/>
          <w:sz w:val="21"/>
          <w:szCs w:val="21"/>
        </w:rPr>
        <w:t xml:space="preserve"> Ihr erkennt funktionelle Gruppen an echten Bitterstoffen sicher.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color w:val="1A1A1A"/>
          <w:sz w:val="21"/>
          <w:szCs w:val="21"/>
        </w:rPr>
        <w:t xml:space="preserve">Startet Rollen-Prompt A und lasst euch abfragen – von PTC (einfach) bis Amarogentin (komplex).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color w:val="1A1A1A"/>
          <w:sz w:val="21"/>
          <w:szCs w:val="21"/>
        </w:rPr>
        <w:t xml:space="preserve">Benennt in jedem Molekül die funktionellen Gruppen und ordnet sie einem Skript-Kapitel zu.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color w:val="1A1A1A"/>
          <w:sz w:val="21"/>
          <w:szCs w:val="21"/>
        </w:rPr>
        <w:t xml:space="preserve">Markiert Gruppen, die über das Skript hinausgehen, als Analogie (z. B. Thioharnstoff ↔ Harnstoff/Amid).</w:t>
      </w:r>
    </w:p>
    <w:p>
      <w:pPr>
        <w:spacing w:after="120" w:before="40"/>
      </w:pPr>
      <w:r>
        <w:rPr>
          <w:color w:val="1A1A1A"/>
          <w:sz w:val="21"/>
          <w:szCs w:val="21"/>
        </w:rPr>
        <w:t xml:space="preserve">Mein schwierigstes Molekül:</w:t>
      </w:r>
      <w:r>
        <w:rPr>
          <w:color w:val="9AA1A9"/>
          <w:sz w:val="21"/>
          <w:szCs w:val="21"/>
        </w:rPr>
        <w:t xml:space="preserve">  ____________________________________________________________</w:t>
      </w:r>
    </w:p>
    <w:p>
      <w:pPr>
        <w:spacing w:after="120" w:before="40"/>
      </w:pPr>
      <w:r>
        <w:rPr>
          <w:color w:val="1A1A1A"/>
          <w:sz w:val="21"/>
          <w:szCs w:val="21"/>
        </w:rPr>
        <w:t xml:space="preserve">Funktionelle Gruppen darin:</w:t>
      </w:r>
      <w:r>
        <w:rPr>
          <w:color w:val="9AA1A9"/>
          <w:sz w:val="21"/>
          <w:szCs w:val="21"/>
        </w:rPr>
        <w:t xml:space="preserve">  ____________________________________________________________</w:t>
      </w:r>
    </w:p>
    <w:p>
      <w:pPr>
        <w:pStyle w:val="Heading1"/>
        <w:spacing w:after="100" w:before="240"/>
      </w:pPr>
      <w:r>
        <w:rPr>
          <w:b/>
          <w:bCs/>
          <w:color w:val="1D9E75"/>
          <w:sz w:val="26"/>
          <w:szCs w:val="26"/>
        </w:rPr>
        <w:t xml:space="preserve">Phase B · Prüfpartner Struktur–Geschmack</w:t>
      </w:r>
    </w:p>
    <w:p>
      <w:pPr>
        <w:spacing w:after="80"/>
      </w:pPr>
      <w:r>
        <w:rPr>
          <w:b/>
          <w:bCs/>
          <w:color w:val="1A1A1A"/>
          <w:sz w:val="21"/>
          <w:szCs w:val="21"/>
        </w:rPr>
        <w:t xml:space="preserve">Ziel:</w:t>
      </w:r>
      <w:r>
        <w:rPr>
          <w:color w:val="1A1A1A"/>
          <w:sz w:val="21"/>
          <w:szCs w:val="21"/>
        </w:rPr>
        <w:t xml:space="preserve"> Ihr findet das verbindende Motiv und begründet es chemisch.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color w:val="1A1A1A"/>
          <w:sz w:val="21"/>
          <w:szCs w:val="21"/>
        </w:rPr>
        <w:t xml:space="preserve">Formuliert ZUERST selbst: Was haben PTC, PROP, Goitrin und Sinigrin gemeinsam?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color w:val="1A1A1A"/>
          <w:sz w:val="21"/>
          <w:szCs w:val="21"/>
        </w:rPr>
        <w:t xml:space="preserve">Startet dann Rollen-Prompt B und lasst eure Begründung prüfen.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color w:val="1A1A1A"/>
          <w:sz w:val="21"/>
          <w:szCs w:val="21"/>
        </w:rPr>
        <w:t xml:space="preserve">Leitet die Analogie C=S ↔ C=O her (Elektronegativität, Polarität, Wasserstoffbrücken).</w:t>
      </w:r>
    </w:p>
    <w:p>
      <w:pPr>
        <w:spacing w:after="120" w:before="40"/>
      </w:pPr>
      <w:r>
        <w:rPr>
          <w:color w:val="1A1A1A"/>
          <w:sz w:val="21"/>
          <w:szCs w:val="21"/>
        </w:rPr>
        <w:t xml:space="preserve">Gemeinsames Motiv:</w:t>
      </w:r>
      <w:r>
        <w:rPr>
          <w:color w:val="9AA1A9"/>
          <w:sz w:val="21"/>
          <w:szCs w:val="21"/>
        </w:rPr>
        <w:t xml:space="preserve">  ____________________________________________________________</w:t>
      </w:r>
    </w:p>
    <w:p>
      <w:pPr>
        <w:spacing w:after="120" w:before="40"/>
      </w:pPr>
      <w:r>
        <w:rPr>
          <w:color w:val="1A1A1A"/>
          <w:sz w:val="21"/>
          <w:szCs w:val="21"/>
        </w:rPr>
        <w:t xml:space="preserve">C=S gegenüber C=O – was ändert sich:</w:t>
      </w:r>
      <w:r>
        <w:rPr>
          <w:color w:val="9AA1A9"/>
          <w:sz w:val="21"/>
          <w:szCs w:val="21"/>
        </w:rPr>
        <w:t xml:space="preserve">  ____________________________________________________________</w:t>
      </w:r>
    </w:p>
    <w:p>
      <w:pPr>
        <w:pStyle w:val="Heading1"/>
        <w:spacing w:after="100" w:before="240"/>
      </w:pPr>
      <w:r>
        <w:rPr>
          <w:b/>
          <w:bCs/>
          <w:color w:val="1D9E75"/>
          <w:sz w:val="26"/>
          <w:szCs w:val="26"/>
        </w:rPr>
        <w:t xml:space="preserve">Phase C · Advocatus Diaboli: Rezeptor &amp; Bindung</w:t>
      </w:r>
    </w:p>
    <w:p>
      <w:pPr>
        <w:spacing w:after="80"/>
      </w:pPr>
      <w:r>
        <w:rPr>
          <w:b/>
          <w:bCs/>
          <w:color w:val="1A1A1A"/>
          <w:sz w:val="21"/>
          <w:szCs w:val="21"/>
        </w:rPr>
        <w:t xml:space="preserve">Ziel:</w:t>
      </w:r>
      <w:r>
        <w:rPr>
          <w:color w:val="1A1A1A"/>
          <w:sz w:val="21"/>
          <w:szCs w:val="21"/>
        </w:rPr>
        <w:t xml:space="preserve"> Ihr erklärt, wie der Bitterstoff im Rezeptor bindet – und verteidigt das gegen Einwände.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color w:val="1A1A1A"/>
          <w:sz w:val="21"/>
          <w:szCs w:val="21"/>
        </w:rPr>
        <w:t xml:space="preserve">Startet Rollen-Prompt C. Die KI bestreitet eure Aussagen bewusst.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color w:val="1A1A1A"/>
          <w:sz w:val="21"/>
          <w:szCs w:val="21"/>
        </w:rPr>
        <w:t xml:space="preserve">Erklärt: GPCR mit sieben Transmembran-Helices, Bindung in der orthosterischen Tasche, H-Brücke des Schwefels zu Asn103/Tyr193.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color w:val="1A1A1A"/>
          <w:sz w:val="21"/>
          <w:szCs w:val="21"/>
        </w:rPr>
        <w:t xml:space="preserve">Unterscheidet Modell-Evidenz (Homologie/AlphaFold + Molekulardynamik, Mutagenese) von blosser Spekulation.</w:t>
      </w:r>
    </w:p>
    <w:p>
      <w:pPr>
        <w:spacing w:after="120" w:before="40"/>
      </w:pPr>
      <w:r>
        <w:rPr>
          <w:color w:val="1A1A1A"/>
          <w:sz w:val="21"/>
          <w:szCs w:val="21"/>
        </w:rPr>
        <w:t xml:space="preserve">Warum bildet der Schwefel hier eine H-Brücke:</w:t>
      </w:r>
      <w:r>
        <w:rPr>
          <w:color w:val="9AA1A9"/>
          <w:sz w:val="21"/>
          <w:szCs w:val="21"/>
        </w:rPr>
        <w:t xml:space="preserve">  ____________________________________________________________</w:t>
      </w:r>
    </w:p>
    <w:p>
      <w:pPr>
        <w:spacing w:after="120" w:before="40"/>
      </w:pPr>
      <w:r>
        <w:rPr>
          <w:color w:val="1A1A1A"/>
          <w:sz w:val="21"/>
          <w:szCs w:val="21"/>
        </w:rPr>
        <w:t xml:space="preserve">Was ist Modell, was ist gesichert:</w:t>
      </w:r>
      <w:r>
        <w:rPr>
          <w:color w:val="9AA1A9"/>
          <w:sz w:val="21"/>
          <w:szCs w:val="21"/>
        </w:rPr>
        <w:t xml:space="preserve">  ____________________________________________________________</w:t>
      </w:r>
    </w:p>
    <w:p>
      <w:pPr>
        <w:pStyle w:val="Heading1"/>
        <w:spacing w:after="100" w:before="240"/>
      </w:pPr>
      <w:r>
        <w:rPr>
          <w:b/>
          <w:bCs/>
          <w:color w:val="1D9E75"/>
          <w:sz w:val="26"/>
          <w:szCs w:val="26"/>
        </w:rPr>
        <w:t xml:space="preserve">Phase D · Synthese- &amp; Debattenpartner: Genotyp → Phänotyp</w:t>
      </w:r>
    </w:p>
    <w:p>
      <w:pPr>
        <w:spacing w:after="80"/>
      </w:pPr>
      <w:r>
        <w:rPr>
          <w:b/>
          <w:bCs/>
          <w:color w:val="1A1A1A"/>
          <w:sz w:val="21"/>
          <w:szCs w:val="21"/>
        </w:rPr>
        <w:t xml:space="preserve">Ziel:</w:t>
      </w:r>
      <w:r>
        <w:rPr>
          <w:color w:val="1A1A1A"/>
          <w:sz w:val="21"/>
          <w:szCs w:val="21"/>
        </w:rPr>
        <w:t xml:space="preserve"> Ihr schliesst den Bogen vom Molekül bis zur Gelbande – die Vorbereitung fürs Labor am Freitag.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color w:val="1A1A1A"/>
          <w:sz w:val="21"/>
          <w:szCs w:val="21"/>
        </w:rPr>
        <w:t xml:space="preserve">Startet Rollen-Prompt D und erzählt den ganzen Kausalbogen.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color w:val="1A1A1A"/>
          <w:sz w:val="21"/>
          <w:szCs w:val="21"/>
        </w:rPr>
        <w:t xml:space="preserve">Erklärt, warum PAV schmeckt und AVI/AVI nicht – und warum das Taster-Allel dominant ist.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color w:val="1A1A1A"/>
          <w:sz w:val="21"/>
          <w:szCs w:val="21"/>
        </w:rPr>
        <w:t xml:space="preserve">Nennt mindestens zwei Grenzen des Schlusses vom Genotyp auf den Geschmack.</w:t>
      </w:r>
    </w:p>
    <w:p>
      <w:pPr>
        <w:spacing w:after="120" w:before="40"/>
      </w:pPr>
      <w:r>
        <w:rPr>
          <w:color w:val="1A1A1A"/>
          <w:sz w:val="21"/>
          <w:szCs w:val="21"/>
        </w:rPr>
        <w:t xml:space="preserve">Mein Kausalbogen in einem Satz:</w:t>
      </w:r>
      <w:r>
        <w:rPr>
          <w:color w:val="9AA1A9"/>
          <w:sz w:val="21"/>
          <w:szCs w:val="21"/>
        </w:rPr>
        <w:t xml:space="preserve">  ____________________________________________________________</w:t>
      </w:r>
    </w:p>
    <w:p>
      <w:pPr>
        <w:spacing w:after="120" w:before="40"/>
      </w:pPr>
      <w:r>
        <w:rPr>
          <w:color w:val="1A1A1A"/>
          <w:sz w:val="21"/>
          <w:szCs w:val="21"/>
        </w:rPr>
        <w:t xml:space="preserve">Zwei Grenzen des Schlusses – 1)</w:t>
      </w:r>
      <w:r>
        <w:rPr>
          <w:color w:val="9AA1A9"/>
          <w:sz w:val="21"/>
          <w:szCs w:val="21"/>
        </w:rPr>
        <w:t xml:space="preserve">  ____________________________________________________________</w:t>
      </w:r>
    </w:p>
    <w:p>
      <w:pPr>
        <w:spacing w:after="120" w:before="40"/>
      </w:pPr>
      <w:r>
        <w:rPr>
          <w:color w:val="1A1A1A"/>
          <w:sz w:val="21"/>
          <w:szCs w:val="21"/>
        </w:rPr>
        <w:t xml:space="preserve">2)</w:t>
      </w:r>
      <w:r>
        <w:rPr>
          <w:color w:val="9AA1A9"/>
          <w:sz w:val="21"/>
          <w:szCs w:val="21"/>
        </w:rPr>
        <w:t xml:space="preserve">  ____________________________________________________________</w:t>
      </w:r>
    </w:p>
    <w:p>
      <w:pPr>
        <w:pStyle w:val="Heading1"/>
        <w:spacing w:after="100" w:before="240"/>
      </w:pPr>
      <w:r>
        <w:rPr>
          <w:b/>
          <w:bCs/>
          <w:color w:val="1D9E75"/>
          <w:sz w:val="26"/>
          <w:szCs w:val="26"/>
        </w:rPr>
        <w:t xml:space="preserve">KI-Protokoll (pro Phase ausfüllen)</w:t>
      </w:r>
    </w:p>
    <w:tbl>
      <w:tblPr>
        <w:tblW w:type="dxa" w:w="9600"/>
        <w:tblBorders>
          <w:top w:val="single" w:color="CBD2D9" w:sz="4"/>
          <w:left w:val="single" w:color="CBD2D9" w:sz="4"/>
          <w:bottom w:val="single" w:color="CBD2D9" w:sz="4"/>
          <w:right w:val="single" w:color="CBD2D9" w:sz="4"/>
          <w:insideH w:val="single" w:color="E5E7EB" w:sz="4"/>
          <w:insideV w:val="single" w:color="E5E7EB" w:sz="4"/>
        </w:tblBorders>
      </w:tblPr>
      <w:tblGrid>
        <w:gridCol w:w="900"/>
        <w:gridCol w:w="4000"/>
        <w:gridCol w:w="4700"/>
      </w:tblGrid>
      <w:tr>
        <w:trPr>
          <w:tblHeader/>
        </w:trPr>
        <w:tc>
          <w:tcPr>
            <w:tcW w:type="dxa" w:w="900"/>
            <w:shd w:fill="1D9E7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4000"/>
            <w:shd w:fill="1D9E7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Wichtigste Aussage der KI</w:t>
            </w:r>
          </w:p>
        </w:tc>
        <w:tc>
          <w:tcPr>
            <w:tcW w:type="dxa" w:w="4700"/>
            <w:shd w:fill="1D9E7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Meine Prüfung: stimmt das? Beleg / Korrektur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 </w:t>
            </w:r>
          </w:p>
        </w:tc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 </w:t>
            </w:r>
          </w:p>
        </w:tc>
      </w:tr>
      <w:tr>
        <w:trPr>
          <w:tblHeader w:val="false"/>
        </w:trPr>
        <w:tc>
          <w:tcPr>
            <w:tcW w:type="dxa" w:w="900"/>
            <w:shd w:fill="F4F7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B</w:t>
            </w:r>
          </w:p>
        </w:tc>
        <w:tc>
          <w:tcPr>
            <w:tcW w:type="dxa" w:w="4000"/>
            <w:shd w:fill="F4F7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 </w:t>
            </w:r>
          </w:p>
        </w:tc>
        <w:tc>
          <w:tcPr>
            <w:tcW w:type="dxa" w:w="4700"/>
            <w:shd w:fill="F4F7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 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 </w:t>
            </w:r>
          </w:p>
        </w:tc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 </w:t>
            </w:r>
          </w:p>
        </w:tc>
      </w:tr>
      <w:tr>
        <w:trPr>
          <w:tblHeader w:val="false"/>
        </w:trPr>
        <w:tc>
          <w:tcPr>
            <w:tcW w:type="dxa" w:w="900"/>
            <w:shd w:fill="F4F7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</w:t>
            </w:r>
          </w:p>
        </w:tc>
        <w:tc>
          <w:tcPr>
            <w:tcW w:type="dxa" w:w="4000"/>
            <w:shd w:fill="F4F7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 </w:t>
            </w:r>
          </w:p>
        </w:tc>
        <w:tc>
          <w:tcPr>
            <w:tcW w:type="dxa" w:w="4700"/>
            <w:shd w:fill="F4F7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/>
      </w:pPr>
    </w:p>
    <w:p>
      <w:pPr>
        <w:pStyle w:val="Heading2"/>
        <w:spacing w:after="60" w:before="160"/>
      </w:pPr>
      <w:r>
        <w:rPr>
          <w:b/>
          <w:bCs/>
          <w:color w:val="0F3D2E"/>
          <w:sz w:val="22"/>
          <w:szCs w:val="22"/>
        </w:rPr>
        <w:t xml:space="preserve">Abschluss-Reflexion</w:t>
      </w:r>
    </w:p>
    <w:p>
      <w:pPr>
        <w:spacing w:after="60"/>
      </w:pPr>
      <w:r>
        <w:rPr>
          <w:color w:val="1A1A1A"/>
          <w:sz w:val="21"/>
          <w:szCs w:val="21"/>
        </w:rPr>
        <w:t xml:space="preserve">Wo hat die KI mir echt geholfen – und wo hat sie mich in die Irre geführt?</w:t>
      </w:r>
    </w:p>
    <w:p>
      <w:pPr>
        <w:spacing w:after="60"/>
      </w:pPr>
      <w:r>
        <w:rPr>
          <w:color w:val="9AA1A9"/>
          <w:sz w:val="21"/>
          <w:szCs w:val="21"/>
        </w:rPr>
        <w:t xml:space="preserve">_______________________________________________________________________________________________</w:t>
      </w:r>
    </w:p>
    <w:p>
      <w:pPr>
        <w:spacing w:after="60"/>
      </w:pPr>
      <w:r>
        <w:rPr>
          <w:color w:val="9AA1A9"/>
          <w:sz w:val="21"/>
          <w:szCs w:val="21"/>
        </w:rPr>
        <w:t xml:space="preserve">_______________________________________________________________________________________________</w:t>
      </w:r>
    </w:p>
    <w:p>
      <w:pPr>
        <w:spacing w:after="60"/>
      </w:pPr>
      <w:r>
        <w:rPr>
          <w:color w:val="9AA1A9"/>
          <w:sz w:val="21"/>
          <w:szCs w:val="21"/>
        </w:rPr>
        <w:t xml:space="preserve">_______________________________________________________________________________________________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2026-07-15T15:37:23.832Z</dcterms:created>
  <dcterms:modified xsi:type="dcterms:W3CDTF">2026-07-15T15:37:23.832Z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