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F5E38" w14:textId="0CD8B628" w:rsidR="00C442E0" w:rsidRDefault="00000000">
      <w:pPr>
        <w:spacing w:after="40"/>
      </w:pPr>
      <w:r>
        <w:rPr>
          <w:b/>
          <w:bCs/>
          <w:color w:val="1F3864"/>
          <w:sz w:val="20"/>
          <w:szCs w:val="20"/>
        </w:rPr>
        <w:t>Schwerpunktfachtage Biologie und Chemie · KME Zürich</w:t>
      </w:r>
    </w:p>
    <w:p w14:paraId="747F5E39" w14:textId="77777777" w:rsidR="00C442E0" w:rsidRDefault="00000000">
      <w:pPr>
        <w:pStyle w:val="Titel"/>
        <w:spacing w:after="40"/>
      </w:pPr>
      <w:r>
        <w:rPr>
          <w:b/>
          <w:bCs/>
        </w:rPr>
        <w:t>SPF-Tage «Bitterrezeptoren»</w:t>
      </w:r>
    </w:p>
    <w:p w14:paraId="747F5E3A" w14:textId="77777777" w:rsidR="00C442E0" w:rsidRPr="00D878E3" w:rsidRDefault="00000000" w:rsidP="00D878E3">
      <w:pPr>
        <w:pStyle w:val="Titel"/>
        <w:spacing w:after="40"/>
        <w:rPr>
          <w:b/>
          <w:bCs/>
        </w:rPr>
      </w:pPr>
      <w:r w:rsidRPr="00D878E3">
        <w:rPr>
          <w:b/>
          <w:bCs/>
        </w:rPr>
        <w:t>KI-Lernziele</w:t>
      </w:r>
    </w:p>
    <w:p w14:paraId="747F5E3B" w14:textId="5D888BB8" w:rsidR="00C442E0" w:rsidRPr="00D878E3" w:rsidRDefault="00000000" w:rsidP="00714A18">
      <w:pPr>
        <w:spacing w:after="120"/>
        <w:rPr>
          <w:b/>
          <w:bCs/>
          <w:color w:val="1F3864"/>
        </w:rPr>
      </w:pPr>
      <w:r w:rsidRPr="00D878E3">
        <w:rPr>
          <w:b/>
          <w:bCs/>
          <w:color w:val="1F3864"/>
        </w:rPr>
        <w:t>Handlungskompetenzorientiert — Methoden-, Selbst- und Sozialkompetenz</w:t>
      </w:r>
    </w:p>
    <w:p w14:paraId="6E58F73C" w14:textId="77777777" w:rsidR="00714A18" w:rsidRPr="00714A18" w:rsidRDefault="00714A18" w:rsidP="00714A18">
      <w:pPr>
        <w:spacing w:after="120"/>
        <w:rPr>
          <w:b/>
          <w:bCs/>
          <w:color w:val="1F3864"/>
        </w:rPr>
      </w:pPr>
    </w:p>
    <w:p w14:paraId="747F5E3C" w14:textId="7FAFE833" w:rsidR="00C442E0" w:rsidRDefault="00000000">
      <w:pPr>
        <w:spacing w:after="100"/>
      </w:pPr>
      <w:r>
        <w:rPr>
          <w:b/>
          <w:bCs/>
        </w:rPr>
        <w:t xml:space="preserve">Leitidee: </w:t>
      </w:r>
      <w:r>
        <w:t xml:space="preserve">Die KI wird zur vierten Säule im didaktischen Viereck (Lehrperson – </w:t>
      </w:r>
      <w:r w:rsidR="00714A18">
        <w:t>Studierende</w:t>
      </w:r>
      <w:r>
        <w:t xml:space="preserve"> – </w:t>
      </w:r>
      <w:r w:rsidR="00714A18">
        <w:t>Lerngegenstand</w:t>
      </w:r>
      <w:r>
        <w:t xml:space="preserve"> – KI). Sie vermittelt zusätzlich zwischen </w:t>
      </w:r>
      <w:r w:rsidR="00714A18">
        <w:t>Studierenden</w:t>
      </w:r>
      <w:r>
        <w:t xml:space="preserve"> und </w:t>
      </w:r>
      <w:r w:rsidR="00714A18">
        <w:t>Lerng</w:t>
      </w:r>
      <w:r>
        <w:t>egenstand, ersetzt aber weder Lehrperson noch eigenes Denken. Ziel ist, die KI nicht als Antwortmaschine, sondern als sokratischen Tutor und Sparringpartner einzusetzen</w:t>
      </w:r>
      <w:r w:rsidR="00714A18">
        <w:t xml:space="preserve">. Der Prozess wird damit höher gewichtet als das </w:t>
      </w:r>
      <w:r>
        <w:t>Produkt</w:t>
      </w:r>
      <w:r w:rsidR="00714A18">
        <w:t>.</w:t>
      </w:r>
    </w:p>
    <w:p w14:paraId="747F5E3D" w14:textId="0F19B906" w:rsidR="00C442E0" w:rsidRDefault="00000000">
      <w:pPr>
        <w:spacing w:after="40"/>
      </w:pPr>
      <w:r>
        <w:rPr>
          <w:b/>
          <w:bCs/>
        </w:rPr>
        <w:t xml:space="preserve">Qualität nach ICAP: </w:t>
      </w:r>
      <w:r>
        <w:t xml:space="preserve">Die Nutzung soll aus dem passiven Konsum in die höheren Engagement-Stufen gehoben werden — </w:t>
      </w:r>
      <w:r w:rsidR="00714A18" w:rsidRPr="00714A18">
        <w:rPr>
          <w:i/>
        </w:rPr>
        <w:t>(</w:t>
      </w:r>
      <w:r w:rsidRPr="00831C33">
        <w:t>von</w:t>
      </w:r>
      <w:r w:rsidR="00714A18" w:rsidRPr="00714A18">
        <w:rPr>
          <w:i/>
        </w:rPr>
        <w:t xml:space="preserve"> passiv)</w:t>
      </w:r>
      <w:r w:rsidRPr="00714A18">
        <w:rPr>
          <w:i/>
        </w:rPr>
        <w:t xml:space="preserve"> </w:t>
      </w:r>
      <w:r w:rsidR="00714A18" w:rsidRPr="00831C33">
        <w:rPr>
          <w:iCs/>
        </w:rPr>
        <w:t>zu</w:t>
      </w:r>
      <w:r w:rsidR="00714A18">
        <w:rPr>
          <w:i/>
          <w:iCs/>
        </w:rPr>
        <w:t xml:space="preserve"> </w:t>
      </w:r>
      <w:r>
        <w:rPr>
          <w:i/>
          <w:iCs/>
        </w:rPr>
        <w:t>aktiv</w:t>
      </w:r>
      <w:r>
        <w:t xml:space="preserve"> über </w:t>
      </w:r>
      <w:r>
        <w:rPr>
          <w:i/>
          <w:iCs/>
        </w:rPr>
        <w:t>konstruktiv</w:t>
      </w:r>
      <w:r>
        <w:t xml:space="preserve"> bis </w:t>
      </w:r>
      <w:r>
        <w:rPr>
          <w:i/>
          <w:iCs/>
        </w:rPr>
        <w:t>interaktiv</w:t>
      </w:r>
      <w:r>
        <w:t xml:space="preserve"> (dialogische Ko-Konstruktion). Jedes Ziel ist mit der angestrebten Stufe getaggt: </w:t>
      </w:r>
      <w:r>
        <w:rPr>
          <w:b/>
          <w:bCs/>
        </w:rPr>
        <w:t>A</w:t>
      </w:r>
      <w:r>
        <w:t xml:space="preserve"> aktiv, </w:t>
      </w:r>
      <w:r>
        <w:rPr>
          <w:b/>
          <w:bCs/>
        </w:rPr>
        <w:t>K</w:t>
      </w:r>
      <w:r>
        <w:t xml:space="preserve"> konstruktiv, </w:t>
      </w:r>
      <w:r>
        <w:rPr>
          <w:b/>
          <w:bCs/>
        </w:rPr>
        <w:t>I</w:t>
      </w:r>
      <w:r>
        <w:t xml:space="preserve"> interaktiv.</w:t>
      </w:r>
    </w:p>
    <w:p w14:paraId="747F5E3E" w14:textId="77777777" w:rsidR="00C442E0" w:rsidRDefault="00C442E0">
      <w:pPr>
        <w:pBdr>
          <w:bottom w:val="single" w:sz="6" w:space="6" w:color="1F3864"/>
        </w:pBdr>
        <w:spacing w:after="140"/>
      </w:pPr>
    </w:p>
    <w:p w14:paraId="1AC151ED" w14:textId="77777777" w:rsidR="00714A18" w:rsidRDefault="00714A18">
      <w:pPr>
        <w:pStyle w:val="berschrift1"/>
        <w:spacing w:before="240" w:after="100"/>
        <w:rPr>
          <w:b/>
          <w:bCs/>
          <w:color w:val="1F3864"/>
        </w:rPr>
      </w:pPr>
    </w:p>
    <w:p w14:paraId="51C1BAE5" w14:textId="77777777" w:rsidR="00714A18" w:rsidRDefault="00714A18">
      <w:pPr>
        <w:pStyle w:val="berschrift1"/>
        <w:spacing w:before="240" w:after="100"/>
        <w:rPr>
          <w:b/>
          <w:bCs/>
          <w:color w:val="1F3864"/>
        </w:rPr>
      </w:pPr>
    </w:p>
    <w:p w14:paraId="747F5E3F" w14:textId="0570C1A6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 xml:space="preserve">1 · </w:t>
      </w:r>
      <w:r w:rsidR="00714A18">
        <w:rPr>
          <w:b/>
          <w:bCs/>
          <w:color w:val="1F3864"/>
        </w:rPr>
        <w:t>Verständnis zur Rolle der KI</w:t>
      </w:r>
      <w:r>
        <w:rPr>
          <w:b/>
          <w:bCs/>
          <w:color w:val="1F3864"/>
        </w:rPr>
        <w:t xml:space="preserve"> (Grundhaltung)</w:t>
      </w:r>
    </w:p>
    <w:p w14:paraId="747F5E40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Die KI im eigenen Arbeiten als Sparringpartner und sokratischen Tutor einsetzen statt als «Antwortmaschine»: nicht die fertige Lösung abfragen, sondern sich Fragen und Hinweise geben lassen und selbst weiterdenken (Prozess vor Produkt).</w:t>
      </w:r>
    </w:p>
    <w:p w14:paraId="747F5E41" w14:textId="102BC8DF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 xml:space="preserve">Die KI als zusätzlichen Vermittler nutzen, ohne Lehrperson oder eigenes Denken zu ersetzen — bei Unklarheiten bewusst auch die Lehrperson und </w:t>
      </w:r>
      <w:r w:rsidR="00714A18">
        <w:t>Mitstudierende</w:t>
      </w:r>
      <w:r>
        <w:t xml:space="preserve"> einbeziehen.</w:t>
      </w:r>
      <w:r w:rsidR="00714A18">
        <w:br/>
      </w:r>
    </w:p>
    <w:p w14:paraId="747F5E42" w14:textId="7777777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>2 · Dialog- und Fragekompetenz (Sokratik)</w:t>
      </w:r>
    </w:p>
    <w:p w14:paraId="747F5E43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[A→K]  </w:t>
      </w:r>
      <w:r>
        <w:t>Prompts so formulieren, dass die KI mit Fragen, Hinweisen und Teilschritten antwortet statt mit der fertigen Lösung — etwa «Stell mir eine Frage, die meinen Denkfehler zeigt» statt «Wie lautet die Antwort?».</w:t>
      </w:r>
    </w:p>
    <w:p w14:paraId="747F5E44" w14:textId="0F93A31A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 xml:space="preserve">Das Antwortniveau aktiv steuern und den Tutor bei Unsicherheit um kleinere Schritte, bei Sicherheit um mehr Anspruch bitten, damit der Dialog immer </w:t>
      </w:r>
      <w:r w:rsidR="00E9390C">
        <w:t xml:space="preserve">anregend und herausfordernd </w:t>
      </w:r>
      <w:r w:rsidR="00714A18">
        <w:t>bleibt</w:t>
      </w:r>
      <w:r w:rsidR="00E9390C">
        <w:t>,</w:t>
      </w:r>
      <w:r w:rsidR="00714A18">
        <w:t xml:space="preserve"> aber nicht überfordernd</w:t>
      </w:r>
      <w:r>
        <w:t>.</w:t>
      </w:r>
      <w:r w:rsidR="00714A18">
        <w:br/>
      </w:r>
    </w:p>
    <w:p w14:paraId="747F5E45" w14:textId="7777777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>3 · Konstruktive Nutzung (Prozess vor Produkt)</w:t>
      </w:r>
    </w:p>
    <w:p w14:paraId="747F5E46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Aus den Fragen des Tutors eine eigene Erklärung in eigenen Worten aufbauen, statt KI-Text zu übernehmen — das Formulieren selbst ist der Lernschritt.</w:t>
      </w:r>
    </w:p>
    <w:p w14:paraId="747F5E47" w14:textId="56BCC878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 xml:space="preserve">Die KI gezielt zum Prüfen des eigenen Verständnisses einsetzen: zuerst eine eigene Hypothese wagen und sie dann im Dialog </w:t>
      </w:r>
      <w:r w:rsidR="00714A18">
        <w:t xml:space="preserve">mit der KI </w:t>
      </w:r>
      <w:r>
        <w:t>auf die Probe stellen.</w:t>
      </w:r>
      <w:r w:rsidR="00A15F4D">
        <w:br/>
      </w:r>
    </w:p>
    <w:p w14:paraId="747F5E48" w14:textId="6AA1A82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lastRenderedPageBreak/>
        <w:t>4 · Interaktive Nutzung (Sparring — höchste ICAP-Stufe)</w:t>
      </w:r>
    </w:p>
    <w:p w14:paraId="747F5E49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[I]  </w:t>
      </w:r>
      <w:r>
        <w:t>Eine eigene These vertreten, gezielt Gegenargumente der KI einholen und die eigene Argumentation im Hin und Her überarbeiten — so wird aus dem Werkzeug ein echter Sparringpartner.</w:t>
      </w:r>
    </w:p>
    <w:p w14:paraId="747F5E4A" w14:textId="0967ACDF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[I]  </w:t>
      </w:r>
      <w:r>
        <w:t>Erkenntnisse aus dem KI-Dialog in die Partner- und Gruppenarbeit einbringen und dort gemeinsam weiterentwickeln, damit KI-Dialog und soziale Interaktion ineinandergreifen.</w:t>
      </w:r>
      <w:r w:rsidR="00714A18">
        <w:br/>
      </w:r>
    </w:p>
    <w:p w14:paraId="747F5E4B" w14:textId="7777777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>5 · Kritische Prüfung &amp; epistemische Haltung</w:t>
      </w:r>
    </w:p>
    <w:p w14:paraId="747F5E4C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KI-Aussagen nicht ungeprüft übernehmen, sondern gegen Skript und Primärquelle abgleichen und auf Plausibilität wie mögliche Halluzinationen prüfen.</w:t>
      </w:r>
    </w:p>
    <w:p w14:paraId="747F5E4D" w14:textId="695FA666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Bei einer wichtigen KI-Aussage bewusst unterscheiden, was gesichert und was nur plausibel formuliert ist, und im Zweifel nicht darauf bauen</w:t>
      </w:r>
      <w:r w:rsidR="00714A18">
        <w:t>.</w:t>
      </w:r>
      <w:r w:rsidR="00714A18">
        <w:br/>
      </w:r>
    </w:p>
    <w:p w14:paraId="747F5E4E" w14:textId="7777777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>6 · Metakognition &amp; Reflexion</w:t>
      </w:r>
    </w:p>
    <w:p w14:paraId="747F5E4F" w14:textId="77777777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Den eigenen Lernprozess im Dialog steuern und spüren, wann ein Hinweis genügt und wann man besser selbst weiterdenkt, statt sich weiterreichen zu lassen.</w:t>
      </w:r>
    </w:p>
    <w:p w14:paraId="747F5E50" w14:textId="157F8A86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In einer kurzen Schlussreflexion festhalten, was man verstanden hat, wo man zuerst falsch abgebogen ist und was geholfen hat — und welche Rolle die KI dabei gespielt hat.</w:t>
      </w:r>
      <w:r w:rsidR="00714A18">
        <w:br/>
      </w:r>
    </w:p>
    <w:p w14:paraId="747F5E51" w14:textId="77777777" w:rsidR="00C442E0" w:rsidRDefault="00000000">
      <w:pPr>
        <w:pStyle w:val="berschrift1"/>
        <w:spacing w:before="240" w:after="100"/>
      </w:pPr>
      <w:r>
        <w:rPr>
          <w:b/>
          <w:bCs/>
          <w:color w:val="1F3864"/>
        </w:rPr>
        <w:t>7 · Transparenz &amp; Datenethik</w:t>
      </w:r>
    </w:p>
    <w:p w14:paraId="747F5E52" w14:textId="6C2E0201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 xml:space="preserve">Die KI offen und ehrlich einsetzen und das eigene Ergebnis verantworten: nicht laufend dokumentieren, aber jederzeit erklären und vertreten können, was verstanden </w:t>
      </w:r>
      <w:r w:rsidR="001F3A41">
        <w:t xml:space="preserve">wurde </w:t>
      </w:r>
      <w:r>
        <w:t xml:space="preserve">und wie </w:t>
      </w:r>
      <w:r w:rsidR="001F3A41">
        <w:t xml:space="preserve">wie der Weg </w:t>
      </w:r>
      <w:r>
        <w:t xml:space="preserve">dorthin </w:t>
      </w:r>
      <w:r w:rsidR="001F3A41">
        <w:t>verlaufen ist</w:t>
      </w:r>
      <w:r>
        <w:t xml:space="preserve">. </w:t>
      </w:r>
      <w:r>
        <w:rPr>
          <w:i/>
          <w:iCs/>
        </w:rPr>
        <w:t xml:space="preserve">Hinweis: Eine </w:t>
      </w:r>
      <w:r w:rsidR="00714A18">
        <w:rPr>
          <w:i/>
          <w:iCs/>
        </w:rPr>
        <w:t xml:space="preserve">Dokumentation aller </w:t>
      </w:r>
      <w:r w:rsidR="00E06A8D">
        <w:rPr>
          <w:i/>
          <w:iCs/>
        </w:rPr>
        <w:t xml:space="preserve">anonymisierten </w:t>
      </w:r>
      <w:r>
        <w:rPr>
          <w:i/>
          <w:iCs/>
        </w:rPr>
        <w:t>Gesprächsverl</w:t>
      </w:r>
      <w:r w:rsidR="00714A18">
        <w:rPr>
          <w:i/>
          <w:iCs/>
        </w:rPr>
        <w:t>ä</w:t>
      </w:r>
      <w:r>
        <w:rPr>
          <w:i/>
          <w:iCs/>
        </w:rPr>
        <w:t>uf</w:t>
      </w:r>
      <w:r w:rsidR="00714A18">
        <w:rPr>
          <w:i/>
          <w:iCs/>
        </w:rPr>
        <w:t xml:space="preserve">e mit Einsicht durch die Lehrpersonen </w:t>
      </w:r>
      <w:r w:rsidR="00E06A8D">
        <w:rPr>
          <w:i/>
          <w:iCs/>
        </w:rPr>
        <w:t>wird</w:t>
      </w:r>
      <w:r>
        <w:rPr>
          <w:i/>
          <w:iCs/>
        </w:rPr>
        <w:t xml:space="preserve"> zu </w:t>
      </w:r>
      <w:r w:rsidR="00E06A8D">
        <w:rPr>
          <w:i/>
          <w:iCs/>
        </w:rPr>
        <w:t>statistischen Auswertungszwecken vorgenommen</w:t>
      </w:r>
      <w:r>
        <w:rPr>
          <w:i/>
          <w:iCs/>
        </w:rPr>
        <w:t>.</w:t>
      </w:r>
      <w:r w:rsidR="00714A18">
        <w:rPr>
          <w:i/>
          <w:iCs/>
        </w:rPr>
        <w:t xml:space="preserve"> Das Forschungsziel: Wie haben die Studierenden die KI zum Lernen genutzt</w:t>
      </w:r>
      <w:r w:rsidR="0042479D">
        <w:rPr>
          <w:i/>
          <w:iCs/>
        </w:rPr>
        <w:t>? W</w:t>
      </w:r>
      <w:r w:rsidR="00714A18">
        <w:rPr>
          <w:i/>
          <w:iCs/>
        </w:rPr>
        <w:t>ie lässt sich der Ansatz weiterentwickeln</w:t>
      </w:r>
      <w:r w:rsidR="0042479D">
        <w:rPr>
          <w:i/>
          <w:iCs/>
        </w:rPr>
        <w:t>?</w:t>
      </w:r>
      <w:r w:rsidR="00714A18">
        <w:rPr>
          <w:i/>
          <w:iCs/>
        </w:rPr>
        <w:t xml:space="preserve"> </w:t>
      </w:r>
      <w:r w:rsidR="0042479D">
        <w:rPr>
          <w:i/>
          <w:iCs/>
        </w:rPr>
        <w:t xml:space="preserve">Hat </w:t>
      </w:r>
      <w:r w:rsidR="00714A18">
        <w:rPr>
          <w:i/>
          <w:iCs/>
        </w:rPr>
        <w:t>die Verwendung von KI überhaupt einen positiven Lerneffekt</w:t>
      </w:r>
      <w:r w:rsidR="0042479D">
        <w:rPr>
          <w:i/>
          <w:iCs/>
        </w:rPr>
        <w:t>?</w:t>
      </w:r>
      <w:r w:rsidR="00714A18">
        <w:rPr>
          <w:i/>
          <w:iCs/>
        </w:rPr>
        <w:t xml:space="preserve"> Noten werden nicht vergeben.</w:t>
      </w:r>
    </w:p>
    <w:p w14:paraId="747F5E53" w14:textId="538DB300" w:rsidR="00C442E0" w:rsidRDefault="00000000">
      <w:pPr>
        <w:pStyle w:val="Listenabsatz"/>
        <w:numPr>
          <w:ilvl w:val="0"/>
          <w:numId w:val="2"/>
        </w:numPr>
        <w:spacing w:after="90"/>
      </w:pPr>
      <w:r>
        <w:rPr>
          <w:b/>
          <w:bCs/>
          <w:color w:val="1F3864"/>
          <w:sz w:val="18"/>
          <w:szCs w:val="18"/>
        </w:rPr>
        <w:t xml:space="preserve">[K]  </w:t>
      </w:r>
      <w:r>
        <w:t>Verantwortungsvoll mit Daten umgehen und keine echten Namen oder personenbezogenen Angaben (z. B. Genotypen) eingeben</w:t>
      </w:r>
      <w:r w:rsidR="00714A18">
        <w:t>.</w:t>
      </w:r>
    </w:p>
    <w:sectPr w:rsidR="00C442E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12223"/>
    <w:multiLevelType w:val="hybridMultilevel"/>
    <w:tmpl w:val="918637FA"/>
    <w:lvl w:ilvl="0" w:tplc="D390B4BC">
      <w:start w:val="1"/>
      <w:numFmt w:val="bullet"/>
      <w:lvlText w:val="•"/>
      <w:lvlJc w:val="left"/>
      <w:pPr>
        <w:ind w:left="520" w:hanging="260"/>
      </w:pPr>
    </w:lvl>
    <w:lvl w:ilvl="1" w:tplc="17FEBE32">
      <w:numFmt w:val="decimal"/>
      <w:lvlText w:val=""/>
      <w:lvlJc w:val="left"/>
    </w:lvl>
    <w:lvl w:ilvl="2" w:tplc="F7341F5C">
      <w:numFmt w:val="decimal"/>
      <w:lvlText w:val=""/>
      <w:lvlJc w:val="left"/>
    </w:lvl>
    <w:lvl w:ilvl="3" w:tplc="680ABDC4">
      <w:numFmt w:val="decimal"/>
      <w:lvlText w:val=""/>
      <w:lvlJc w:val="left"/>
    </w:lvl>
    <w:lvl w:ilvl="4" w:tplc="ACFE0E58">
      <w:numFmt w:val="decimal"/>
      <w:lvlText w:val=""/>
      <w:lvlJc w:val="left"/>
    </w:lvl>
    <w:lvl w:ilvl="5" w:tplc="8F6A7CB4">
      <w:numFmt w:val="decimal"/>
      <w:lvlText w:val=""/>
      <w:lvlJc w:val="left"/>
    </w:lvl>
    <w:lvl w:ilvl="6" w:tplc="622EF6BA">
      <w:numFmt w:val="decimal"/>
      <w:lvlText w:val=""/>
      <w:lvlJc w:val="left"/>
    </w:lvl>
    <w:lvl w:ilvl="7" w:tplc="FA02DA90">
      <w:numFmt w:val="decimal"/>
      <w:lvlText w:val=""/>
      <w:lvlJc w:val="left"/>
    </w:lvl>
    <w:lvl w:ilvl="8" w:tplc="785276DC">
      <w:numFmt w:val="decimal"/>
      <w:lvlText w:val=""/>
      <w:lvlJc w:val="left"/>
    </w:lvl>
  </w:abstractNum>
  <w:abstractNum w:abstractNumId="1" w15:restartNumberingAfterBreak="0">
    <w:nsid w:val="554D4173"/>
    <w:multiLevelType w:val="hybridMultilevel"/>
    <w:tmpl w:val="CF9051E6"/>
    <w:lvl w:ilvl="0" w:tplc="3FE6AC66">
      <w:start w:val="1"/>
      <w:numFmt w:val="bullet"/>
      <w:lvlText w:val="●"/>
      <w:lvlJc w:val="left"/>
      <w:pPr>
        <w:ind w:left="720" w:hanging="360"/>
      </w:pPr>
    </w:lvl>
    <w:lvl w:ilvl="1" w:tplc="5E6E07A6">
      <w:start w:val="1"/>
      <w:numFmt w:val="bullet"/>
      <w:lvlText w:val="○"/>
      <w:lvlJc w:val="left"/>
      <w:pPr>
        <w:ind w:left="1440" w:hanging="360"/>
      </w:pPr>
    </w:lvl>
    <w:lvl w:ilvl="2" w:tplc="B05A01DC">
      <w:start w:val="1"/>
      <w:numFmt w:val="bullet"/>
      <w:lvlText w:val="■"/>
      <w:lvlJc w:val="left"/>
      <w:pPr>
        <w:ind w:left="2160" w:hanging="360"/>
      </w:pPr>
    </w:lvl>
    <w:lvl w:ilvl="3" w:tplc="9FC2572C">
      <w:start w:val="1"/>
      <w:numFmt w:val="bullet"/>
      <w:lvlText w:val="●"/>
      <w:lvlJc w:val="left"/>
      <w:pPr>
        <w:ind w:left="2880" w:hanging="360"/>
      </w:pPr>
    </w:lvl>
    <w:lvl w:ilvl="4" w:tplc="8F1ED3D4">
      <w:start w:val="1"/>
      <w:numFmt w:val="bullet"/>
      <w:lvlText w:val="○"/>
      <w:lvlJc w:val="left"/>
      <w:pPr>
        <w:ind w:left="3600" w:hanging="360"/>
      </w:pPr>
    </w:lvl>
    <w:lvl w:ilvl="5" w:tplc="13C856C0">
      <w:start w:val="1"/>
      <w:numFmt w:val="bullet"/>
      <w:lvlText w:val="■"/>
      <w:lvlJc w:val="left"/>
      <w:pPr>
        <w:ind w:left="4320" w:hanging="360"/>
      </w:pPr>
    </w:lvl>
    <w:lvl w:ilvl="6" w:tplc="5826198A">
      <w:start w:val="1"/>
      <w:numFmt w:val="bullet"/>
      <w:lvlText w:val="●"/>
      <w:lvlJc w:val="left"/>
      <w:pPr>
        <w:ind w:left="5040" w:hanging="360"/>
      </w:pPr>
    </w:lvl>
    <w:lvl w:ilvl="7" w:tplc="186C39A0">
      <w:start w:val="1"/>
      <w:numFmt w:val="bullet"/>
      <w:lvlText w:val="●"/>
      <w:lvlJc w:val="left"/>
      <w:pPr>
        <w:ind w:left="5760" w:hanging="360"/>
      </w:pPr>
    </w:lvl>
    <w:lvl w:ilvl="8" w:tplc="3604AE18">
      <w:start w:val="1"/>
      <w:numFmt w:val="bullet"/>
      <w:lvlText w:val="●"/>
      <w:lvlJc w:val="left"/>
      <w:pPr>
        <w:ind w:left="6480" w:hanging="360"/>
      </w:pPr>
    </w:lvl>
  </w:abstractNum>
  <w:num w:numId="1" w16cid:durableId="484979772">
    <w:abstractNumId w:val="1"/>
    <w:lvlOverride w:ilvl="0">
      <w:startOverride w:val="1"/>
    </w:lvlOverride>
  </w:num>
  <w:num w:numId="2" w16cid:durableId="13918016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42E0"/>
    <w:rsid w:val="001F3A41"/>
    <w:rsid w:val="003F07AB"/>
    <w:rsid w:val="0042479D"/>
    <w:rsid w:val="00583563"/>
    <w:rsid w:val="005C0FF2"/>
    <w:rsid w:val="00714A18"/>
    <w:rsid w:val="00831C33"/>
    <w:rsid w:val="00A15F4D"/>
    <w:rsid w:val="00C442E0"/>
    <w:rsid w:val="00D878E3"/>
    <w:rsid w:val="00E06A8D"/>
    <w:rsid w:val="00E93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7F5E38"/>
  <w15:docId w15:val="{5A74BB18-0AC3-4BBE-AE1C-CF9F8AF92A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CH" w:eastAsia="de-CH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uiPriority w:val="10"/>
    <w:qFormat/>
    <w:rPr>
      <w:sz w:val="56"/>
      <w:szCs w:val="56"/>
    </w:rPr>
  </w:style>
  <w:style w:type="paragraph" w:customStyle="1" w:styleId="Fett1">
    <w:name w:val="Fett1"/>
    <w:qFormat/>
    <w:rPr>
      <w:b/>
      <w:bCs/>
    </w:rPr>
  </w:style>
  <w:style w:type="paragraph" w:styleId="Listenabsatz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550</Words>
  <Characters>3470</Characters>
  <Application>Microsoft Office Word</Application>
  <DocSecurity>0</DocSecurity>
  <Lines>28</Lines>
  <Paragraphs>8</Paragraphs>
  <ScaleCrop>false</ScaleCrop>
  <Company/>
  <LinksUpToDate>false</LinksUpToDate>
  <CharactersWithSpaces>4012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Dinter André</cp:lastModifiedBy>
  <cp:revision>10</cp:revision>
  <cp:lastPrinted>2026-07-22T20:22:00Z</cp:lastPrinted>
  <dcterms:created xsi:type="dcterms:W3CDTF">2026-07-22T14:53:00Z</dcterms:created>
  <dcterms:modified xsi:type="dcterms:W3CDTF">2026-07-22T20:48:00Z</dcterms:modified>
</cp:coreProperties>
</file>