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7FD3F" w14:textId="77777777" w:rsidR="00E72BE8" w:rsidRDefault="00000000">
      <w:pPr>
        <w:spacing w:after="40"/>
      </w:pPr>
      <w:r>
        <w:rPr>
          <w:b/>
          <w:bCs/>
          <w:color w:val="5B2C6F"/>
          <w:sz w:val="18"/>
          <w:szCs w:val="18"/>
        </w:rPr>
        <w:t>SPF-Tage «Bitterrezeptoren» · KME Zürich</w:t>
      </w:r>
    </w:p>
    <w:p w14:paraId="5757FD40" w14:textId="77777777" w:rsidR="00E72BE8" w:rsidRDefault="00000000">
      <w:pPr>
        <w:pBdr>
          <w:bottom w:val="single" w:sz="12" w:space="6" w:color="5B2C6F"/>
        </w:pBdr>
        <w:spacing w:after="40"/>
      </w:pPr>
      <w:r>
        <w:rPr>
          <w:b/>
          <w:bCs/>
          <w:color w:val="1A1A1A"/>
          <w:sz w:val="30"/>
          <w:szCs w:val="30"/>
        </w:rPr>
        <w:t>Leitfaden: Welches Lernziel wird in welchem Medium sichtbar</w:t>
      </w:r>
    </w:p>
    <w:p w14:paraId="5757FD41" w14:textId="77777777" w:rsidR="00E72BE8" w:rsidRDefault="00000000">
      <w:pPr>
        <w:spacing w:before="120" w:after="140"/>
      </w:pPr>
      <w:r>
        <w:rPr>
          <w:b/>
          <w:bCs/>
        </w:rPr>
        <w:t xml:space="preserve">Leitidee. </w:t>
      </w:r>
      <w:r>
        <w:t>Die KI ist die vierte Säule im didaktischen Viereck – sie vermittelt zusätzlich zwischen Studierenden und Lerngegenstand, ersetzt aber weder Lehrperson noch eigenes Denken. Nach ICAP heben wir die Nutzung vom passiven Konsum in die Stufen aktiv → konstruktiv → interaktiv: Prozess vor Produkt. OneNote ist deshalb nicht die Lektion, sondern die verlässliche Referenz, an der die KI überhaupt erst geprüft werden kann.</w:t>
      </w:r>
    </w:p>
    <w:p w14:paraId="7CEE9496" w14:textId="77777777" w:rsidR="002A11FC" w:rsidRDefault="002A11FC">
      <w:pPr>
        <w:spacing w:before="120" w:after="140"/>
      </w:pPr>
    </w:p>
    <w:tbl>
      <w:tblPr>
        <w:tblW w:w="14838" w:type="dxa"/>
        <w:tblBorders>
          <w:top w:val="single" w:sz="4" w:space="0" w:color="B9A7C4"/>
          <w:left w:val="single" w:sz="4" w:space="0" w:color="B9A7C4"/>
          <w:bottom w:val="single" w:sz="4" w:space="0" w:color="B9A7C4"/>
          <w:right w:val="single" w:sz="4" w:space="0" w:color="B9A7C4"/>
          <w:insideH w:val="single" w:sz="4" w:space="0" w:color="B9A7C4"/>
          <w:insideV w:val="single" w:sz="4" w:space="0" w:color="B9A7C4"/>
        </w:tblBorders>
        <w:tblCellMar>
          <w:left w:w="10" w:type="dxa"/>
          <w:right w:w="10" w:type="dxa"/>
        </w:tblCellMar>
        <w:tblLook w:val="04A0" w:firstRow="1" w:lastRow="0" w:firstColumn="1" w:lastColumn="0" w:noHBand="0" w:noVBand="1"/>
      </w:tblPr>
      <w:tblGrid>
        <w:gridCol w:w="1900"/>
        <w:gridCol w:w="3200"/>
        <w:gridCol w:w="3400"/>
        <w:gridCol w:w="3300"/>
        <w:gridCol w:w="3038"/>
      </w:tblGrid>
      <w:tr w:rsidR="00E72BE8" w14:paraId="5757FD47" w14:textId="77777777">
        <w:trPr>
          <w:tblHeader/>
        </w:trPr>
        <w:tc>
          <w:tcPr>
            <w:tcW w:w="1900" w:type="dxa"/>
            <w:shd w:val="clear" w:color="auto" w:fill="5B2C6F"/>
            <w:tcMar>
              <w:top w:w="60" w:type="dxa"/>
              <w:left w:w="90" w:type="dxa"/>
              <w:bottom w:w="60" w:type="dxa"/>
              <w:right w:w="90" w:type="dxa"/>
            </w:tcMar>
          </w:tcPr>
          <w:p w14:paraId="5757FD42" w14:textId="77777777" w:rsidR="00E72BE8" w:rsidRDefault="00000000">
            <w:r>
              <w:rPr>
                <w:b/>
                <w:bCs/>
                <w:color w:val="FFFFFF"/>
                <w:sz w:val="19"/>
                <w:szCs w:val="19"/>
              </w:rPr>
              <w:t>Medium / Phase</w:t>
            </w:r>
          </w:p>
        </w:tc>
        <w:tc>
          <w:tcPr>
            <w:tcW w:w="3200" w:type="dxa"/>
            <w:shd w:val="clear" w:color="auto" w:fill="5B2C6F"/>
            <w:tcMar>
              <w:top w:w="60" w:type="dxa"/>
              <w:left w:w="90" w:type="dxa"/>
              <w:bottom w:w="60" w:type="dxa"/>
              <w:right w:w="90" w:type="dxa"/>
            </w:tcMar>
          </w:tcPr>
          <w:p w14:paraId="5757FD43" w14:textId="77777777" w:rsidR="00E72BE8" w:rsidRDefault="00000000">
            <w:r>
              <w:rPr>
                <w:b/>
                <w:bCs/>
                <w:color w:val="FFFFFF"/>
                <w:sz w:val="19"/>
                <w:szCs w:val="19"/>
              </w:rPr>
              <w:t>Rolle</w:t>
            </w:r>
          </w:p>
        </w:tc>
        <w:tc>
          <w:tcPr>
            <w:tcW w:w="3400" w:type="dxa"/>
            <w:shd w:val="clear" w:color="auto" w:fill="5B2C6F"/>
            <w:tcMar>
              <w:top w:w="60" w:type="dxa"/>
              <w:left w:w="90" w:type="dxa"/>
              <w:bottom w:w="60" w:type="dxa"/>
              <w:right w:w="90" w:type="dxa"/>
            </w:tcMar>
          </w:tcPr>
          <w:p w14:paraId="5757FD44" w14:textId="77777777" w:rsidR="00E72BE8" w:rsidRDefault="00000000">
            <w:r>
              <w:rPr>
                <w:b/>
                <w:bCs/>
                <w:color w:val="FFFFFF"/>
                <w:sz w:val="19"/>
                <w:szCs w:val="19"/>
              </w:rPr>
              <w:t>Sichtbare KI-Lernziele</w:t>
            </w:r>
          </w:p>
        </w:tc>
        <w:tc>
          <w:tcPr>
            <w:tcW w:w="3300" w:type="dxa"/>
            <w:shd w:val="clear" w:color="auto" w:fill="5B2C6F"/>
            <w:tcMar>
              <w:top w:w="60" w:type="dxa"/>
              <w:left w:w="90" w:type="dxa"/>
              <w:bottom w:w="60" w:type="dxa"/>
              <w:right w:w="90" w:type="dxa"/>
            </w:tcMar>
          </w:tcPr>
          <w:p w14:paraId="5757FD45" w14:textId="77777777" w:rsidR="00E72BE8" w:rsidRDefault="00000000">
            <w:r>
              <w:rPr>
                <w:b/>
                <w:bCs/>
                <w:color w:val="FFFFFF"/>
                <w:sz w:val="19"/>
                <w:szCs w:val="19"/>
              </w:rPr>
              <w:t>Woran es sichtbar wird</w:t>
            </w:r>
          </w:p>
        </w:tc>
        <w:tc>
          <w:tcPr>
            <w:tcW w:w="3038" w:type="dxa"/>
            <w:shd w:val="clear" w:color="auto" w:fill="5B2C6F"/>
            <w:tcMar>
              <w:top w:w="60" w:type="dxa"/>
              <w:left w:w="90" w:type="dxa"/>
              <w:bottom w:w="60" w:type="dxa"/>
              <w:right w:w="90" w:type="dxa"/>
            </w:tcMar>
          </w:tcPr>
          <w:p w14:paraId="5757FD46" w14:textId="77777777" w:rsidR="00E72BE8" w:rsidRDefault="00000000">
            <w:r>
              <w:rPr>
                <w:b/>
                <w:bCs/>
                <w:color w:val="FFFFFF"/>
                <w:sz w:val="19"/>
                <w:szCs w:val="19"/>
              </w:rPr>
              <w:t>Wo es festgehalten wird</w:t>
            </w:r>
          </w:p>
        </w:tc>
      </w:tr>
      <w:tr w:rsidR="00E72BE8" w14:paraId="5757FD4E" w14:textId="77777777">
        <w:tc>
          <w:tcPr>
            <w:tcW w:w="1900" w:type="dxa"/>
            <w:tcMar>
              <w:top w:w="60" w:type="dxa"/>
              <w:left w:w="90" w:type="dxa"/>
              <w:bottom w:w="60" w:type="dxa"/>
              <w:right w:w="90" w:type="dxa"/>
            </w:tcMar>
          </w:tcPr>
          <w:p w14:paraId="5757FD48" w14:textId="77777777" w:rsidR="00E72BE8" w:rsidRDefault="00000000">
            <w:r>
              <w:rPr>
                <w:color w:val="000000"/>
                <w:sz w:val="18"/>
                <w:szCs w:val="18"/>
              </w:rPr>
              <w:t>OneNote</w:t>
            </w:r>
          </w:p>
        </w:tc>
        <w:tc>
          <w:tcPr>
            <w:tcW w:w="3200" w:type="dxa"/>
            <w:tcMar>
              <w:top w:w="60" w:type="dxa"/>
              <w:left w:w="90" w:type="dxa"/>
              <w:bottom w:w="60" w:type="dxa"/>
              <w:right w:w="90" w:type="dxa"/>
            </w:tcMar>
          </w:tcPr>
          <w:p w14:paraId="060CA8D3" w14:textId="77777777" w:rsidR="00E72BE8" w:rsidRDefault="006D73F4">
            <w:pPr>
              <w:rPr>
                <w:color w:val="000000"/>
                <w:sz w:val="18"/>
                <w:szCs w:val="18"/>
              </w:rPr>
            </w:pPr>
            <w:r>
              <w:rPr>
                <w:color w:val="000000"/>
                <w:sz w:val="18"/>
                <w:szCs w:val="18"/>
              </w:rPr>
              <w:t>Auf OneNote befindet sich kuratierte Literatur und Links zu wichtigen Materialien, z.B. der GenBank und PDB. OneNote fungiert als Referenz zum Abgleich, enthält aber keine (konkurrierenden) Materialien für das passive Durchlesen und Durcharbeiten.</w:t>
            </w:r>
          </w:p>
          <w:p w14:paraId="5757FD49" w14:textId="4A0E0280" w:rsidR="006D73F4" w:rsidRDefault="006D73F4">
            <w:r>
              <w:rPr>
                <w:color w:val="000000"/>
                <w:sz w:val="18"/>
                <w:szCs w:val="18"/>
              </w:rPr>
              <w:t xml:space="preserve">Grundsätzlich soll passives Verhalten vermieden werden. Alle relevanten Inhalte werden via KI-Assistenten geliefert.</w:t>
            </w:r>
          </w:p>
        </w:tc>
        <w:tc>
          <w:tcPr>
            <w:tcW w:w="3400" w:type="dxa"/>
            <w:tcMar>
              <w:top w:w="60" w:type="dxa"/>
              <w:left w:w="90" w:type="dxa"/>
              <w:bottom w:w="60" w:type="dxa"/>
              <w:right w:w="90" w:type="dxa"/>
            </w:tcMar>
          </w:tcPr>
          <w:p w14:paraId="5757FD4A" w14:textId="77777777" w:rsidR="00E72BE8" w:rsidRDefault="00000000">
            <w:pPr>
              <w:spacing w:after="20"/>
            </w:pPr>
            <w:r>
              <w:rPr>
                <w:sz w:val="18"/>
                <w:szCs w:val="18"/>
              </w:rPr>
              <w:t>LZ 5 – Kritische Prüfung &amp; epistemische Haltung</w:t>
            </w:r>
          </w:p>
          <w:p w14:paraId="5757FD4B" w14:textId="43965815" w:rsidR="00E72BE8" w:rsidRDefault="00E72BE8">
            <w:pPr>
              <w:spacing w:after="20"/>
            </w:pPr>
          </w:p>
        </w:tc>
        <w:tc>
          <w:tcPr>
            <w:tcW w:w="3300" w:type="dxa"/>
            <w:tcMar>
              <w:top w:w="60" w:type="dxa"/>
              <w:left w:w="90" w:type="dxa"/>
              <w:bottom w:w="60" w:type="dxa"/>
              <w:right w:w="90" w:type="dxa"/>
            </w:tcMar>
          </w:tcPr>
          <w:p w14:paraId="2541E8D4" w14:textId="77777777" w:rsidR="006D73F4" w:rsidRDefault="00000000">
            <w:pPr>
              <w:rPr>
                <w:color w:val="000000"/>
                <w:sz w:val="18"/>
                <w:szCs w:val="18"/>
              </w:rPr>
            </w:pPr>
            <w:r>
              <w:rPr>
                <w:color w:val="000000"/>
                <w:sz w:val="18"/>
                <w:szCs w:val="18"/>
              </w:rPr>
              <w:t xml:space="preserve">Abgleich durch Studierende:</w:t>
            </w:r>
          </w:p>
          <w:p w14:paraId="1B2AD10B" w14:textId="77777777" w:rsidR="006D73F4" w:rsidRDefault="00000000">
            <w:pPr>
              <w:rPr>
                <w:color w:val="000000"/>
                <w:sz w:val="18"/>
                <w:szCs w:val="18"/>
              </w:rPr>
            </w:pPr>
            <w:r>
              <w:rPr>
                <w:color w:val="000000"/>
                <w:sz w:val="18"/>
                <w:szCs w:val="18"/>
              </w:rPr>
              <w:t xml:space="preserve">«KI sagt X – Skript/Quelle sagt Y» mit anschliessender Beurteilung der Korrektheit.</w:t>
            </w:r>
          </w:p>
          <w:p w14:paraId="5757FD4C" w14:textId="68040D16" w:rsidR="006D73F4" w:rsidRPr="006D73F4" w:rsidRDefault="006D73F4" w:rsidP="007F7771">
            <w:r>
              <w:rPr>
                <w:color w:val="000000"/>
                <w:sz w:val="18"/>
                <w:szCs w:val="18"/>
              </w:rPr>
              <w:t xml:space="preserve">Literatur wird aktiv herangezogen: Literaturstelle in Kim 2003 / Marchiori 2013 bestätigt die KI-Aussage.</w:t>
            </w:r>
          </w:p>
        </w:tc>
        <w:tc>
          <w:tcPr>
            <w:tcW w:w="3038" w:type="dxa"/>
            <w:tcMar>
              <w:top w:w="60" w:type="dxa"/>
              <w:left w:w="90" w:type="dxa"/>
              <w:bottom w:w="60" w:type="dxa"/>
              <w:right w:w="90" w:type="dxa"/>
            </w:tcMar>
          </w:tcPr>
          <w:p w14:paraId="535C47EE" w14:textId="62767ED0" w:rsidR="006D73F4" w:rsidRDefault="00000000">
            <w:pPr>
              <w:rPr>
                <w:color w:val="000000"/>
                <w:sz w:val="18"/>
                <w:szCs w:val="18"/>
              </w:rPr>
            </w:pPr>
            <w:r>
              <w:rPr>
                <w:color w:val="000000"/>
                <w:sz w:val="18"/>
                <w:szCs w:val="18"/>
              </w:rPr>
              <w:t xml:space="preserve">In OneNote existiert ein Abschnitt bei den Studierenden</w:t>
            </w:r>
          </w:p>
          <w:p w14:paraId="5757FD4D" w14:textId="1110FA3A" w:rsidR="00E72BE8" w:rsidRDefault="00000000">
            <w:r>
              <w:rPr>
                <w:color w:val="000000"/>
                <w:sz w:val="18"/>
                <w:szCs w:val="18"/>
              </w:rPr>
              <w:t>«Abgleich KI ↔ Skript».</w:t>
            </w:r>
          </w:p>
        </w:tc>
      </w:tr>
      <w:tr w:rsidR="00E72BE8" w14:paraId="5757FD57" w14:textId="77777777">
        <w:tc>
          <w:tcPr>
            <w:tcW w:w="1900" w:type="dxa"/>
            <w:shd w:val="clear" w:color="auto" w:fill="F2ECF5"/>
            <w:tcMar>
              <w:top w:w="60" w:type="dxa"/>
              <w:left w:w="90" w:type="dxa"/>
              <w:bottom w:w="60" w:type="dxa"/>
              <w:right w:w="90" w:type="dxa"/>
            </w:tcMar>
          </w:tcPr>
          <w:p w14:paraId="5757FD4F" w14:textId="77777777" w:rsidR="00E72BE8" w:rsidRDefault="00000000">
            <w:r>
              <w:rPr>
                <w:color w:val="000000"/>
                <w:sz w:val="18"/>
                <w:szCs w:val="18"/>
              </w:rPr>
              <w:t>Fobizz / KI</w:t>
            </w:r>
          </w:p>
        </w:tc>
        <w:tc>
          <w:tcPr>
            <w:tcW w:w="3200" w:type="dxa"/>
            <w:shd w:val="clear" w:color="auto" w:fill="F2ECF5"/>
            <w:tcMar>
              <w:top w:w="60" w:type="dxa"/>
              <w:left w:w="90" w:type="dxa"/>
              <w:bottom w:w="60" w:type="dxa"/>
              <w:right w:w="90" w:type="dxa"/>
            </w:tcMar>
          </w:tcPr>
          <w:p w14:paraId="0DAAE60C" w14:textId="77777777" w:rsidR="00A07F53" w:rsidRDefault="00000000">
            <w:pPr>
              <w:rPr>
                <w:color w:val="000000"/>
                <w:sz w:val="18"/>
                <w:szCs w:val="18"/>
              </w:rPr>
            </w:pPr>
            <w:r>
              <w:rPr>
                <w:color w:val="000000"/>
                <w:sz w:val="18"/>
                <w:szCs w:val="18"/>
              </w:rPr>
              <w:t xml:space="preserve">Motor für höhere Lernaktivitäten:</w:t>
            </w:r>
          </w:p>
          <w:p w14:paraId="5757FD50" w14:textId="3F9BA074" w:rsidR="00E72BE8" w:rsidRDefault="00000000">
            <w:r>
              <w:rPr>
                <w:color w:val="000000"/>
                <w:sz w:val="18"/>
                <w:szCs w:val="18"/>
              </w:rPr>
              <w:t xml:space="preserve">aktiv → konstruktiv → interaktiv durch die Nutzung von KI als sokratischer Tutor und Sparringpartner.</w:t>
            </w:r>
          </w:p>
        </w:tc>
        <w:tc>
          <w:tcPr>
            <w:tcW w:w="3400" w:type="dxa"/>
            <w:shd w:val="clear" w:color="auto" w:fill="F2ECF5"/>
            <w:tcMar>
              <w:top w:w="60" w:type="dxa"/>
              <w:left w:w="90" w:type="dxa"/>
              <w:bottom w:w="60" w:type="dxa"/>
              <w:right w:w="90" w:type="dxa"/>
            </w:tcMar>
          </w:tcPr>
          <w:p w14:paraId="5757FD51" w14:textId="77777777" w:rsidR="00E72BE8" w:rsidRDefault="00000000">
            <w:pPr>
              <w:spacing w:after="20"/>
            </w:pPr>
            <w:r>
              <w:rPr>
                <w:sz w:val="18"/>
                <w:szCs w:val="18"/>
              </w:rPr>
              <w:t>LZ 1 – Rolle der KI (Grundhaltung)</w:t>
            </w:r>
          </w:p>
          <w:p w14:paraId="5757FD52" w14:textId="77777777" w:rsidR="00E72BE8" w:rsidRDefault="00000000">
            <w:pPr>
              <w:spacing w:after="20"/>
            </w:pPr>
            <w:r>
              <w:rPr>
                <w:sz w:val="18"/>
                <w:szCs w:val="18"/>
              </w:rPr>
              <w:t>LZ 2 – Dialog- &amp; Fragekompetenz (Sokratik)</w:t>
            </w:r>
          </w:p>
          <w:p w14:paraId="5757FD53" w14:textId="77777777" w:rsidR="00E72BE8" w:rsidRDefault="00000000">
            <w:pPr>
              <w:spacing w:after="20"/>
            </w:pPr>
            <w:r>
              <w:rPr>
                <w:sz w:val="18"/>
                <w:szCs w:val="18"/>
              </w:rPr>
              <w:t>LZ 3 – Konstruktive Nutzung (Prozess vor Produkt)</w:t>
            </w:r>
          </w:p>
          <w:p w14:paraId="1BA15681" w14:textId="77777777" w:rsidR="00E72BE8" w:rsidRDefault="00000000">
            <w:pPr>
              <w:spacing w:after="20"/>
              <w:rPr>
                <w:sz w:val="18"/>
                <w:szCs w:val="18"/>
              </w:rPr>
            </w:pPr>
            <w:r>
              <w:rPr>
                <w:sz w:val="18"/>
                <w:szCs w:val="18"/>
              </w:rPr>
              <w:t>LZ 4 – Interaktive Nutzung (Sparring)</w:t>
            </w:r>
          </w:p>
          <w:p w14:paraId="5757FD54" w14:textId="178051E1" w:rsidR="00DF3C21" w:rsidRDefault="00DF3C21">
            <w:pPr>
              <w:spacing w:after="20"/>
            </w:pPr>
            <w:r>
              <w:rPr>
                <w:sz w:val="18"/>
                <w:szCs w:val="18"/>
              </w:rPr>
              <w:t>LZ 7 – Transparenz &amp; Datenethik</w:t>
            </w:r>
          </w:p>
        </w:tc>
        <w:tc>
          <w:tcPr>
            <w:tcW w:w="3300" w:type="dxa"/>
            <w:shd w:val="clear" w:color="auto" w:fill="F2ECF5"/>
            <w:tcMar>
              <w:top w:w="60" w:type="dxa"/>
              <w:left w:w="90" w:type="dxa"/>
              <w:bottom w:w="60" w:type="dxa"/>
              <w:right w:w="90" w:type="dxa"/>
            </w:tcMar>
          </w:tcPr>
          <w:p w14:paraId="5B33FF09" w14:textId="77777777" w:rsidR="00A07F53" w:rsidRDefault="00000000">
            <w:pPr>
              <w:rPr>
                <w:color w:val="000000"/>
                <w:sz w:val="18"/>
                <w:szCs w:val="18"/>
              </w:rPr>
            </w:pPr>
            <w:r>
              <w:rPr>
                <w:color w:val="000000"/>
                <w:sz w:val="18"/>
                <w:szCs w:val="18"/>
              </w:rPr>
              <w:t>Sokratische Prompts (LZ 2),</w:t>
            </w:r>
          </w:p>
          <w:p w14:paraId="64A3C574" w14:textId="77777777" w:rsidR="00E72BE8" w:rsidRDefault="00000000">
            <w:pPr>
              <w:rPr>
                <w:color w:val="000000"/>
                <w:sz w:val="18"/>
                <w:szCs w:val="18"/>
              </w:rPr>
            </w:pPr>
            <w:r>
              <w:rPr>
                <w:color w:val="000000"/>
                <w:sz w:val="18"/>
                <w:szCs w:val="18"/>
              </w:rPr>
              <w:t>eigene Erklärung in eigenen Worten (LZ 3), These plus eingeholte Gegenargumente (LZ 4),</w:t>
            </w:r>
          </w:p>
          <w:p w14:paraId="5757FD55" w14:textId="0FDC98E7" w:rsidR="00DF3C21" w:rsidRPr="00DF3C21" w:rsidRDefault="00DF3C21">
            <w:pPr>
              <w:rPr>
                <w:color w:val="000000"/>
                <w:sz w:val="18"/>
                <w:szCs w:val="18"/>
              </w:rPr>
            </w:pPr>
            <w:r>
              <w:rPr>
                <w:color w:val="000000"/>
                <w:sz w:val="18"/>
                <w:szCs w:val="18"/>
              </w:rPr>
              <w:t>verantwortungsvoll mit Daten umgehen (LZ 7).</w:t>
            </w:r>
          </w:p>
        </w:tc>
        <w:tc>
          <w:tcPr>
            <w:tcW w:w="3038" w:type="dxa"/>
            <w:shd w:val="clear" w:color="auto" w:fill="F2ECF5"/>
            <w:tcMar>
              <w:top w:w="60" w:type="dxa"/>
              <w:left w:w="90" w:type="dxa"/>
              <w:bottom w:w="60" w:type="dxa"/>
              <w:right w:w="90" w:type="dxa"/>
            </w:tcMar>
          </w:tcPr>
          <w:p w14:paraId="5757FD56" w14:textId="67D96D9B" w:rsidR="00E72BE8" w:rsidRDefault="00A07F53">
            <w:r>
              <w:rPr>
                <w:color w:val="000000"/>
                <w:sz w:val="18"/>
                <w:szCs w:val="18"/>
              </w:rPr>
              <w:t xml:space="preserve">Individuelle, teilanonymisierte Chatverläufe aus Fobizz extrahieren und im Nachgang statistisch auswerten.</w:t>
            </w:r>
          </w:p>
        </w:tc>
      </w:tr>
      <w:tr w:rsidR="00E72BE8" w14:paraId="5757FD5E" w14:textId="77777777">
        <w:tc>
          <w:tcPr>
            <w:tcW w:w="1900" w:type="dxa"/>
            <w:tcMar>
              <w:top w:w="60" w:type="dxa"/>
              <w:left w:w="90" w:type="dxa"/>
              <w:bottom w:w="60" w:type="dxa"/>
              <w:right w:w="90" w:type="dxa"/>
            </w:tcMar>
          </w:tcPr>
          <w:p w14:paraId="5757FD58" w14:textId="77777777" w:rsidR="00E72BE8" w:rsidRDefault="00000000">
            <w:r>
              <w:rPr>
                <w:color w:val="000000"/>
                <w:sz w:val="18"/>
                <w:szCs w:val="18"/>
              </w:rPr>
              <w:t>Partner-/Gruppe + Plenum</w:t>
            </w:r>
          </w:p>
        </w:tc>
        <w:tc>
          <w:tcPr>
            <w:tcW w:w="3200" w:type="dxa"/>
            <w:tcMar>
              <w:top w:w="60" w:type="dxa"/>
              <w:left w:w="90" w:type="dxa"/>
              <w:bottom w:w="60" w:type="dxa"/>
              <w:right w:w="90" w:type="dxa"/>
            </w:tcMar>
          </w:tcPr>
          <w:p w14:paraId="5757FD59" w14:textId="78103FB2" w:rsidR="00E72BE8" w:rsidRDefault="00000000">
            <w:r>
              <w:rPr>
                <w:color w:val="000000"/>
                <w:sz w:val="18"/>
                <w:szCs w:val="18"/>
              </w:rPr>
              <w:t xml:space="preserve">Soziale Ko-Konstruktion von Lerninhalten mit bewusstem Einbezug der Lehrperson.</w:t>
            </w:r>
          </w:p>
        </w:tc>
        <w:tc>
          <w:tcPr>
            <w:tcW w:w="3400" w:type="dxa"/>
            <w:tcMar>
              <w:top w:w="60" w:type="dxa"/>
              <w:left w:w="90" w:type="dxa"/>
              <w:bottom w:w="60" w:type="dxa"/>
              <w:right w:w="90" w:type="dxa"/>
            </w:tcMar>
          </w:tcPr>
          <w:p w14:paraId="5757FD5A" w14:textId="77777777" w:rsidR="00E72BE8" w:rsidRDefault="00000000">
            <w:pPr>
              <w:spacing w:after="20"/>
            </w:pPr>
            <w:r>
              <w:rPr>
                <w:sz w:val="18"/>
                <w:szCs w:val="18"/>
              </w:rPr>
              <w:t>LZ 1.2 – LP &amp; Mitstudierende einbeziehen</w:t>
            </w:r>
          </w:p>
          <w:p w14:paraId="5757FD5B" w14:textId="77777777" w:rsidR="00E72BE8" w:rsidRDefault="00000000">
            <w:pPr>
              <w:spacing w:after="20"/>
            </w:pPr>
            <w:r>
              <w:rPr>
                <w:sz w:val="18"/>
                <w:szCs w:val="18"/>
              </w:rPr>
              <w:t>LZ 4.2 – Erkenntnisse in die Gruppe einbringen</w:t>
            </w:r>
          </w:p>
        </w:tc>
        <w:tc>
          <w:tcPr>
            <w:tcW w:w="3300" w:type="dxa"/>
            <w:tcMar>
              <w:top w:w="60" w:type="dxa"/>
              <w:left w:w="90" w:type="dxa"/>
              <w:bottom w:w="60" w:type="dxa"/>
              <w:right w:w="90" w:type="dxa"/>
            </w:tcMar>
          </w:tcPr>
          <w:p w14:paraId="6DF90664" w14:textId="77777777" w:rsidR="00A07F53" w:rsidRDefault="00000000">
            <w:pPr>
              <w:rPr>
                <w:color w:val="000000"/>
                <w:sz w:val="18"/>
                <w:szCs w:val="18"/>
              </w:rPr>
            </w:pPr>
            <w:r>
              <w:rPr>
                <w:color w:val="000000"/>
                <w:sz w:val="18"/>
                <w:szCs w:val="18"/>
              </w:rPr>
              <w:t xml:space="preserve">Beiträge in digitalen Concept-Maps auf MS Whiteboard und auf physischen Placemats; </w:t>
            </w:r>
          </w:p>
          <w:p w14:paraId="5757FD5C" w14:textId="742FEF37" w:rsidR="00E72BE8" w:rsidRDefault="00000000">
            <w:r>
              <w:rPr>
                <w:color w:val="000000"/>
                <w:sz w:val="18"/>
                <w:szCs w:val="18"/>
              </w:rPr>
              <w:t>Rückfrage an LP und Mitstudierende.</w:t>
            </w:r>
          </w:p>
        </w:tc>
        <w:tc>
          <w:tcPr>
            <w:tcW w:w="3038" w:type="dxa"/>
            <w:tcMar>
              <w:top w:w="60" w:type="dxa"/>
              <w:left w:w="90" w:type="dxa"/>
              <w:bottom w:w="60" w:type="dxa"/>
              <w:right w:w="90" w:type="dxa"/>
            </w:tcMar>
          </w:tcPr>
          <w:p w14:paraId="458B0D77" w14:textId="2C70C155" w:rsidR="00A07F53" w:rsidRPr="00A07F53" w:rsidRDefault="00A07F53">
            <w:pPr>
              <w:rPr>
                <w:color w:val="000000"/>
                <w:sz w:val="18"/>
                <w:szCs w:val="18"/>
                <w:lang w:val="fr-CH"/>
              </w:rPr>
            </w:pPr>
            <w:r>
              <w:rPr>
                <w:color w:val="000000"/>
                <w:sz w:val="18"/>
                <w:szCs w:val="18"/>
                <w:lang w:val="fr-CH"/>
              </w:rPr>
              <w:t>Concept-Map auf MS Whiteboard;</w:t>
            </w:r>
          </w:p>
          <w:p w14:paraId="5757FD5D" w14:textId="0C70028C" w:rsidR="00E72BE8" w:rsidRDefault="00A07F53">
            <w:r>
              <w:rPr>
                <w:color w:val="000000"/>
                <w:sz w:val="18"/>
                <w:szCs w:val="18"/>
              </w:rPr>
              <w:t>Papier-Placemats: Foto in OneNote</w:t>
            </w:r>
          </w:p>
        </w:tc>
      </w:tr>
      <w:tr w:rsidR="00E72BE8" w14:paraId="5757FD64" w14:textId="77777777">
        <w:tc>
          <w:tcPr>
            <w:tcW w:w="1900" w:type="dxa"/>
            <w:shd w:val="clear" w:color="auto" w:fill="F2ECF5"/>
            <w:tcMar>
              <w:top w:w="60" w:type="dxa"/>
              <w:left w:w="90" w:type="dxa"/>
              <w:bottom w:w="60" w:type="dxa"/>
              <w:right w:w="90" w:type="dxa"/>
            </w:tcMar>
          </w:tcPr>
          <w:p w14:paraId="5757FD5F" w14:textId="77777777" w:rsidR="00E72BE8" w:rsidRDefault="00000000">
            <w:r>
              <w:rPr>
                <w:color w:val="000000"/>
                <w:sz w:val="18"/>
                <w:szCs w:val="18"/>
              </w:rPr>
              <w:t>Kurze Schlussreflexion</w:t>
            </w:r>
          </w:p>
        </w:tc>
        <w:tc>
          <w:tcPr>
            <w:tcW w:w="3200" w:type="dxa"/>
            <w:shd w:val="clear" w:color="auto" w:fill="F2ECF5"/>
            <w:tcMar>
              <w:top w:w="60" w:type="dxa"/>
              <w:left w:w="90" w:type="dxa"/>
              <w:bottom w:w="60" w:type="dxa"/>
              <w:right w:w="90" w:type="dxa"/>
            </w:tcMar>
          </w:tcPr>
          <w:p w14:paraId="5757FD60" w14:textId="32759A04" w:rsidR="00E72BE8" w:rsidRDefault="00000000">
            <w:r>
              <w:rPr>
                <w:color w:val="000000"/>
                <w:sz w:val="18"/>
                <w:szCs w:val="18"/>
              </w:rPr>
              <w:t xml:space="preserve">Metakognition sichtbar machen (schriftlich, 750 – 900 Zeichen).</w:t>
            </w:r>
          </w:p>
        </w:tc>
        <w:tc>
          <w:tcPr>
            <w:tcW w:w="3400" w:type="dxa"/>
            <w:shd w:val="clear" w:color="auto" w:fill="F2ECF5"/>
            <w:tcMar>
              <w:top w:w="60" w:type="dxa"/>
              <w:left w:w="90" w:type="dxa"/>
              <w:bottom w:w="60" w:type="dxa"/>
              <w:right w:w="90" w:type="dxa"/>
            </w:tcMar>
          </w:tcPr>
          <w:p w14:paraId="5757FD61" w14:textId="77777777" w:rsidR="00E72BE8" w:rsidRDefault="00000000">
            <w:pPr>
              <w:spacing w:after="20"/>
            </w:pPr>
            <w:r>
              <w:rPr>
                <w:sz w:val="18"/>
                <w:szCs w:val="18"/>
              </w:rPr>
              <w:t>LZ 6 – Metakognition &amp; Reflexion</w:t>
            </w:r>
          </w:p>
        </w:tc>
        <w:tc>
          <w:tcPr>
            <w:tcW w:w="3300" w:type="dxa"/>
            <w:shd w:val="clear" w:color="auto" w:fill="F2ECF5"/>
            <w:tcMar>
              <w:top w:w="60" w:type="dxa"/>
              <w:left w:w="90" w:type="dxa"/>
              <w:bottom w:w="60" w:type="dxa"/>
              <w:right w:w="90" w:type="dxa"/>
            </w:tcMar>
          </w:tcPr>
          <w:p w14:paraId="5757FD62" w14:textId="77777777" w:rsidR="00E72BE8" w:rsidRDefault="00000000">
            <w:r>
              <w:rPr>
                <w:color w:val="000000"/>
                <w:sz w:val="18"/>
                <w:szCs w:val="18"/>
              </w:rPr>
              <w:t>Was verstanden · wo zuerst falsch abgebogen · was half · welche Rolle die KI spielte.</w:t>
            </w:r>
          </w:p>
        </w:tc>
        <w:tc>
          <w:tcPr>
            <w:tcW w:w="3038" w:type="dxa"/>
            <w:shd w:val="clear" w:color="auto" w:fill="F2ECF5"/>
            <w:tcMar>
              <w:top w:w="60" w:type="dxa"/>
              <w:left w:w="90" w:type="dxa"/>
              <w:bottom w:w="60" w:type="dxa"/>
              <w:right w:w="90" w:type="dxa"/>
            </w:tcMar>
          </w:tcPr>
          <w:p w14:paraId="5757FD63" w14:textId="0AA84734" w:rsidR="00E72BE8" w:rsidRDefault="00A07F53">
            <w:r>
              <w:rPr>
                <w:color w:val="000000"/>
                <w:sz w:val="18"/>
                <w:szCs w:val="18"/>
              </w:rPr>
              <w:t>Schriftlich in OneNote im persönlichen Reflexionsabschnitt formulieren.</w:t>
            </w:r>
          </w:p>
        </w:tc>
      </w:tr>
      <w:tr w:rsidR="00E72BE8" w14:paraId="5757FD6A" w14:textId="77777777">
        <w:tc>
          <w:tcPr>
            <w:tcW w:w="1900" w:type="dxa"/>
            <w:tcMar>
              <w:top w:w="60" w:type="dxa"/>
              <w:left w:w="90" w:type="dxa"/>
              <w:bottom w:w="60" w:type="dxa"/>
              <w:right w:w="90" w:type="dxa"/>
            </w:tcMar>
          </w:tcPr>
          <w:p w14:paraId="5757FD65" w14:textId="77777777" w:rsidR="00E72BE8" w:rsidRDefault="00000000">
            <w:r>
              <w:rPr>
                <w:color w:val="000000"/>
                <w:sz w:val="18"/>
                <w:szCs w:val="18"/>
              </w:rPr>
              <w:t>Arbeitsblatt</w:t>
            </w:r>
          </w:p>
        </w:tc>
        <w:tc>
          <w:tcPr>
            <w:tcW w:w="3200" w:type="dxa"/>
            <w:tcMar>
              <w:top w:w="60" w:type="dxa"/>
              <w:left w:w="90" w:type="dxa"/>
              <w:bottom w:w="60" w:type="dxa"/>
              <w:right w:w="90" w:type="dxa"/>
            </w:tcMar>
          </w:tcPr>
          <w:p w14:paraId="5757FD66" w14:textId="461B84D0" w:rsidR="00E72BE8" w:rsidRDefault="00000000">
            <w:r>
              <w:rPr>
                <w:color w:val="000000"/>
                <w:sz w:val="18"/>
                <w:szCs w:val="18"/>
              </w:rPr>
              <w:t>Übung und Anwendung mit Feedback – nicht direkt benotet, keine bewertete Lernkontrolle.</w:t>
            </w:r>
          </w:p>
        </w:tc>
        <w:tc>
          <w:tcPr>
            <w:tcW w:w="3400" w:type="dxa"/>
            <w:tcMar>
              <w:top w:w="60" w:type="dxa"/>
              <w:left w:w="90" w:type="dxa"/>
              <w:bottom w:w="60" w:type="dxa"/>
              <w:right w:w="90" w:type="dxa"/>
            </w:tcMar>
          </w:tcPr>
          <w:p w14:paraId="5757FD67" w14:textId="67FE5D8E" w:rsidR="00E72BE8" w:rsidRDefault="00000000">
            <w:pPr>
              <w:spacing w:after="20"/>
            </w:pPr>
            <w:r>
              <w:rPr>
                <w:sz w:val="18"/>
                <w:szCs w:val="18"/>
              </w:rPr>
              <w:t xml:space="preserve">Fachliche Lernziele (prüfungsrelevant – werden in einer späteren Papierprüfung geprüft) </w:t>
            </w:r>
          </w:p>
        </w:tc>
        <w:tc>
          <w:tcPr>
            <w:tcW w:w="3300" w:type="dxa"/>
            <w:tcMar>
              <w:top w:w="60" w:type="dxa"/>
              <w:left w:w="90" w:type="dxa"/>
              <w:bottom w:w="60" w:type="dxa"/>
              <w:right w:w="90" w:type="dxa"/>
            </w:tcMar>
          </w:tcPr>
          <w:p w14:paraId="5757FD68" w14:textId="77777777" w:rsidR="00E72BE8" w:rsidRDefault="00000000">
            <w:r>
              <w:rPr>
                <w:color w:val="000000"/>
                <w:sz w:val="18"/>
                <w:szCs w:val="18"/>
              </w:rPr>
              <w:t>Gelöste Aufgaben, ohne KI erbracht.</w:t>
            </w:r>
          </w:p>
        </w:tc>
        <w:tc>
          <w:tcPr>
            <w:tcW w:w="3038" w:type="dxa"/>
            <w:tcMar>
              <w:top w:w="60" w:type="dxa"/>
              <w:left w:w="90" w:type="dxa"/>
              <w:bottom w:w="60" w:type="dxa"/>
              <w:right w:w="90" w:type="dxa"/>
            </w:tcMar>
          </w:tcPr>
          <w:p w14:paraId="5757FD69" w14:textId="01FA1F9B" w:rsidR="00E72BE8" w:rsidRPr="00A07F53" w:rsidRDefault="00A07F53">
            <w:pPr>
              <w:rPr>
                <w:color w:val="000000"/>
                <w:sz w:val="18"/>
                <w:szCs w:val="18"/>
              </w:rPr>
            </w:pPr>
            <w:r>
              <w:rPr>
                <w:color w:val="000000"/>
                <w:sz w:val="18"/>
                <w:szCs w:val="18"/>
              </w:rPr>
              <w:t>Entweder in Forms oder ToTeach oder Papier und Foto in OneNote abgeben.</w:t>
            </w:r>
          </w:p>
        </w:tc>
      </w:tr>
    </w:tbl>
    <w:p w14:paraId="5757FD6B" w14:textId="77777777" w:rsidR="00132D73" w:rsidRDefault="00132D73"/>
    <w:sectPr w:rsidR="00132D73">
      <w:pgSz w:w="16838" w:h="11906" w:orient="landscape"/>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A0F72"/>
    <w:multiLevelType w:val="hybridMultilevel"/>
    <w:tmpl w:val="009EF8EE"/>
    <w:lvl w:ilvl="0" w:tplc="4784EA28">
      <w:start w:val="1"/>
      <w:numFmt w:val="bullet"/>
      <w:lvlText w:val="●"/>
      <w:lvlJc w:val="left"/>
      <w:pPr>
        <w:ind w:left="720" w:hanging="360"/>
      </w:pPr>
    </w:lvl>
    <w:lvl w:ilvl="1" w:tplc="B47EEE20">
      <w:start w:val="1"/>
      <w:numFmt w:val="bullet"/>
      <w:lvlText w:val="○"/>
      <w:lvlJc w:val="left"/>
      <w:pPr>
        <w:ind w:left="1440" w:hanging="360"/>
      </w:pPr>
    </w:lvl>
    <w:lvl w:ilvl="2" w:tplc="F502EA8C">
      <w:start w:val="1"/>
      <w:numFmt w:val="bullet"/>
      <w:lvlText w:val="■"/>
      <w:lvlJc w:val="left"/>
      <w:pPr>
        <w:ind w:left="2160" w:hanging="360"/>
      </w:pPr>
    </w:lvl>
    <w:lvl w:ilvl="3" w:tplc="9BD0F340">
      <w:start w:val="1"/>
      <w:numFmt w:val="bullet"/>
      <w:lvlText w:val="●"/>
      <w:lvlJc w:val="left"/>
      <w:pPr>
        <w:ind w:left="2880" w:hanging="360"/>
      </w:pPr>
    </w:lvl>
    <w:lvl w:ilvl="4" w:tplc="63869BD2">
      <w:start w:val="1"/>
      <w:numFmt w:val="bullet"/>
      <w:lvlText w:val="○"/>
      <w:lvlJc w:val="left"/>
      <w:pPr>
        <w:ind w:left="3600" w:hanging="360"/>
      </w:pPr>
    </w:lvl>
    <w:lvl w:ilvl="5" w:tplc="484CDB28">
      <w:start w:val="1"/>
      <w:numFmt w:val="bullet"/>
      <w:lvlText w:val="■"/>
      <w:lvlJc w:val="left"/>
      <w:pPr>
        <w:ind w:left="4320" w:hanging="360"/>
      </w:pPr>
    </w:lvl>
    <w:lvl w:ilvl="6" w:tplc="29121B72">
      <w:start w:val="1"/>
      <w:numFmt w:val="bullet"/>
      <w:lvlText w:val="●"/>
      <w:lvlJc w:val="left"/>
      <w:pPr>
        <w:ind w:left="5040" w:hanging="360"/>
      </w:pPr>
    </w:lvl>
    <w:lvl w:ilvl="7" w:tplc="3A4E2EEE">
      <w:start w:val="1"/>
      <w:numFmt w:val="bullet"/>
      <w:lvlText w:val="●"/>
      <w:lvlJc w:val="left"/>
      <w:pPr>
        <w:ind w:left="5760" w:hanging="360"/>
      </w:pPr>
    </w:lvl>
    <w:lvl w:ilvl="8" w:tplc="DE7238BE">
      <w:start w:val="1"/>
      <w:numFmt w:val="bullet"/>
      <w:lvlText w:val="●"/>
      <w:lvlJc w:val="left"/>
      <w:pPr>
        <w:ind w:left="6480" w:hanging="360"/>
      </w:pPr>
    </w:lvl>
  </w:abstractNum>
  <w:num w:numId="1" w16cid:durableId="19356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BE8"/>
    <w:rsid w:val="00132D73"/>
    <w:rsid w:val="002A11FC"/>
    <w:rsid w:val="00376B50"/>
    <w:rsid w:val="005834D2"/>
    <w:rsid w:val="00583563"/>
    <w:rsid w:val="005A3EC4"/>
    <w:rsid w:val="00625906"/>
    <w:rsid w:val="006D73F4"/>
    <w:rsid w:val="007F7771"/>
    <w:rsid w:val="009E5349"/>
    <w:rsid w:val="00A07F53"/>
    <w:rsid w:val="00CC0E5D"/>
    <w:rsid w:val="00DF3C21"/>
    <w:rsid w:val="00E72BE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7FD3F"/>
  <w15:docId w15:val="{378C2FFE-42C7-4BCD-BC40-3139AE91A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387</Words>
  <Characters>2442</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Dinter André</cp:lastModifiedBy>
  <cp:revision>11</cp:revision>
  <dcterms:created xsi:type="dcterms:W3CDTF">2026-07-22T18:21:00Z</dcterms:created>
  <dcterms:modified xsi:type="dcterms:W3CDTF">2026-07-22T20:52:00Z</dcterms:modified>
</cp:coreProperties>
</file>