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 xml:space="preserve">The following is the conversion to migrate the </w:t>
      </w:r>
      <w:proofErr w:type="spellStart"/>
      <w:r w:rsidR="006B6AF2">
        <w:t>authZ</w:t>
      </w:r>
      <w:proofErr w:type="spellEnd"/>
      <w:r w:rsidR="006B6AF2">
        <w:t xml:space="preserve"> components of </w:t>
      </w:r>
      <w:r>
        <w:t>KC KIM to Rice KIM.</w:t>
      </w:r>
      <w:r w:rsidR="006B6AF2">
        <w:t xml:space="preserve">  This does not cover entity migration.</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2F0FFC" w:rsidRDefault="002F0FFC" w:rsidP="0044398A">
      <w:r>
        <w:t>This analysis assumes that KIM entity migration is complete</w:t>
      </w:r>
      <w:r w:rsidR="000C381B">
        <w:t>.</w:t>
      </w:r>
    </w:p>
    <w:p w:rsidR="00516663" w:rsidRDefault="00516663" w:rsidP="00516663">
      <w:pPr>
        <w:pStyle w:val="Heading1"/>
      </w:pPr>
      <w:r>
        <w:t>Migration Approach Overview</w:t>
      </w:r>
    </w:p>
    <w:p w:rsidR="00516663" w:rsidRPr="00516663" w:rsidRDefault="00516663" w:rsidP="00516663">
      <w:r>
        <w:t>The basic approach of this migration is the following:</w:t>
      </w:r>
    </w:p>
    <w:p w:rsidR="00516663" w:rsidRDefault="00516663" w:rsidP="00516663">
      <w:pPr>
        <w:pStyle w:val="ListParagraph"/>
        <w:numPr>
          <w:ilvl w:val="0"/>
          <w:numId w:val="10"/>
        </w:numPr>
      </w:pPr>
      <w:r>
        <w:t xml:space="preserve">Migrate </w:t>
      </w:r>
      <w:proofErr w:type="spellStart"/>
      <w:r>
        <w:t>AuthZ</w:t>
      </w:r>
      <w:proofErr w:type="spellEnd"/>
      <w:r>
        <w:t xml:space="preserve"> data</w:t>
      </w:r>
    </w:p>
    <w:p w:rsidR="00516663" w:rsidRDefault="00516663" w:rsidP="00516663">
      <w:pPr>
        <w:pStyle w:val="ListParagraph"/>
        <w:numPr>
          <w:ilvl w:val="0"/>
          <w:numId w:val="10"/>
        </w:numPr>
      </w:pPr>
      <w:r>
        <w:t>Delete ALL KC KIM database tables, Java APIs, related XML, etc.</w:t>
      </w:r>
    </w:p>
    <w:p w:rsidR="00516663" w:rsidRDefault="00516663" w:rsidP="00516663">
      <w:pPr>
        <w:pStyle w:val="ListParagraph"/>
        <w:numPr>
          <w:ilvl w:val="0"/>
          <w:numId w:val="10"/>
        </w:numPr>
      </w:pPr>
      <w:r>
        <w:t>Have KC authorization use KIM</w:t>
      </w:r>
    </w:p>
    <w:p w:rsidR="00516663" w:rsidRDefault="00516663" w:rsidP="00516663">
      <w:r>
        <w:t xml:space="preserve">This migration approach is much more invasive then the KC Person migration.  Since KIM </w:t>
      </w:r>
      <w:proofErr w:type="spellStart"/>
      <w:r>
        <w:t>AuthZ</w:t>
      </w:r>
      <w:proofErr w:type="spellEnd"/>
      <w:r>
        <w:t xml:space="preserve"> has changed in very significant ways, </w:t>
      </w:r>
      <w:r w:rsidR="006B6AF2">
        <w:t xml:space="preserve">the </w:t>
      </w:r>
      <w:r>
        <w:t xml:space="preserve">current KC APIs will not be preserved.  Instead, all KC KIM logic will be removed and replaced with Rice KIM.  Code changes should be isolated since most calls to KC KIM </w:t>
      </w:r>
      <w:r w:rsidR="006B6AF2">
        <w:t>are</w:t>
      </w:r>
      <w:r>
        <w:t xml:space="preserve"> done within “Authorizers.”</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lastRenderedPageBreak/>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 xml:space="preserve">names and a </w:t>
      </w:r>
      <w:r w:rsidR="008049B5">
        <w:t>Matching</w:t>
      </w:r>
      <w:r w:rsidR="003479FC">
        <w:t xml:space="preserve">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8049B5" w:rsidP="00F36A9C">
      <w:pPr>
        <w:pStyle w:val="NoSpacing"/>
        <w:numPr>
          <w:ilvl w:val="0"/>
          <w:numId w:val="6"/>
        </w:numPr>
      </w:pPr>
      <w:r>
        <w:rPr>
          <w:b/>
        </w:rPr>
        <w:t>Matching</w:t>
      </w:r>
      <w:r w:rsidR="000D53EF" w:rsidRPr="000D53EF">
        <w:rPr>
          <w:b/>
        </w:rPr>
        <w:t xml:space="preserve"> service</w:t>
      </w:r>
      <w:r w:rsidR="003479FC">
        <w:rPr>
          <w:b/>
        </w:rPr>
        <w:t>:</w:t>
      </w:r>
      <w:r w:rsidR="003479FC" w:rsidRPr="003479FC">
        <w:t xml:space="preserve"> </w:t>
      </w:r>
      <w:r w:rsidR="003479FC">
        <w:t xml:space="preserve">KIM will invoke the </w:t>
      </w:r>
      <w:r>
        <w:t>Matching</w:t>
      </w:r>
      <w:r w:rsidR="003479FC">
        <w:t xml:space="preserve">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Pr="00CB3BE9" w:rsidRDefault="000D53EF" w:rsidP="00740030">
      <w:pPr>
        <w:pStyle w:val="NoSpacing"/>
        <w:numPr>
          <w:ilvl w:val="0"/>
          <w:numId w:val="6"/>
        </w:numPr>
      </w:pPr>
      <w:r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CB3BE9" w:rsidRPr="009A15A4" w:rsidRDefault="00CB3BE9" w:rsidP="00F36A9C">
      <w:pPr>
        <w:pStyle w:val="NoSpacing"/>
        <w:numPr>
          <w:ilvl w:val="0"/>
          <w:numId w:val="6"/>
        </w:numPr>
        <w:rPr>
          <w:b/>
        </w:rPr>
      </w:pPr>
      <w:r w:rsidRPr="000D53EF">
        <w:rPr>
          <w:b/>
        </w:rPr>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p>
    <w:p w:rsidR="007356BB" w:rsidRDefault="007356BB" w:rsidP="007356BB">
      <w:pPr>
        <w:pStyle w:val="Heading1"/>
      </w:pPr>
      <w:r>
        <w:t>General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xml:space="preserve">.  This check would require calling into KIM multiple times or defining a </w:t>
      </w:r>
      <w:r w:rsidR="008049B5">
        <w:t>Matching</w:t>
      </w:r>
      <w:r w:rsidR="00034E66">
        <w:t xml:space="preserve"> service passing all the attribute values encoded into a single attribute.  Calling KIM multiple times may have performance implications while defining a </w:t>
      </w:r>
      <w:r w:rsidR="008049B5">
        <w:t>Matching</w:t>
      </w:r>
      <w:r w:rsidR="00034E66">
        <w:t xml:space="preserve"> service 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w:t>
      </w:r>
      <w:proofErr w:type="gramStart"/>
      <w:r w:rsidR="00034E66">
        <w:t>table still have</w:t>
      </w:r>
      <w:proofErr w:type="gramEnd"/>
      <w:r w:rsidR="00034E66">
        <w:t xml:space="preserve"> a namespace code but there is n</w:t>
      </w:r>
      <w:r w:rsidR="00A4476C">
        <w:t>o referential integrity to make</w:t>
      </w:r>
      <w:r w:rsidR="00034E66">
        <w:t xml:space="preserve"> sure that </w:t>
      </w:r>
      <w:r>
        <w:t xml:space="preserve">a </w:t>
      </w:r>
      <w:r w:rsidR="00034E66">
        <w:t>namespace exists.</w:t>
      </w:r>
    </w:p>
    <w:p w:rsidR="00034E66" w:rsidRDefault="00034E66" w:rsidP="00034E66">
      <w:pPr>
        <w:pStyle w:val="ListParagraph"/>
        <w:numPr>
          <w:ilvl w:val="0"/>
          <w:numId w:val="1"/>
        </w:numPr>
      </w:pPr>
      <w:r>
        <w:t>KIM does not have concept of Namespace default attributes which are common</w:t>
      </w:r>
      <w:r w:rsidR="001C269B">
        <w:t xml:space="preserve"> attributes that all Entities in</w:t>
      </w:r>
      <w:r>
        <w:t xml:space="preserve">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t>To customize</w:t>
      </w:r>
      <w:r w:rsidR="002039AB">
        <w:t xml:space="preserve"> authorization, KIM has the idea of a </w:t>
      </w:r>
      <w:r w:rsidR="008049B5">
        <w:t>Matching</w:t>
      </w:r>
      <w:r w:rsidR="002039AB">
        <w:t xml:space="preserve">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t xml:space="preserve">For example:  imagine a call to KIM (via a remote service).  KIM does some processing and then determines that is must call a </w:t>
      </w:r>
      <w:r w:rsidR="008049B5">
        <w:t>Matching</w:t>
      </w:r>
      <w:r>
        <w:t xml:space="preserve"> service from KC.  This service is then </w:t>
      </w:r>
      <w:r>
        <w:lastRenderedPageBreak/>
        <w:t>accessed remotely.  A single flow like this may not be harmful; however, if multiple calls into KIM are necessary</w:t>
      </w:r>
      <w:r w:rsidR="00A4476C">
        <w:t>,</w:t>
      </w:r>
      <w:r>
        <w:t xml:space="preserve"> this may become problematic.  Furthermore, the client (KC) will not know whether a </w:t>
      </w:r>
      <w:r w:rsidR="008049B5">
        <w:t>Matching</w:t>
      </w:r>
      <w:r>
        <w:t xml:space="preserve"> service will be invoked at the point and time where KIM is called.</w:t>
      </w:r>
      <w:r w:rsidR="00A5790D">
        <w:t xml:space="preserve">  </w:t>
      </w:r>
      <w:r w:rsidR="00A4476C">
        <w:t>In addition</w:t>
      </w:r>
      <w:r w:rsidR="00A5790D">
        <w:t xml:space="preserve">, calls to KIM KC may be </w:t>
      </w:r>
      <w:proofErr w:type="spellStart"/>
      <w:r w:rsidR="00A5790D">
        <w:t>performant</w:t>
      </w:r>
      <w:proofErr w:type="spellEnd"/>
      <w:r w:rsidR="00A5790D">
        <w:t xml:space="preserve"> and later suffer due to the introduction of a </w:t>
      </w:r>
      <w:r w:rsidR="006C458D">
        <w:t xml:space="preserve">custom, remote </w:t>
      </w:r>
      <w:r w:rsidR="008049B5">
        <w:t>Matching</w:t>
      </w:r>
      <w:r w:rsidR="00A5790D">
        <w:t xml:space="preserve"> service.</w:t>
      </w:r>
    </w:p>
    <w:p w:rsidR="00740030" w:rsidRPr="00AF748C" w:rsidRDefault="00BE5E39" w:rsidP="00740030">
      <w:pPr>
        <w:pStyle w:val="ListParagraph"/>
        <w:numPr>
          <w:ilvl w:val="0"/>
          <w:numId w:val="9"/>
        </w:numPr>
      </w:pPr>
      <w:r>
        <w:t xml:space="preserve">The concrete KIM services (if configured as Singletons) make use of caching (using </w:t>
      </w:r>
      <w:proofErr w:type="spellStart"/>
      <w:r>
        <w:t>HashMap</w:t>
      </w:r>
      <w:proofErr w:type="spellEnd"/>
      <w:r>
        <w:t>).  Unfortunately</w:t>
      </w:r>
      <w:r w:rsidR="00A4476C">
        <w:t>,</w:t>
      </w:r>
      <w:r>
        <w:t xml:space="preserve"> there is no synchronization</w:t>
      </w:r>
      <w:r w:rsidR="00A4476C">
        <w:t xml:space="preserve"> when reading/writing to the Service’s member data</w:t>
      </w:r>
      <w:r>
        <w:t>.   This will cause more than just cache misses or phantom reads</w:t>
      </w:r>
      <w:r w:rsidR="00777C2E">
        <w:t xml:space="preserve"> but can cause the Service to fail in unexpected ways</w:t>
      </w:r>
      <w:r>
        <w:t xml:space="preserve">. </w:t>
      </w:r>
      <w:r w:rsidR="00777C2E">
        <w:t xml:space="preserve"> </w:t>
      </w:r>
      <w:r>
        <w:t xml:space="preserve">See </w:t>
      </w:r>
      <w:proofErr w:type="spellStart"/>
      <w:r w:rsidRPr="00BE5E39">
        <w:rPr>
          <w:rFonts w:cs="Courier New"/>
          <w:color w:val="000000"/>
        </w:rPr>
        <w:t>org.kuali.rice.kim.service.impl.RoleServiceImpl</w:t>
      </w:r>
      <w:proofErr w:type="spellEnd"/>
      <w:r>
        <w:rPr>
          <w:rFonts w:cs="Courier New"/>
          <w:color w:val="000000"/>
        </w:rPr>
        <w:t>.</w:t>
      </w:r>
    </w:p>
    <w:p w:rsidR="00AF748C" w:rsidRPr="00BB62B7" w:rsidRDefault="00AF748C" w:rsidP="00740030">
      <w:pPr>
        <w:pStyle w:val="ListParagraph"/>
        <w:numPr>
          <w:ilvl w:val="0"/>
          <w:numId w:val="9"/>
        </w:numPr>
      </w:pPr>
      <w:r>
        <w:rPr>
          <w:rFonts w:cs="Courier New"/>
          <w:color w:val="000000"/>
        </w:rPr>
        <w:t xml:space="preserve">Some default </w:t>
      </w:r>
      <w:proofErr w:type="gramStart"/>
      <w:r w:rsidR="008049B5">
        <w:rPr>
          <w:rFonts w:cs="Courier New"/>
          <w:color w:val="000000"/>
        </w:rPr>
        <w:t>Matching</w:t>
      </w:r>
      <w:proofErr w:type="gramEnd"/>
      <w:r>
        <w:rPr>
          <w:rFonts w:cs="Courier New"/>
          <w:color w:val="000000"/>
        </w:rPr>
        <w:t xml:space="preserve"> services use </w:t>
      </w:r>
      <w:proofErr w:type="spellStart"/>
      <w:r>
        <w:rPr>
          <w:rFonts w:cs="Courier New"/>
          <w:color w:val="000000"/>
        </w:rPr>
        <w:t>regex</w:t>
      </w:r>
      <w:proofErr w:type="spellEnd"/>
      <w:r>
        <w:rPr>
          <w:rFonts w:cs="Courier New"/>
          <w:color w:val="000000"/>
        </w:rPr>
        <w:t xml:space="preserve"> pattern matching on things like namespace code.  This means that namespaces can be </w:t>
      </w:r>
      <w:proofErr w:type="spellStart"/>
      <w:r>
        <w:rPr>
          <w:rFonts w:cs="Courier New"/>
          <w:color w:val="000000"/>
        </w:rPr>
        <w:t>wildcarded</w:t>
      </w:r>
      <w:proofErr w:type="spellEnd"/>
      <w:r>
        <w:rPr>
          <w:rFonts w:cs="Courier New"/>
          <w:color w:val="000000"/>
        </w:rPr>
        <w:t xml:space="preserve">.  It also means that you CANNOT use </w:t>
      </w:r>
      <w:proofErr w:type="spellStart"/>
      <w:r>
        <w:rPr>
          <w:rFonts w:cs="Courier New"/>
          <w:color w:val="000000"/>
        </w:rPr>
        <w:t>regex</w:t>
      </w:r>
      <w:proofErr w:type="spellEnd"/>
      <w:r>
        <w:rPr>
          <w:rFonts w:cs="Courier New"/>
          <w:color w:val="000000"/>
        </w:rPr>
        <w:t xml:space="preserve"> meta-characters without the proper </w:t>
      </w:r>
      <w:proofErr w:type="spellStart"/>
      <w:r>
        <w:rPr>
          <w:rFonts w:cs="Courier New"/>
          <w:color w:val="000000"/>
        </w:rPr>
        <w:t>regex</w:t>
      </w:r>
      <w:proofErr w:type="spellEnd"/>
      <w:r>
        <w:rPr>
          <w:rFonts w:cs="Courier New"/>
          <w:color w:val="000000"/>
        </w:rPr>
        <w:t xml:space="preserve"> escape sequences.  See </w:t>
      </w:r>
      <w:proofErr w:type="spellStart"/>
      <w:r w:rsidRPr="00AF748C">
        <w:rPr>
          <w:rFonts w:cs="Courier New"/>
          <w:color w:val="000000"/>
          <w:sz w:val="24"/>
          <w:szCs w:val="24"/>
          <w:highlight w:val="lightGray"/>
        </w:rPr>
        <w:t>NamespacePermissionTypeServiceImpl</w:t>
      </w:r>
      <w:proofErr w:type="spellEnd"/>
    </w:p>
    <w:p w:rsidR="00BB62B7" w:rsidRPr="005C0FDF" w:rsidRDefault="00BB62B7" w:rsidP="00740030">
      <w:pPr>
        <w:pStyle w:val="ListParagraph"/>
        <w:numPr>
          <w:ilvl w:val="0"/>
          <w:numId w:val="9"/>
        </w:numPr>
      </w:pPr>
      <w:r>
        <w:rPr>
          <w:rFonts w:cs="Courier New"/>
          <w:color w:val="000000"/>
          <w:sz w:val="24"/>
          <w:szCs w:val="24"/>
        </w:rPr>
        <w:t xml:space="preserve">What is Rice’s strategy for adding new rows to rice tables?  For example:  Imagine release 1.0 of rice contains </w:t>
      </w:r>
      <w:r w:rsidR="00270ED2">
        <w:rPr>
          <w:rFonts w:cs="Courier New"/>
          <w:color w:val="000000"/>
          <w:sz w:val="24"/>
          <w:szCs w:val="24"/>
        </w:rPr>
        <w:t>10 KIM roles with primary keys of 1-10.  KC adds a new role to KIM with id 11.  When rice has a new release how is rice going to be able to add a new row without potentially conflicting with a custom KC role with the same primary key (11)?  This is more of a generic question related to rice bootstrap data conflicting with application data.</w:t>
      </w:r>
    </w:p>
    <w:p w:rsidR="005C0FDF" w:rsidRPr="008049B5" w:rsidRDefault="005C0FDF" w:rsidP="00740030">
      <w:pPr>
        <w:pStyle w:val="ListParagraph"/>
        <w:numPr>
          <w:ilvl w:val="0"/>
          <w:numId w:val="9"/>
        </w:numPr>
      </w:pPr>
      <w:r>
        <w:rPr>
          <w:rFonts w:cs="Courier New"/>
          <w:color w:val="000000"/>
          <w:sz w:val="24"/>
          <w:szCs w:val="24"/>
        </w:rPr>
        <w:t xml:space="preserve">Old KIM had the concept of “attributes” and “qualified attributes”.  </w:t>
      </w:r>
      <w:r w:rsidR="006001E4">
        <w:rPr>
          <w:rFonts w:cs="Courier New"/>
          <w:color w:val="000000"/>
          <w:sz w:val="24"/>
          <w:szCs w:val="24"/>
        </w:rPr>
        <w:t>An attribute is a piece of meta</w:t>
      </w:r>
      <w:r>
        <w:rPr>
          <w:rFonts w:cs="Courier New"/>
          <w:color w:val="000000"/>
          <w:sz w:val="24"/>
          <w:szCs w:val="24"/>
        </w:rPr>
        <w:t xml:space="preserve">data related to the item it is associated with.  For example:  </w:t>
      </w:r>
      <w:r w:rsidR="005647AB">
        <w:rPr>
          <w:rFonts w:cs="Courier New"/>
          <w:color w:val="000000"/>
          <w:sz w:val="24"/>
          <w:szCs w:val="24"/>
        </w:rPr>
        <w:t xml:space="preserve">the attribute “descend” is a piece of meta-data about a role.  </w:t>
      </w:r>
      <w:r w:rsidR="001E4834">
        <w:rPr>
          <w:rFonts w:cs="Courier New"/>
          <w:color w:val="000000"/>
          <w:sz w:val="24"/>
          <w:szCs w:val="24"/>
        </w:rPr>
        <w:t>Descend is used to indicate</w:t>
      </w:r>
      <w:r w:rsidR="005647AB">
        <w:rPr>
          <w:rFonts w:cs="Courier New"/>
          <w:color w:val="000000"/>
          <w:sz w:val="24"/>
          <w:szCs w:val="24"/>
        </w:rPr>
        <w:t xml:space="preserve"> </w:t>
      </w:r>
      <w:r w:rsidR="001E4834">
        <w:rPr>
          <w:rFonts w:cs="Courier New"/>
          <w:color w:val="000000"/>
          <w:sz w:val="24"/>
          <w:szCs w:val="24"/>
        </w:rPr>
        <w:t>whether</w:t>
      </w:r>
      <w:r w:rsidR="005647AB">
        <w:rPr>
          <w:rFonts w:cs="Courier New"/>
          <w:color w:val="000000"/>
          <w:sz w:val="24"/>
          <w:szCs w:val="24"/>
        </w:rPr>
        <w:t xml:space="preserve"> members of this role </w:t>
      </w:r>
      <w:r w:rsidR="001E4834">
        <w:rPr>
          <w:rFonts w:cs="Courier New"/>
          <w:color w:val="000000"/>
          <w:sz w:val="24"/>
          <w:szCs w:val="24"/>
        </w:rPr>
        <w:t>have the option of access to</w:t>
      </w:r>
      <w:r w:rsidR="005647AB">
        <w:rPr>
          <w:rFonts w:cs="Courier New"/>
          <w:color w:val="000000"/>
          <w:sz w:val="24"/>
          <w:szCs w:val="24"/>
        </w:rPr>
        <w:t xml:space="preserve"> subunit</w:t>
      </w:r>
      <w:r w:rsidR="001E4834">
        <w:rPr>
          <w:rFonts w:cs="Courier New"/>
          <w:color w:val="000000"/>
          <w:sz w:val="24"/>
          <w:szCs w:val="24"/>
        </w:rPr>
        <w:t>s</w:t>
      </w:r>
      <w:r w:rsidR="005647AB">
        <w:rPr>
          <w:rFonts w:cs="Courier New"/>
          <w:color w:val="000000"/>
          <w:sz w:val="24"/>
          <w:szCs w:val="24"/>
        </w:rPr>
        <w:t>.  This metadata does not affect whether a person is a part of a role or not.  Qualified attributes</w:t>
      </w:r>
      <w:r w:rsidR="00A4476C">
        <w:rPr>
          <w:rFonts w:cs="Courier New"/>
          <w:color w:val="000000"/>
          <w:sz w:val="24"/>
          <w:szCs w:val="24"/>
        </w:rPr>
        <w:t>,</w:t>
      </w:r>
      <w:r w:rsidR="005647AB">
        <w:rPr>
          <w:rFonts w:cs="Courier New"/>
          <w:color w:val="000000"/>
          <w:sz w:val="24"/>
          <w:szCs w:val="24"/>
        </w:rPr>
        <w:t xml:space="preserve"> on the other hand</w:t>
      </w:r>
      <w:r w:rsidR="00A4476C">
        <w:rPr>
          <w:rFonts w:cs="Courier New"/>
          <w:color w:val="000000"/>
          <w:sz w:val="24"/>
          <w:szCs w:val="24"/>
        </w:rPr>
        <w:t>,</w:t>
      </w:r>
      <w:r w:rsidR="005647AB">
        <w:rPr>
          <w:rFonts w:cs="Courier New"/>
          <w:color w:val="000000"/>
          <w:sz w:val="24"/>
          <w:szCs w:val="24"/>
        </w:rPr>
        <w:t xml:space="preserve"> affect authorization by determining whether or not a person has certain qualifications.  For example: a qualified attribute of </w:t>
      </w:r>
      <w:proofErr w:type="spellStart"/>
      <w:r w:rsidR="005647AB">
        <w:rPr>
          <w:rFonts w:cs="Courier New"/>
          <w:color w:val="000000"/>
          <w:sz w:val="24"/>
          <w:szCs w:val="24"/>
        </w:rPr>
        <w:t>kra.award</w:t>
      </w:r>
      <w:proofErr w:type="spellEnd"/>
      <w:r w:rsidR="005647AB">
        <w:rPr>
          <w:rFonts w:cs="Courier New"/>
          <w:color w:val="000000"/>
          <w:sz w:val="24"/>
          <w:szCs w:val="24"/>
        </w:rPr>
        <w:t xml:space="preserve">=1 means that a person has a role if working with award number 1.  New KIM only has the concept of qualified attributes.  We can use these attributes to store metadata and define our own </w:t>
      </w:r>
      <w:r w:rsidR="008049B5">
        <w:rPr>
          <w:rFonts w:cs="Courier New"/>
          <w:color w:val="000000"/>
          <w:sz w:val="24"/>
          <w:szCs w:val="24"/>
        </w:rPr>
        <w:t>Matching</w:t>
      </w:r>
      <w:r w:rsidR="005647AB">
        <w:rPr>
          <w:rFonts w:cs="Courier New"/>
          <w:color w:val="000000"/>
          <w:sz w:val="24"/>
          <w:szCs w:val="24"/>
        </w:rPr>
        <w:t xml:space="preserve"> services but this is not really the correct purpose for these attributes.</w:t>
      </w:r>
    </w:p>
    <w:p w:rsidR="008049B5" w:rsidRPr="00740030" w:rsidRDefault="008049B5" w:rsidP="00740030">
      <w:pPr>
        <w:pStyle w:val="ListParagraph"/>
        <w:numPr>
          <w:ilvl w:val="0"/>
          <w:numId w:val="9"/>
        </w:numPr>
      </w:pPr>
      <w:r>
        <w:rPr>
          <w:rFonts w:cs="Courier New"/>
          <w:color w:val="000000"/>
          <w:sz w:val="24"/>
          <w:szCs w:val="24"/>
        </w:rPr>
        <w:t xml:space="preserve">We need a way to easily store data about role-member data.  For example: a role of “Creator” </w:t>
      </w:r>
      <w:r w:rsidR="003E2E40">
        <w:rPr>
          <w:rFonts w:cs="Courier New"/>
          <w:color w:val="000000"/>
          <w:sz w:val="24"/>
          <w:szCs w:val="24"/>
        </w:rPr>
        <w:t xml:space="preserve">and </w:t>
      </w:r>
      <w:r>
        <w:rPr>
          <w:rFonts w:cs="Courier New"/>
          <w:color w:val="000000"/>
          <w:sz w:val="24"/>
          <w:szCs w:val="24"/>
        </w:rPr>
        <w:t>member “</w:t>
      </w:r>
      <w:proofErr w:type="spellStart"/>
      <w:r>
        <w:rPr>
          <w:rFonts w:cs="Courier New"/>
          <w:color w:val="000000"/>
          <w:sz w:val="24"/>
          <w:szCs w:val="24"/>
        </w:rPr>
        <w:t>quickstart</w:t>
      </w:r>
      <w:proofErr w:type="spellEnd"/>
      <w:r>
        <w:rPr>
          <w:rFonts w:cs="Courier New"/>
          <w:color w:val="000000"/>
          <w:sz w:val="24"/>
          <w:szCs w:val="24"/>
        </w:rPr>
        <w:t>” may have a unit.acl of 100000.  This fits nicely into the member attribute data.  How can we store active or descend information about this specific piece of member attribute data</w:t>
      </w:r>
      <w:r w:rsidR="003E2E40">
        <w:rPr>
          <w:rFonts w:cs="Courier New"/>
          <w:color w:val="000000"/>
          <w:sz w:val="24"/>
          <w:szCs w:val="24"/>
        </w:rPr>
        <w:t>?</w:t>
      </w:r>
    </w:p>
    <w:p w:rsidR="00740030" w:rsidRDefault="00740030" w:rsidP="00740030">
      <w:pPr>
        <w:pStyle w:val="Heading1"/>
      </w:pPr>
      <w:r>
        <w:t>KIM Permission Checking Walkthrough</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proofErr w:type="gram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gram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740030" w:rsidRPr="00BE3F35" w:rsidRDefault="00740030"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740030" w:rsidRPr="00BE3F35" w:rsidRDefault="00740030" w:rsidP="0074003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740030" w:rsidRPr="00BE3F35" w:rsidRDefault="00740030" w:rsidP="0074003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00944D40" w:rsidRPr="00BE3F35">
        <w:rPr>
          <w:rFonts w:ascii="Courier New" w:hAnsi="Courier New" w:cs="Courier New"/>
          <w:b/>
          <w:color w:val="000000"/>
          <w:sz w:val="24"/>
          <w:szCs w:val="24"/>
        </w:rPr>
        <w:t>“</w:t>
      </w:r>
      <w:proofErr w:type="spellStart"/>
      <w:r w:rsidR="00944D40" w:rsidRPr="00BE3F35">
        <w:rPr>
          <w:rFonts w:ascii="Courier New" w:hAnsi="Courier New" w:cs="Courier New"/>
          <w:b/>
          <w:color w:val="000000"/>
          <w:sz w:val="24"/>
          <w:szCs w:val="24"/>
        </w:rPr>
        <w:t>foo</w:t>
      </w:r>
      <w:proofErr w:type="spellEnd"/>
      <w:r w:rsidR="00944D40" w:rsidRPr="00BE3F35">
        <w:rPr>
          <w:rFonts w:ascii="Courier New" w:hAnsi="Courier New" w:cs="Courier New"/>
          <w:b/>
          <w:color w:val="000000"/>
          <w:sz w:val="24"/>
          <w:szCs w:val="24"/>
        </w:rPr>
        <w:t>”</w:t>
      </w:r>
      <w:r w:rsidRPr="00BE3F35">
        <w:rPr>
          <w:rFonts w:ascii="Courier New" w:hAnsi="Courier New" w:cs="Courier New"/>
          <w:b/>
          <w:color w:val="000000"/>
          <w:sz w:val="24"/>
          <w:szCs w:val="24"/>
        </w:rPr>
        <w:t xml:space="preserve">, </w:t>
      </w:r>
      <w:r w:rsidR="00944D40" w:rsidRPr="00BE3F35">
        <w:rPr>
          <w:rFonts w:ascii="Courier New" w:hAnsi="Courier New" w:cs="Courier New"/>
          <w:b/>
          <w:i/>
          <w:iCs/>
          <w:color w:val="000000"/>
          <w:sz w:val="24"/>
          <w:szCs w:val="24"/>
        </w:rPr>
        <w:t>“bar”</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944D40" w:rsidRPr="00BE3F35" w:rsidRDefault="00944D40" w:rsidP="00944D4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944D40" w:rsidRPr="00BE3F35" w:rsidRDefault="00944D40" w:rsidP="00944D4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roofErr w:type="spellStart"/>
      <w:r w:rsidRPr="00BE3F35">
        <w:rPr>
          <w:rFonts w:ascii="Courier New" w:hAnsi="Courier New" w:cs="Courier New"/>
          <w:b/>
          <w:color w:val="000000"/>
          <w:sz w:val="24"/>
          <w:szCs w:val="24"/>
        </w:rPr>
        <w:t>great_band</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proofErr w:type="spellStart"/>
      <w:r w:rsidRPr="00BE3F35">
        <w:rPr>
          <w:rFonts w:ascii="Courier New" w:hAnsi="Courier New" w:cs="Courier New"/>
          <w:b/>
          <w:i/>
          <w:iCs/>
          <w:color w:val="000000"/>
          <w:sz w:val="24"/>
          <w:szCs w:val="24"/>
        </w:rPr>
        <w:t>gnr</w:t>
      </w:r>
      <w:proofErr w:type="spellEnd"/>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sz w:val="20"/>
          <w:szCs w:val="20"/>
        </w:rPr>
      </w:pPr>
    </w:p>
    <w:p w:rsidR="00740030"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D479F6"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sidR="00BE3F35">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sidR="00BE3F35">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sidR="00BE3F35">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944D40" w:rsidRPr="00BE3F35" w:rsidRDefault="00740030" w:rsidP="00740030">
      <w:pPr>
        <w:pStyle w:val="NoSpacing"/>
        <w:rPr>
          <w:rFonts w:ascii="Courier New" w:hAnsi="Courier New" w:cs="Courier New"/>
          <w:b/>
          <w:sz w:val="24"/>
          <w:szCs w:val="24"/>
        </w:rPr>
      </w:pPr>
      <w:proofErr w:type="gramStart"/>
      <w:r w:rsidRPr="00BE3F35">
        <w:rPr>
          <w:rFonts w:ascii="Courier New" w:hAnsi="Courier New" w:cs="Courier New"/>
          <w:b/>
          <w:sz w:val="24"/>
          <w:szCs w:val="24"/>
        </w:rPr>
        <w:t>KIMServiceLocator.getIdentityManagementService()</w:t>
      </w:r>
      <w:proofErr w:type="gramEnd"/>
    </w:p>
    <w:p w:rsidR="000C381B" w:rsidRPr="00A4476C" w:rsidRDefault="00740030" w:rsidP="00A4476C">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qualifyingAttributes</w:t>
      </w:r>
      <w:proofErr w:type="spellEnd"/>
      <w:r w:rsidR="00944D40" w:rsidRPr="00BE3F35">
        <w:rPr>
          <w:rFonts w:ascii="Courier New" w:hAnsi="Courier New" w:cs="Courier New"/>
          <w:b/>
          <w:sz w:val="24"/>
          <w:szCs w:val="24"/>
        </w:rPr>
        <w:t>);</w:t>
      </w:r>
    </w:p>
    <w:p w:rsidR="006B6AF2" w:rsidRPr="006D2AAF" w:rsidRDefault="006B6AF2" w:rsidP="006D2AAF">
      <w:pPr>
        <w:pStyle w:val="Heading1"/>
      </w:pPr>
      <w:r w:rsidRPr="006D2AAF">
        <w:t xml:space="preserve">Field Conversion </w:t>
      </w:r>
      <w:r w:rsidR="00A44978" w:rsidRPr="006D2AAF">
        <w:t>Notes</w:t>
      </w:r>
    </w:p>
    <w:p w:rsidR="00A44978" w:rsidRDefault="00A44978" w:rsidP="00A44978">
      <w:r>
        <w:t>A large portion of KC’s KIM Implementation is not used inside KC.  As a result, the field conversions are incomplete because there is not data to convert.  To determine what data was used and not used the KRADBA</w:t>
      </w:r>
      <w:r w:rsidR="00A4476C">
        <w:t>/KRACNV</w:t>
      </w:r>
      <w:r>
        <w:t xml:space="preserve"> database</w:t>
      </w:r>
      <w:r w:rsidR="00A4476C">
        <w:t>s</w:t>
      </w:r>
      <w:r>
        <w:t xml:space="preserve"> and the KC codebase was analyzed.</w:t>
      </w:r>
    </w:p>
    <w:p w:rsidR="00F40AF4" w:rsidRDefault="00F40AF4" w:rsidP="00A44978">
      <w:r>
        <w:t>There are many Foreign Key Relationships in Old KIM.  There is also bootstrap data in New KIM.  Even though the Field Conversions show a mapping from old KIM to new KIM for primary Keys/foreign keys new key values may need to be chosen because of New KIM’s bootstrap data.   Keep this in mind when doing the data migration.</w:t>
      </w:r>
    </w:p>
    <w:p w:rsidR="006D2AAF" w:rsidRDefault="006D2AAF" w:rsidP="006D2AAF">
      <w:pPr>
        <w:pStyle w:val="Heading1"/>
      </w:pPr>
      <w:r>
        <w:t>Old KIM Tables Not Used</w:t>
      </w:r>
    </w:p>
    <w:p w:rsidR="00925E1F" w:rsidRPr="00925E1F" w:rsidRDefault="00925E1F" w:rsidP="00925E1F">
      <w:r>
        <w:t>The following tables are not used</w:t>
      </w:r>
      <w:r w:rsidR="00B07040">
        <w:t xml:space="preserve"> in KC</w:t>
      </w:r>
      <w:r>
        <w:t xml:space="preserve">.  </w:t>
      </w:r>
      <w:r w:rsidR="00B07040">
        <w:t>As a result, no migration analysis is documented.</w:t>
      </w:r>
    </w:p>
    <w:p w:rsidR="006D2AAF" w:rsidRDefault="006D2AAF" w:rsidP="006D2AAF">
      <w:pPr>
        <w:pStyle w:val="NoSpacing"/>
      </w:pPr>
      <w:r>
        <w:t>KIM_ATTRIBUTE_TYPES_T</w:t>
      </w:r>
    </w:p>
    <w:p w:rsidR="006D2AAF" w:rsidRDefault="006D2AAF" w:rsidP="006D2AAF">
      <w:pPr>
        <w:pStyle w:val="NoSpacing"/>
      </w:pPr>
      <w:r>
        <w:t>KIM_GROUPS_T</w:t>
      </w:r>
    </w:p>
    <w:p w:rsidR="006D2AAF" w:rsidRDefault="006D2AAF" w:rsidP="006D2AAF">
      <w:pPr>
        <w:pStyle w:val="NoSpacing"/>
      </w:pPr>
      <w:r>
        <w:t>KIM_GROUPS_ATTRIBUTES_T</w:t>
      </w:r>
    </w:p>
    <w:p w:rsidR="006D2AAF" w:rsidRDefault="006D2AAF" w:rsidP="006D2AAF">
      <w:pPr>
        <w:pStyle w:val="NoSpacing"/>
      </w:pPr>
      <w:r>
        <w:lastRenderedPageBreak/>
        <w:t>KIM_GROUP_QUAL_ATTR_T</w:t>
      </w:r>
    </w:p>
    <w:p w:rsidR="006D2AAF" w:rsidRDefault="006D2AAF" w:rsidP="006D2AAF">
      <w:pPr>
        <w:pStyle w:val="NoSpacing"/>
      </w:pPr>
      <w:r>
        <w:t>KIM_NAMESPACE_DFLT_ATTRIBS_T</w:t>
      </w:r>
    </w:p>
    <w:p w:rsidR="006D2AAF" w:rsidRDefault="006D2AAF" w:rsidP="006D2AAF">
      <w:pPr>
        <w:pStyle w:val="NoSpacing"/>
      </w:pPr>
      <w:r>
        <w:t>KIM_PERSON_ATTRIBUTES_T</w:t>
      </w:r>
    </w:p>
    <w:p w:rsidR="006D2AAF" w:rsidRDefault="006D2AAF" w:rsidP="006D2AAF">
      <w:pPr>
        <w:pStyle w:val="NoSpacing"/>
      </w:pPr>
      <w:r>
        <w:t>KIM_PERSON_QUAL_ATTR_T</w:t>
      </w:r>
      <w:r>
        <w:br/>
        <w:t>KIM_ROLES_GROUP_QUAL_T</w:t>
      </w:r>
    </w:p>
    <w:p w:rsidR="00516663" w:rsidRPr="0080754A" w:rsidRDefault="006D2AAF" w:rsidP="000C381B">
      <w:pPr>
        <w:pStyle w:val="NoSpacing"/>
      </w:pPr>
      <w:r>
        <w:t>KIM_ROLES_GROUPS_T</w:t>
      </w:r>
      <w:r>
        <w:br/>
        <w:t>KIM_ROLES_PERSONS_T</w:t>
      </w:r>
      <w:r>
        <w:br/>
        <w:t>KIM_ROLE_ATTRIBUTES_T</w:t>
      </w:r>
    </w:p>
    <w:p w:rsidR="006D2AAF" w:rsidRDefault="006D2AAF" w:rsidP="006D2AAF">
      <w:pPr>
        <w:pStyle w:val="Heading1"/>
      </w:pPr>
      <w:r>
        <w:t>Field Conversion – KIM_NAMESPACE_T</w:t>
      </w:r>
    </w:p>
    <w:p w:rsidR="007D392D" w:rsidRDefault="006D2AAF" w:rsidP="006D2AAF">
      <w:r>
        <w:t xml:space="preserve">No equivalent table exists for namespaces in KIM.  </w:t>
      </w:r>
      <w:r w:rsidR="007D392D">
        <w:t xml:space="preserve">KIM does reference “namespace codes” in many of the KIM tables.  There are two solutions for this migration task.  1) Add a namespace table to </w:t>
      </w:r>
      <w:r w:rsidR="003E2E40">
        <w:t xml:space="preserve">Rice </w:t>
      </w:r>
      <w:r w:rsidR="007D392D">
        <w:t>KIM, or 2) use the KIM_NAMESPACE_T.NAME column whenever referencing a namespace in KIM.  For example: Currently in old KIM, the Permission “CREATE PROPOSAL” references the Namespace “</w:t>
      </w:r>
      <w:r w:rsidR="007D392D" w:rsidRPr="007D392D">
        <w:t>KRA</w:t>
      </w:r>
      <w:r w:rsidR="007D392D">
        <w:t>” via a foreign key.  When we do the permissions migration the new KIM permission will reference the same namespace but by name and without a foreign key constraint.</w:t>
      </w:r>
    </w:p>
    <w:p w:rsidR="007D392D" w:rsidRDefault="007D392D" w:rsidP="0050337B">
      <w:pPr>
        <w:pStyle w:val="Heading1"/>
      </w:pPr>
      <w:r>
        <w:t xml:space="preserve">Field Conversion </w:t>
      </w:r>
      <w:r w:rsidR="0050337B">
        <w:t>–</w:t>
      </w:r>
      <w:r>
        <w:t xml:space="preserve"> </w:t>
      </w:r>
      <w:r w:rsidR="0050337B">
        <w:t>KIM_PERMISSIONS_T</w:t>
      </w:r>
    </w:p>
    <w:p w:rsidR="00655E01" w:rsidRDefault="00AF748C" w:rsidP="00655E01">
      <w:pPr>
        <w:pStyle w:val="NoSpacing"/>
      </w:pPr>
      <w:proofErr w:type="gramStart"/>
      <w:r>
        <w:t>Every</w:t>
      </w:r>
      <w:r w:rsidR="0050337B">
        <w:t xml:space="preserve"> permission</w:t>
      </w:r>
      <w:proofErr w:type="gramEnd"/>
      <w:r w:rsidR="0050337B">
        <w:t xml:space="preserve"> in the permissions table</w:t>
      </w:r>
      <w:r>
        <w:t xml:space="preserve"> will have</w:t>
      </w:r>
      <w:r w:rsidR="0050337B">
        <w:t xml:space="preserve"> </w:t>
      </w:r>
      <w:r w:rsidR="00655E01">
        <w:t>a</w:t>
      </w:r>
      <w:r>
        <w:t xml:space="preserve"> </w:t>
      </w:r>
      <w:r w:rsidR="0050337B">
        <w:t>permission templa</w:t>
      </w:r>
      <w:r>
        <w:t xml:space="preserve">te, </w:t>
      </w:r>
      <w:r w:rsidR="0050337B">
        <w:t>permission</w:t>
      </w:r>
      <w:r w:rsidR="00655E01">
        <w:t xml:space="preserve">, and KIM type.   </w:t>
      </w:r>
    </w:p>
    <w:p w:rsidR="005D36A0" w:rsidRDefault="00286DBF" w:rsidP="006D2AAF">
      <w:r>
        <w:t xml:space="preserve">For migration purposes we have a couple options.  1) We can have a new KIM type, template and permission </w:t>
      </w:r>
      <w:proofErr w:type="gramStart"/>
      <w:r>
        <w:t xml:space="preserve">for each </w:t>
      </w:r>
      <w:r w:rsidR="00925E1F">
        <w:t xml:space="preserve">old KIM </w:t>
      </w:r>
      <w:r>
        <w:t>permission</w:t>
      </w:r>
      <w:proofErr w:type="gramEnd"/>
      <w:r>
        <w:t xml:space="preserve">, or 2) Create a generic KIM type, and template to categorize </w:t>
      </w:r>
      <w:r w:rsidR="00A4476C">
        <w:t xml:space="preserve">similar </w:t>
      </w:r>
      <w:r>
        <w:t>permission</w:t>
      </w:r>
      <w:r w:rsidR="00A4476C">
        <w:t>s</w:t>
      </w:r>
      <w:r>
        <w:t xml:space="preserve"> and then a new permission</w:t>
      </w:r>
      <w:r w:rsidR="005D36A0">
        <w:t xml:space="preserve"> for each existing permission.   The more natural solution is option number 2.</w:t>
      </w:r>
    </w:p>
    <w:p w:rsidR="005D36A0" w:rsidRDefault="005D36A0" w:rsidP="006D2AAF">
      <w:r>
        <w:t>Using the example permissions</w:t>
      </w:r>
      <w:r w:rsidR="00925E1F">
        <w:t>,</w:t>
      </w:r>
      <w:r>
        <w:t xml:space="preserve"> “CREATE_PROTOCOL” and “CREATE_PROPOSAL” for option number 2:  First you would create a KIM Type entry defining a service to do permission matching.  Then you would create a permission template called “CREATE” and associate it with the new KIM Type with a namespace of “KRA”.  Finally, you would create two permissions referencing the CREATE template.  These permissions would be called “CREATE_PROTOCOL” and “CREATE_PROPOSAL” but would be in their corresponding module namespaces (ex: KRA-PD, KRA-IRB).</w:t>
      </w:r>
      <w:r w:rsidR="00925E1F">
        <w:t xml:space="preserve"> </w:t>
      </w:r>
    </w:p>
    <w:tbl>
      <w:tblPr>
        <w:tblStyle w:val="TableGrid"/>
        <w:tblW w:w="0" w:type="auto"/>
        <w:tblLayout w:type="fixed"/>
        <w:tblLook w:val="04A0"/>
      </w:tblPr>
      <w:tblGrid>
        <w:gridCol w:w="2901"/>
        <w:gridCol w:w="3507"/>
        <w:gridCol w:w="3168"/>
      </w:tblGrid>
      <w:tr w:rsidR="00925E1F" w:rsidTr="00922C48">
        <w:trPr>
          <w:trHeight w:val="305"/>
        </w:trPr>
        <w:tc>
          <w:tcPr>
            <w:tcW w:w="2901" w:type="dxa"/>
          </w:tcPr>
          <w:p w:rsidR="00925E1F" w:rsidRDefault="00925E1F" w:rsidP="006D2AAF">
            <w:r>
              <w:t>KIM_PERMISSIONS_T</w:t>
            </w:r>
          </w:p>
        </w:tc>
        <w:tc>
          <w:tcPr>
            <w:tcW w:w="3507" w:type="dxa"/>
          </w:tcPr>
          <w:p w:rsidR="00925E1F" w:rsidRDefault="00925E1F" w:rsidP="006D2AAF">
            <w:r>
              <w:t>KIM table(s)</w:t>
            </w:r>
          </w:p>
        </w:tc>
        <w:tc>
          <w:tcPr>
            <w:tcW w:w="3168" w:type="dxa"/>
          </w:tcPr>
          <w:p w:rsidR="00925E1F" w:rsidRDefault="00925E1F" w:rsidP="006D2AAF">
            <w:r>
              <w:t>Notes</w:t>
            </w:r>
          </w:p>
        </w:tc>
      </w:tr>
      <w:tr w:rsidR="00922C48" w:rsidTr="00B07040">
        <w:tc>
          <w:tcPr>
            <w:tcW w:w="2901" w:type="dxa"/>
          </w:tcPr>
          <w:p w:rsidR="00922C48" w:rsidRDefault="00922C48" w:rsidP="006D2AAF">
            <w:r>
              <w:t>ID</w:t>
            </w:r>
          </w:p>
        </w:tc>
        <w:tc>
          <w:tcPr>
            <w:tcW w:w="3507" w:type="dxa"/>
          </w:tcPr>
          <w:p w:rsidR="00922C48" w:rsidRDefault="00922C48" w:rsidP="006D2AAF">
            <w:r>
              <w:t>KRIM_PERM_T.PERM_ID</w:t>
            </w:r>
          </w:p>
        </w:tc>
        <w:tc>
          <w:tcPr>
            <w:tcW w:w="3168" w:type="dxa"/>
          </w:tcPr>
          <w:p w:rsidR="00922C48" w:rsidRDefault="00270ED2" w:rsidP="006D2AAF">
            <w:r>
              <w:t>May have primary key conflicts with rice</w:t>
            </w:r>
          </w:p>
        </w:tc>
      </w:tr>
      <w:tr w:rsidR="00925E1F" w:rsidTr="00B07040">
        <w:tc>
          <w:tcPr>
            <w:tcW w:w="2901" w:type="dxa"/>
          </w:tcPr>
          <w:p w:rsidR="00925E1F" w:rsidRDefault="00925E1F" w:rsidP="006D2AAF">
            <w:r>
              <w:t>NAME (VARCHAR(500))</w:t>
            </w:r>
          </w:p>
        </w:tc>
        <w:tc>
          <w:tcPr>
            <w:tcW w:w="3507" w:type="dxa"/>
          </w:tcPr>
          <w:p w:rsidR="00925E1F" w:rsidRDefault="00B07040" w:rsidP="006D2AAF">
            <w:r>
              <w:t>KRIM_PERM_T.</w:t>
            </w:r>
            <w:r w:rsidR="00925E1F">
              <w:t>NM (VARCHAR(100))</w:t>
            </w:r>
          </w:p>
        </w:tc>
        <w:tc>
          <w:tcPr>
            <w:tcW w:w="3168" w:type="dxa"/>
          </w:tcPr>
          <w:p w:rsidR="00925E1F" w:rsidRDefault="00925E1F" w:rsidP="006D2AAF"/>
        </w:tc>
      </w:tr>
      <w:tr w:rsidR="00925E1F" w:rsidTr="00B07040">
        <w:tc>
          <w:tcPr>
            <w:tcW w:w="2901" w:type="dxa"/>
          </w:tcPr>
          <w:p w:rsidR="00925E1F" w:rsidRDefault="00925E1F" w:rsidP="006D2AAF">
            <w:r>
              <w:t>DESCRIPTION (VARCHAR(4000))</w:t>
            </w:r>
          </w:p>
        </w:tc>
        <w:tc>
          <w:tcPr>
            <w:tcW w:w="3507" w:type="dxa"/>
          </w:tcPr>
          <w:p w:rsidR="00925E1F" w:rsidRDefault="00B07040" w:rsidP="006D2AAF">
            <w:r>
              <w:t>KRIM_PERM_T.</w:t>
            </w:r>
            <w:r w:rsidR="00925E1F">
              <w:t>DESC_TXT (VARCHAR(400))</w:t>
            </w:r>
          </w:p>
        </w:tc>
        <w:tc>
          <w:tcPr>
            <w:tcW w:w="3168" w:type="dxa"/>
          </w:tcPr>
          <w:p w:rsidR="00925E1F" w:rsidRDefault="00925E1F" w:rsidP="006D2AAF"/>
        </w:tc>
      </w:tr>
      <w:tr w:rsidR="00925E1F" w:rsidTr="00B07040">
        <w:tc>
          <w:tcPr>
            <w:tcW w:w="2901" w:type="dxa"/>
          </w:tcPr>
          <w:p w:rsidR="00925E1F" w:rsidRDefault="00925E1F" w:rsidP="006D2AAF">
            <w:r>
              <w:t>NAMESPACE_ID</w:t>
            </w:r>
          </w:p>
        </w:tc>
        <w:tc>
          <w:tcPr>
            <w:tcW w:w="3507" w:type="dxa"/>
          </w:tcPr>
          <w:p w:rsidR="00925E1F" w:rsidRDefault="00B07040" w:rsidP="006D2AAF">
            <w:r>
              <w:t>KRIM_PERM_T.</w:t>
            </w:r>
            <w:r w:rsidR="00925E1F">
              <w:t>KRIM_PERM_T.NMSPC_CD</w:t>
            </w:r>
          </w:p>
        </w:tc>
        <w:tc>
          <w:tcPr>
            <w:tcW w:w="3168" w:type="dxa"/>
          </w:tcPr>
          <w:p w:rsidR="00925E1F" w:rsidRDefault="00925E1F" w:rsidP="006D2AAF">
            <w:r>
              <w:t>Will now be a namespace code which is a module namespace</w:t>
            </w:r>
          </w:p>
        </w:tc>
      </w:tr>
    </w:tbl>
    <w:p w:rsidR="00925E1F" w:rsidRDefault="00925E1F" w:rsidP="006D2AAF">
      <w:r>
        <w:t>As you can see the permission fits nicely in the new KIM table but several new tables must be populated.</w:t>
      </w:r>
    </w:p>
    <w:p w:rsidR="00B07040" w:rsidRPr="00B07040" w:rsidRDefault="00B07040" w:rsidP="00B07040">
      <w:pPr>
        <w:pStyle w:val="Heading1"/>
      </w:pPr>
      <w:r>
        <w:lastRenderedPageBreak/>
        <w:t>Field Conversion – KIM_PERSONS_T</w:t>
      </w:r>
    </w:p>
    <w:tbl>
      <w:tblPr>
        <w:tblStyle w:val="TableGrid"/>
        <w:tblW w:w="0" w:type="auto"/>
        <w:tblLook w:val="04A0"/>
      </w:tblPr>
      <w:tblGrid>
        <w:gridCol w:w="3192"/>
        <w:gridCol w:w="3192"/>
        <w:gridCol w:w="3192"/>
      </w:tblGrid>
      <w:tr w:rsidR="00B07040" w:rsidTr="00227C3F">
        <w:tc>
          <w:tcPr>
            <w:tcW w:w="3192" w:type="dxa"/>
          </w:tcPr>
          <w:p w:rsidR="00B07040" w:rsidRDefault="00B07040" w:rsidP="00B07040">
            <w:r>
              <w:t>KIM_PERSONS_T</w:t>
            </w:r>
          </w:p>
        </w:tc>
        <w:tc>
          <w:tcPr>
            <w:tcW w:w="3192" w:type="dxa"/>
          </w:tcPr>
          <w:p w:rsidR="00B07040" w:rsidRDefault="00B07040" w:rsidP="00227C3F">
            <w:r>
              <w:t>KIM table(s)</w:t>
            </w:r>
          </w:p>
        </w:tc>
        <w:tc>
          <w:tcPr>
            <w:tcW w:w="3192" w:type="dxa"/>
          </w:tcPr>
          <w:p w:rsidR="00B07040" w:rsidRDefault="00B07040" w:rsidP="00227C3F">
            <w:r>
              <w:t>Notes</w:t>
            </w:r>
          </w:p>
        </w:tc>
      </w:tr>
      <w:tr w:rsidR="00B07040" w:rsidTr="00227C3F">
        <w:tc>
          <w:tcPr>
            <w:tcW w:w="3192" w:type="dxa"/>
          </w:tcPr>
          <w:p w:rsidR="00B07040" w:rsidRDefault="00B07040" w:rsidP="00227C3F">
            <w:r>
              <w:t>ID</w:t>
            </w:r>
          </w:p>
        </w:tc>
        <w:tc>
          <w:tcPr>
            <w:tcW w:w="3192" w:type="dxa"/>
          </w:tcPr>
          <w:p w:rsidR="00B07040" w:rsidRDefault="00922C48" w:rsidP="00227C3F">
            <w:r>
              <w:t>KRIM.PRNCPL_T.</w:t>
            </w:r>
            <w:r w:rsidR="00B07040">
              <w:t>PRNCPL_ID</w:t>
            </w:r>
          </w:p>
        </w:tc>
        <w:tc>
          <w:tcPr>
            <w:tcW w:w="3192" w:type="dxa"/>
          </w:tcPr>
          <w:p w:rsidR="00B07040" w:rsidRDefault="00B07040" w:rsidP="00227C3F"/>
        </w:tc>
      </w:tr>
      <w:tr w:rsidR="00B07040" w:rsidTr="00922C48">
        <w:tc>
          <w:tcPr>
            <w:tcW w:w="3192" w:type="dxa"/>
          </w:tcPr>
          <w:p w:rsidR="00B07040" w:rsidRDefault="00B07040" w:rsidP="00227C3F">
            <w:r>
              <w:t>USERNAME (VARCHAR(500))</w:t>
            </w:r>
          </w:p>
        </w:tc>
        <w:tc>
          <w:tcPr>
            <w:tcW w:w="3192" w:type="dxa"/>
          </w:tcPr>
          <w:p w:rsidR="00B07040" w:rsidRDefault="00922C48" w:rsidP="00B07040">
            <w:r>
              <w:t>KRIM.PRNCPL_T.</w:t>
            </w:r>
            <w:r w:rsidR="00B07040">
              <w:t>PRNCPL_NM (VARCHAR(100))</w:t>
            </w:r>
          </w:p>
        </w:tc>
        <w:tc>
          <w:tcPr>
            <w:tcW w:w="3192" w:type="dxa"/>
          </w:tcPr>
          <w:p w:rsidR="00B07040" w:rsidRDefault="00B07040" w:rsidP="00227C3F"/>
        </w:tc>
      </w:tr>
      <w:tr w:rsidR="00B07040" w:rsidTr="00922C48">
        <w:tc>
          <w:tcPr>
            <w:tcW w:w="3192" w:type="dxa"/>
          </w:tcPr>
          <w:p w:rsidR="00B07040" w:rsidRDefault="00B07040" w:rsidP="00227C3F">
            <w:r>
              <w:t>PASSWORD (VARCHAR(500))</w:t>
            </w:r>
          </w:p>
        </w:tc>
        <w:tc>
          <w:tcPr>
            <w:tcW w:w="3192" w:type="dxa"/>
          </w:tcPr>
          <w:p w:rsidR="00B07040" w:rsidRDefault="00922C48" w:rsidP="00B07040">
            <w:r>
              <w:t>KRIM.PRNCPL_T.</w:t>
            </w:r>
            <w:r w:rsidR="00B07040">
              <w:t>PRNCPL_PSWD (VARCHAR(400))</w:t>
            </w:r>
          </w:p>
        </w:tc>
        <w:tc>
          <w:tcPr>
            <w:tcW w:w="3192" w:type="dxa"/>
          </w:tcPr>
          <w:p w:rsidR="00B07040" w:rsidRDefault="00B07040" w:rsidP="00227C3F"/>
        </w:tc>
      </w:tr>
      <w:tr w:rsidR="00B07040" w:rsidTr="00922C48">
        <w:tc>
          <w:tcPr>
            <w:tcW w:w="3192" w:type="dxa"/>
          </w:tcPr>
          <w:p w:rsidR="00B07040" w:rsidRDefault="00B07040" w:rsidP="00227C3F"/>
        </w:tc>
        <w:tc>
          <w:tcPr>
            <w:tcW w:w="3192" w:type="dxa"/>
          </w:tcPr>
          <w:p w:rsidR="00B07040" w:rsidRDefault="00922C48" w:rsidP="00B07040">
            <w:r>
              <w:t>KRIM.PRNCPL_T.</w:t>
            </w:r>
            <w:r w:rsidR="00B07040">
              <w:t>ACTV_IND</w:t>
            </w:r>
          </w:p>
        </w:tc>
        <w:tc>
          <w:tcPr>
            <w:tcW w:w="3192" w:type="dxa"/>
          </w:tcPr>
          <w:p w:rsidR="00B07040" w:rsidRDefault="0065782D" w:rsidP="0065782D">
            <w:r>
              <w:t>set equal to related entry  for PERSON.ACTIVE_FLAG</w:t>
            </w:r>
          </w:p>
        </w:tc>
      </w:tr>
      <w:tr w:rsidR="0065782D" w:rsidTr="00227C3F">
        <w:tc>
          <w:tcPr>
            <w:tcW w:w="3192" w:type="dxa"/>
          </w:tcPr>
          <w:p w:rsidR="0065782D" w:rsidRDefault="0065782D" w:rsidP="00227C3F"/>
        </w:tc>
        <w:tc>
          <w:tcPr>
            <w:tcW w:w="3192" w:type="dxa"/>
          </w:tcPr>
          <w:p w:rsidR="0065782D" w:rsidRDefault="00922C48" w:rsidP="00B07040">
            <w:r>
              <w:t>KRIM.PRNCPL_T.</w:t>
            </w:r>
            <w:r w:rsidR="0065782D">
              <w:t>ENTITY_ID</w:t>
            </w:r>
          </w:p>
        </w:tc>
        <w:tc>
          <w:tcPr>
            <w:tcW w:w="3192" w:type="dxa"/>
          </w:tcPr>
          <w:p w:rsidR="0065782D" w:rsidRDefault="0065782D" w:rsidP="0065782D">
            <w:r>
              <w:t>Set to related entity</w:t>
            </w:r>
          </w:p>
        </w:tc>
      </w:tr>
    </w:tbl>
    <w:p w:rsidR="0065782D" w:rsidRDefault="0065782D" w:rsidP="00922C48">
      <w:pPr>
        <w:pStyle w:val="Heading1"/>
      </w:pPr>
      <w:r>
        <w:t>Field Conversion – KIM_ROLES_PERMISSION</w:t>
      </w:r>
      <w:r w:rsidR="00922C48">
        <w:t>S_T</w:t>
      </w:r>
    </w:p>
    <w:tbl>
      <w:tblPr>
        <w:tblStyle w:val="TableGrid"/>
        <w:tblW w:w="0" w:type="auto"/>
        <w:tblLook w:val="04A0"/>
      </w:tblPr>
      <w:tblGrid>
        <w:gridCol w:w="3192"/>
        <w:gridCol w:w="3192"/>
        <w:gridCol w:w="3192"/>
      </w:tblGrid>
      <w:tr w:rsidR="00922C48" w:rsidTr="00227C3F">
        <w:tc>
          <w:tcPr>
            <w:tcW w:w="3192" w:type="dxa"/>
          </w:tcPr>
          <w:p w:rsidR="00922C48" w:rsidRDefault="00922C48" w:rsidP="00922C48">
            <w:r>
              <w:t>KIM_ROLES_PERMISSIONS_T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r>
              <w:t>ROLE_ID</w:t>
            </w:r>
          </w:p>
        </w:tc>
        <w:tc>
          <w:tcPr>
            <w:tcW w:w="3192" w:type="dxa"/>
          </w:tcPr>
          <w:p w:rsidR="00922C48" w:rsidRDefault="00922C48" w:rsidP="00227C3F">
            <w:r>
              <w:t>KRIM_ROLE_PERM_T.ROLE_ID</w:t>
            </w:r>
          </w:p>
        </w:tc>
        <w:tc>
          <w:tcPr>
            <w:tcW w:w="3192" w:type="dxa"/>
          </w:tcPr>
          <w:p w:rsidR="00922C48" w:rsidRDefault="00922C48" w:rsidP="00922C48">
            <w:r>
              <w:t>Foreign key to KRIM_ROLE_T.ROLE_ID</w:t>
            </w:r>
          </w:p>
        </w:tc>
      </w:tr>
      <w:tr w:rsidR="00922C48" w:rsidTr="00227C3F">
        <w:tc>
          <w:tcPr>
            <w:tcW w:w="3192" w:type="dxa"/>
          </w:tcPr>
          <w:p w:rsidR="00922C48" w:rsidRDefault="00922C48" w:rsidP="00227C3F">
            <w:r>
              <w:t>PERMISSION_ID</w:t>
            </w:r>
          </w:p>
        </w:tc>
        <w:tc>
          <w:tcPr>
            <w:tcW w:w="3192" w:type="dxa"/>
          </w:tcPr>
          <w:p w:rsidR="00922C48" w:rsidRDefault="00922C48" w:rsidP="00227C3F">
            <w:r>
              <w:t>KRIM_ROLE_PERM_T.PERM_ID</w:t>
            </w:r>
          </w:p>
        </w:tc>
        <w:tc>
          <w:tcPr>
            <w:tcW w:w="3192" w:type="dxa"/>
          </w:tcPr>
          <w:p w:rsidR="00922C48" w:rsidRDefault="00922C48" w:rsidP="00227C3F">
            <w:r>
              <w:t>Foreign key to KRIM_PERM_T.PERM_ID</w:t>
            </w:r>
          </w:p>
        </w:tc>
      </w:tr>
      <w:tr w:rsidR="00922C48" w:rsidTr="00227C3F">
        <w:tc>
          <w:tcPr>
            <w:tcW w:w="3192" w:type="dxa"/>
          </w:tcPr>
          <w:p w:rsidR="00922C48" w:rsidRDefault="00922C48" w:rsidP="00227C3F">
            <w:r>
              <w:t>ACTIVE_FLAG</w:t>
            </w:r>
          </w:p>
        </w:tc>
        <w:tc>
          <w:tcPr>
            <w:tcW w:w="3192" w:type="dxa"/>
          </w:tcPr>
          <w:p w:rsidR="00922C48" w:rsidRDefault="00922C48" w:rsidP="00227C3F">
            <w:r>
              <w:t>KRIM_ROLE_PERM_T.ACTV_IND</w:t>
            </w:r>
          </w:p>
        </w:tc>
        <w:tc>
          <w:tcPr>
            <w:tcW w:w="3192" w:type="dxa"/>
          </w:tcPr>
          <w:p w:rsidR="00922C48" w:rsidRDefault="00922C48" w:rsidP="00227C3F"/>
        </w:tc>
      </w:tr>
    </w:tbl>
    <w:p w:rsidR="00922C48" w:rsidRDefault="00922C48" w:rsidP="00922C48">
      <w:pPr>
        <w:pStyle w:val="Heading1"/>
      </w:pPr>
      <w:r>
        <w:t>Field Conversion – KIM_ROLES_PERSONS_QUAL_T</w:t>
      </w:r>
    </w:p>
    <w:tbl>
      <w:tblPr>
        <w:tblStyle w:val="TableGrid"/>
        <w:tblW w:w="0" w:type="auto"/>
        <w:tblLook w:val="04A0"/>
      </w:tblPr>
      <w:tblGrid>
        <w:gridCol w:w="2398"/>
        <w:gridCol w:w="5124"/>
        <w:gridCol w:w="2054"/>
      </w:tblGrid>
      <w:tr w:rsidR="00140E34" w:rsidTr="00140E34">
        <w:tc>
          <w:tcPr>
            <w:tcW w:w="2840" w:type="dxa"/>
          </w:tcPr>
          <w:p w:rsidR="00922C48" w:rsidRDefault="00922C48" w:rsidP="0080754A">
            <w:r>
              <w:t>KIM_</w:t>
            </w:r>
            <w:r w:rsidR="0080754A">
              <w:t>PERSONS_QUAL_T</w:t>
            </w:r>
          </w:p>
        </w:tc>
        <w:tc>
          <w:tcPr>
            <w:tcW w:w="4395" w:type="dxa"/>
          </w:tcPr>
          <w:p w:rsidR="00922C48" w:rsidRDefault="00922C48" w:rsidP="00227C3F">
            <w:r>
              <w:t>KIM table(s)</w:t>
            </w:r>
          </w:p>
        </w:tc>
        <w:tc>
          <w:tcPr>
            <w:tcW w:w="2341" w:type="dxa"/>
          </w:tcPr>
          <w:p w:rsidR="00922C48" w:rsidRDefault="00922C48" w:rsidP="00227C3F">
            <w:r>
              <w:t>Notes</w:t>
            </w:r>
          </w:p>
        </w:tc>
      </w:tr>
      <w:tr w:rsidR="00140E34" w:rsidTr="00140E34">
        <w:tc>
          <w:tcPr>
            <w:tcW w:w="2840" w:type="dxa"/>
          </w:tcPr>
          <w:p w:rsidR="00922C48" w:rsidRDefault="00602550" w:rsidP="00227C3F">
            <w:r>
              <w:t>ID</w:t>
            </w:r>
          </w:p>
        </w:tc>
        <w:tc>
          <w:tcPr>
            <w:tcW w:w="4395" w:type="dxa"/>
          </w:tcPr>
          <w:p w:rsidR="00922C48" w:rsidRDefault="007E7AF6" w:rsidP="00227C3F">
            <w:r>
              <w:t>KRIM_ROLE_MBR_ATTR_DATA.</w:t>
            </w:r>
            <w:r w:rsidR="001E4834">
              <w:t>ATTR_DATA_ID</w:t>
            </w:r>
          </w:p>
        </w:tc>
        <w:tc>
          <w:tcPr>
            <w:tcW w:w="2341" w:type="dxa"/>
          </w:tcPr>
          <w:p w:rsidR="00922C48" w:rsidRDefault="00922C48" w:rsidP="00227C3F"/>
        </w:tc>
      </w:tr>
      <w:tr w:rsidR="00140E34" w:rsidTr="00140E34">
        <w:tc>
          <w:tcPr>
            <w:tcW w:w="2840" w:type="dxa"/>
          </w:tcPr>
          <w:p w:rsidR="00922C48" w:rsidRDefault="00602550" w:rsidP="00227C3F">
            <w:r>
              <w:t>ROLE_PERSON_ID</w:t>
            </w:r>
          </w:p>
        </w:tc>
        <w:tc>
          <w:tcPr>
            <w:tcW w:w="4395" w:type="dxa"/>
          </w:tcPr>
          <w:p w:rsidR="00922C48" w:rsidRDefault="00140E34" w:rsidP="00227C3F">
            <w:r>
              <w:t>KRIM_ROLE_MBR_ATTR_DATA.TARGET_PRIMARY_KEY</w:t>
            </w:r>
          </w:p>
        </w:tc>
        <w:tc>
          <w:tcPr>
            <w:tcW w:w="2341" w:type="dxa"/>
          </w:tcPr>
          <w:p w:rsidR="00922C48" w:rsidRDefault="00140E34" w:rsidP="00227C3F">
            <w:r>
              <w:t>Must have entry in KRIM_ROLE_MBR_T associating the role and principal for this to work.</w:t>
            </w:r>
          </w:p>
        </w:tc>
      </w:tr>
      <w:tr w:rsidR="00140E34" w:rsidTr="00140E34">
        <w:tc>
          <w:tcPr>
            <w:tcW w:w="2840" w:type="dxa"/>
          </w:tcPr>
          <w:p w:rsidR="00922C48" w:rsidRDefault="00602550" w:rsidP="00227C3F">
            <w:r>
              <w:t>ATTRIBUTE_NAME</w:t>
            </w:r>
          </w:p>
        </w:tc>
        <w:tc>
          <w:tcPr>
            <w:tcW w:w="4395" w:type="dxa"/>
          </w:tcPr>
          <w:p w:rsidR="00922C48" w:rsidRDefault="001E4834" w:rsidP="00227C3F">
            <w:r>
              <w:t>KRIM_ROLE_MBR_ATTR_DATA.KIM_TYPE_ID, KRIM_ROLE_MBR_ATTR_DATA.ATTR_DEFN_ID</w:t>
            </w:r>
          </w:p>
        </w:tc>
        <w:tc>
          <w:tcPr>
            <w:tcW w:w="2341" w:type="dxa"/>
          </w:tcPr>
          <w:p w:rsidR="00922C48" w:rsidRDefault="001E4834" w:rsidP="00227C3F">
            <w:r>
              <w:t>The KIM_TYPE &amp; DEFN define the specific attribute name that value is associated with</w:t>
            </w:r>
          </w:p>
        </w:tc>
      </w:tr>
      <w:tr w:rsidR="00140E34" w:rsidTr="00140E34">
        <w:tc>
          <w:tcPr>
            <w:tcW w:w="2840" w:type="dxa"/>
          </w:tcPr>
          <w:p w:rsidR="00602550" w:rsidRDefault="00602550" w:rsidP="00227C3F">
            <w:r>
              <w:t>ATTRIBUTE_VALUE</w:t>
            </w:r>
          </w:p>
        </w:tc>
        <w:tc>
          <w:tcPr>
            <w:tcW w:w="4395" w:type="dxa"/>
          </w:tcPr>
          <w:p w:rsidR="00602550" w:rsidRDefault="001E4834" w:rsidP="00227C3F">
            <w:r>
              <w:t>KRIM_ROLE_MBR_ATTR_DATA.ATTR_VAL</w:t>
            </w:r>
          </w:p>
        </w:tc>
        <w:tc>
          <w:tcPr>
            <w:tcW w:w="2341" w:type="dxa"/>
          </w:tcPr>
          <w:p w:rsidR="00602550" w:rsidRDefault="00602550" w:rsidP="00227C3F"/>
        </w:tc>
      </w:tr>
      <w:tr w:rsidR="00140E34" w:rsidTr="00140E34">
        <w:tc>
          <w:tcPr>
            <w:tcW w:w="2840" w:type="dxa"/>
          </w:tcPr>
          <w:p w:rsidR="00602550" w:rsidRDefault="00602550" w:rsidP="00227C3F"/>
        </w:tc>
        <w:tc>
          <w:tcPr>
            <w:tcW w:w="4395" w:type="dxa"/>
          </w:tcPr>
          <w:p w:rsidR="00602550" w:rsidRDefault="00602550" w:rsidP="00227C3F"/>
        </w:tc>
        <w:tc>
          <w:tcPr>
            <w:tcW w:w="2341" w:type="dxa"/>
          </w:tcPr>
          <w:p w:rsidR="00602550" w:rsidRDefault="00602550" w:rsidP="00227C3F"/>
        </w:tc>
      </w:tr>
    </w:tbl>
    <w:p w:rsidR="0080754A" w:rsidRDefault="0080754A" w:rsidP="0080754A">
      <w:pPr>
        <w:pStyle w:val="Heading1"/>
      </w:pPr>
      <w:r>
        <w:t>Field Conversion – KIM_ROLES_T</w:t>
      </w:r>
    </w:p>
    <w:tbl>
      <w:tblPr>
        <w:tblStyle w:val="TableGrid"/>
        <w:tblW w:w="0" w:type="auto"/>
        <w:tblLook w:val="04A0"/>
      </w:tblPr>
      <w:tblGrid>
        <w:gridCol w:w="2538"/>
        <w:gridCol w:w="2970"/>
        <w:gridCol w:w="4068"/>
      </w:tblGrid>
      <w:tr w:rsidR="0080754A" w:rsidTr="00A4476C">
        <w:tc>
          <w:tcPr>
            <w:tcW w:w="2538" w:type="dxa"/>
          </w:tcPr>
          <w:p w:rsidR="0080754A" w:rsidRDefault="0080754A" w:rsidP="0080754A">
            <w:r>
              <w:t>KIM_ROLES_T</w:t>
            </w:r>
          </w:p>
        </w:tc>
        <w:tc>
          <w:tcPr>
            <w:tcW w:w="2970" w:type="dxa"/>
          </w:tcPr>
          <w:p w:rsidR="0080754A" w:rsidRDefault="0080754A" w:rsidP="00227C3F">
            <w:r>
              <w:t>KIM table(s)</w:t>
            </w:r>
          </w:p>
        </w:tc>
        <w:tc>
          <w:tcPr>
            <w:tcW w:w="4068" w:type="dxa"/>
          </w:tcPr>
          <w:p w:rsidR="0080754A" w:rsidRDefault="0080754A" w:rsidP="00227C3F">
            <w:r>
              <w:t>Notes</w:t>
            </w:r>
          </w:p>
        </w:tc>
      </w:tr>
      <w:tr w:rsidR="0080754A" w:rsidTr="00A4476C">
        <w:tc>
          <w:tcPr>
            <w:tcW w:w="2538" w:type="dxa"/>
          </w:tcPr>
          <w:p w:rsidR="0080754A" w:rsidRDefault="00270ED2" w:rsidP="00227C3F">
            <w:r>
              <w:t>ID</w:t>
            </w:r>
          </w:p>
        </w:tc>
        <w:tc>
          <w:tcPr>
            <w:tcW w:w="2970" w:type="dxa"/>
          </w:tcPr>
          <w:p w:rsidR="0080754A" w:rsidRDefault="00270ED2" w:rsidP="00227C3F">
            <w:r>
              <w:t>KRIM_ROLE</w:t>
            </w:r>
            <w:r w:rsidR="0080754A">
              <w:t>_T.ROLE_ID</w:t>
            </w:r>
          </w:p>
        </w:tc>
        <w:tc>
          <w:tcPr>
            <w:tcW w:w="4068" w:type="dxa"/>
          </w:tcPr>
          <w:p w:rsidR="0080754A" w:rsidRDefault="00270ED2" w:rsidP="00227C3F">
            <w:r>
              <w:t>May have primary key conflicts with rice</w:t>
            </w:r>
          </w:p>
        </w:tc>
      </w:tr>
      <w:tr w:rsidR="0080754A" w:rsidTr="00A4476C">
        <w:tc>
          <w:tcPr>
            <w:tcW w:w="2538" w:type="dxa"/>
          </w:tcPr>
          <w:p w:rsidR="0080754A" w:rsidRDefault="00270ED2" w:rsidP="00270ED2">
            <w:r>
              <w:t>NAME (VARCHAR(500))</w:t>
            </w:r>
          </w:p>
        </w:tc>
        <w:tc>
          <w:tcPr>
            <w:tcW w:w="2970" w:type="dxa"/>
          </w:tcPr>
          <w:p w:rsidR="0080754A" w:rsidRDefault="0080754A" w:rsidP="00270ED2">
            <w:r>
              <w:t>KRIM_ROLE_</w:t>
            </w:r>
            <w:r w:rsidR="00270ED2">
              <w:t xml:space="preserve"> </w:t>
            </w:r>
            <w:r>
              <w:t>T.PERM_</w:t>
            </w:r>
            <w:r w:rsidR="00270ED2">
              <w:t>NM (VARCHAR(80))</w:t>
            </w:r>
          </w:p>
        </w:tc>
        <w:tc>
          <w:tcPr>
            <w:tcW w:w="4068" w:type="dxa"/>
          </w:tcPr>
          <w:p w:rsidR="0080754A" w:rsidRDefault="0080754A" w:rsidP="00227C3F"/>
        </w:tc>
      </w:tr>
      <w:tr w:rsidR="0080754A" w:rsidTr="00A4476C">
        <w:tc>
          <w:tcPr>
            <w:tcW w:w="2538" w:type="dxa"/>
          </w:tcPr>
          <w:p w:rsidR="0080754A" w:rsidRDefault="00270ED2" w:rsidP="00270ED2">
            <w:r>
              <w:t>DESCRIPTION</w:t>
            </w:r>
          </w:p>
        </w:tc>
        <w:tc>
          <w:tcPr>
            <w:tcW w:w="2970" w:type="dxa"/>
          </w:tcPr>
          <w:p w:rsidR="0080754A" w:rsidRDefault="0080754A" w:rsidP="00270ED2">
            <w:r>
              <w:t>KRIM_ROLE</w:t>
            </w:r>
            <w:r w:rsidR="00270ED2">
              <w:t xml:space="preserve"> </w:t>
            </w:r>
            <w:r>
              <w:t>_T.</w:t>
            </w:r>
            <w:r w:rsidR="00270ED2">
              <w:t xml:space="preserve">DESC_TXT </w:t>
            </w:r>
          </w:p>
        </w:tc>
        <w:tc>
          <w:tcPr>
            <w:tcW w:w="4068" w:type="dxa"/>
          </w:tcPr>
          <w:p w:rsidR="0080754A" w:rsidRDefault="0080754A" w:rsidP="00227C3F"/>
        </w:tc>
      </w:tr>
      <w:tr w:rsidR="00C11382" w:rsidTr="00A4476C">
        <w:tc>
          <w:tcPr>
            <w:tcW w:w="2538" w:type="dxa"/>
          </w:tcPr>
          <w:p w:rsidR="00C11382" w:rsidRDefault="00C11382" w:rsidP="00270ED2">
            <w:r>
              <w:t>ROLE_TYPE</w:t>
            </w:r>
          </w:p>
        </w:tc>
        <w:tc>
          <w:tcPr>
            <w:tcW w:w="2970" w:type="dxa"/>
          </w:tcPr>
          <w:p w:rsidR="00C11382" w:rsidRDefault="00C11382" w:rsidP="00270ED2"/>
        </w:tc>
        <w:tc>
          <w:tcPr>
            <w:tcW w:w="4068" w:type="dxa"/>
          </w:tcPr>
          <w:p w:rsidR="00C11382" w:rsidRDefault="00C11382" w:rsidP="00A4476C">
            <w:r>
              <w:t>discuss</w:t>
            </w:r>
            <w:r w:rsidR="00A4476C">
              <w:t>ed</w:t>
            </w:r>
            <w:r>
              <w:t xml:space="preserve"> </w:t>
            </w:r>
            <w:r w:rsidR="00A4476C">
              <w:t>elsewhere (metadata problem)</w:t>
            </w:r>
          </w:p>
        </w:tc>
      </w:tr>
      <w:tr w:rsidR="00A4476C" w:rsidTr="00A4476C">
        <w:tc>
          <w:tcPr>
            <w:tcW w:w="2538" w:type="dxa"/>
          </w:tcPr>
          <w:p w:rsidR="00A4476C" w:rsidRDefault="00A4476C" w:rsidP="00270ED2">
            <w:r>
              <w:t>DESCEND</w:t>
            </w:r>
          </w:p>
        </w:tc>
        <w:tc>
          <w:tcPr>
            <w:tcW w:w="2970" w:type="dxa"/>
          </w:tcPr>
          <w:p w:rsidR="00A4476C" w:rsidRDefault="00A4476C" w:rsidP="00270ED2"/>
        </w:tc>
        <w:tc>
          <w:tcPr>
            <w:tcW w:w="4068" w:type="dxa"/>
          </w:tcPr>
          <w:p w:rsidR="00A4476C" w:rsidRDefault="00A4476C" w:rsidP="005B65AF">
            <w:r>
              <w:t>discussed elsewhere (metadata problem)</w:t>
            </w:r>
          </w:p>
        </w:tc>
      </w:tr>
      <w:tr w:rsidR="00A4476C" w:rsidTr="00A4476C">
        <w:tc>
          <w:tcPr>
            <w:tcW w:w="2538" w:type="dxa"/>
          </w:tcPr>
          <w:p w:rsidR="00A4476C" w:rsidRDefault="00A4476C" w:rsidP="00270ED2"/>
        </w:tc>
        <w:tc>
          <w:tcPr>
            <w:tcW w:w="2970" w:type="dxa"/>
          </w:tcPr>
          <w:p w:rsidR="00A4476C" w:rsidRDefault="00A4476C" w:rsidP="00270ED2">
            <w:r>
              <w:t>NMSPC_CD</w:t>
            </w:r>
          </w:p>
        </w:tc>
        <w:tc>
          <w:tcPr>
            <w:tcW w:w="4068" w:type="dxa"/>
          </w:tcPr>
          <w:p w:rsidR="00A4476C" w:rsidRDefault="00A4476C" w:rsidP="00227C3F">
            <w:r>
              <w:t>Set to namespace that this applies to.  Consider using a module namespace.</w:t>
            </w:r>
          </w:p>
        </w:tc>
      </w:tr>
    </w:tbl>
    <w:p w:rsidR="0080754A" w:rsidRDefault="0080754A" w:rsidP="00922C48"/>
    <w:p w:rsidR="00C11382" w:rsidRDefault="007E7AF6" w:rsidP="007E7AF6">
      <w:pPr>
        <w:pStyle w:val="Heading1"/>
      </w:pPr>
      <w:r>
        <w:t>Field Conversion – KIM_ROLES_TYPE_T</w:t>
      </w:r>
    </w:p>
    <w:p w:rsidR="007E7AF6" w:rsidRDefault="007E7AF6" w:rsidP="007E7AF6">
      <w:r>
        <w:t xml:space="preserve">This is essentially metadata related to a role.  The best solution is for rice to have a metadata facility for KIM types.  Since this does not exist we could use nested roles, or encode the type in the name, or create our own KC tables to associate a role with a piece of data like type.  These are not very good solutions compared to KIM </w:t>
      </w:r>
      <w:r w:rsidR="00A4476C">
        <w:t>supporting this requirement out-of-</w:t>
      </w:r>
      <w:r>
        <w:t>the</w:t>
      </w:r>
      <w:r w:rsidR="00A4476C">
        <w:t>-</w:t>
      </w:r>
      <w:r>
        <w:t>box.</w:t>
      </w:r>
    </w:p>
    <w:p w:rsidR="007E7AF6" w:rsidRDefault="007E7AF6" w:rsidP="007E7AF6">
      <w:pPr>
        <w:pStyle w:val="Heading1"/>
      </w:pPr>
      <w:r>
        <w:t>Field Conversion – UNIT_ACL</w:t>
      </w:r>
    </w:p>
    <w:p w:rsidR="007E7AF6" w:rsidRPr="007E7AF6" w:rsidRDefault="007E7AF6" w:rsidP="007E7AF6">
      <w:r>
        <w:t xml:space="preserve">The </w:t>
      </w:r>
      <w:r w:rsidR="008049B5">
        <w:t xml:space="preserve">unit can be stored as role-member attribute data easily.  </w:t>
      </w:r>
      <w:proofErr w:type="gramStart"/>
      <w:r w:rsidR="008049B5">
        <w:t>The descend</w:t>
      </w:r>
      <w:proofErr w:type="gramEnd"/>
      <w:r w:rsidR="003E2E40">
        <w:t xml:space="preserve"> and active</w:t>
      </w:r>
      <w:r w:rsidR="008049B5">
        <w:t xml:space="preserve"> flag</w:t>
      </w:r>
      <w:r w:rsidR="003E2E40">
        <w:t>s</w:t>
      </w:r>
      <w:r w:rsidR="008049B5">
        <w:t xml:space="preserve"> </w:t>
      </w:r>
      <w:r w:rsidR="003E2E40">
        <w:t>are</w:t>
      </w:r>
      <w:r w:rsidR="008049B5">
        <w:t xml:space="preserve"> problematic in that there is no easy way to store a value associated with a specific role-member attribute data.  We could encode two values into the ATTR_VAL field or create our own table to keep track of the descent flag.</w:t>
      </w:r>
    </w:p>
    <w:tbl>
      <w:tblPr>
        <w:tblStyle w:val="TableGrid"/>
        <w:tblW w:w="0" w:type="auto"/>
        <w:tblLook w:val="04A0"/>
      </w:tblPr>
      <w:tblGrid>
        <w:gridCol w:w="2832"/>
        <w:gridCol w:w="4406"/>
        <w:gridCol w:w="2338"/>
      </w:tblGrid>
      <w:tr w:rsidR="007E7AF6" w:rsidTr="005B65AF">
        <w:tc>
          <w:tcPr>
            <w:tcW w:w="2840" w:type="dxa"/>
          </w:tcPr>
          <w:p w:rsidR="007E7AF6" w:rsidRDefault="007E7AF6" w:rsidP="005B65AF">
            <w:r>
              <w:t>UNIT_ACL</w:t>
            </w:r>
          </w:p>
        </w:tc>
        <w:tc>
          <w:tcPr>
            <w:tcW w:w="4395" w:type="dxa"/>
          </w:tcPr>
          <w:p w:rsidR="007E7AF6" w:rsidRDefault="007E7AF6" w:rsidP="005B65AF">
            <w:r>
              <w:t>KIM table(s)</w:t>
            </w:r>
          </w:p>
        </w:tc>
        <w:tc>
          <w:tcPr>
            <w:tcW w:w="2341" w:type="dxa"/>
          </w:tcPr>
          <w:p w:rsidR="007E7AF6" w:rsidRDefault="007E7AF6" w:rsidP="005B65AF">
            <w:r>
              <w:t>Notes</w:t>
            </w:r>
          </w:p>
        </w:tc>
      </w:tr>
      <w:tr w:rsidR="007E7AF6" w:rsidTr="005B65AF">
        <w:tc>
          <w:tcPr>
            <w:tcW w:w="2840" w:type="dxa"/>
          </w:tcPr>
          <w:p w:rsidR="007E7AF6" w:rsidRDefault="007E7AF6" w:rsidP="005B65AF">
            <w:r>
              <w:t>ID</w:t>
            </w:r>
          </w:p>
        </w:tc>
        <w:tc>
          <w:tcPr>
            <w:tcW w:w="4395" w:type="dxa"/>
          </w:tcPr>
          <w:p w:rsidR="007E7AF6" w:rsidRDefault="007E7AF6" w:rsidP="005B65AF">
            <w:r>
              <w:t>KRIM_ROLE_MBR_ATTR_DATA.ATTR_DATA_ID</w:t>
            </w:r>
          </w:p>
        </w:tc>
        <w:tc>
          <w:tcPr>
            <w:tcW w:w="2341" w:type="dxa"/>
          </w:tcPr>
          <w:p w:rsidR="007E7AF6" w:rsidRDefault="007E7AF6" w:rsidP="005B65AF"/>
        </w:tc>
      </w:tr>
      <w:tr w:rsidR="007E7AF6" w:rsidTr="005B65AF">
        <w:tc>
          <w:tcPr>
            <w:tcW w:w="2840" w:type="dxa"/>
          </w:tcPr>
          <w:p w:rsidR="007E7AF6" w:rsidRDefault="007E7AF6" w:rsidP="007E7AF6">
            <w:r>
              <w:t>ROLE_ID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PERSON_ID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ATTRIBUTE_VALUE</w:t>
            </w:r>
          </w:p>
        </w:tc>
        <w:tc>
          <w:tcPr>
            <w:tcW w:w="4395" w:type="dxa"/>
          </w:tcPr>
          <w:p w:rsidR="007E7AF6" w:rsidRDefault="007E7AF6" w:rsidP="005B65AF">
            <w:r>
              <w:t>KRIM_ROLE_MBR_ATTR_DATA.ATTR_VAL</w:t>
            </w:r>
          </w:p>
        </w:tc>
        <w:tc>
          <w:tcPr>
            <w:tcW w:w="2341" w:type="dxa"/>
          </w:tcPr>
          <w:p w:rsidR="007E7AF6" w:rsidRDefault="007E7AF6" w:rsidP="005B65AF"/>
        </w:tc>
      </w:tr>
      <w:tr w:rsidR="007E7AF6" w:rsidTr="005B65AF">
        <w:tc>
          <w:tcPr>
            <w:tcW w:w="2840" w:type="dxa"/>
          </w:tcPr>
          <w:p w:rsidR="007E7AF6" w:rsidRDefault="007E7AF6" w:rsidP="005B65AF">
            <w:r>
              <w:t>DESCEND</w:t>
            </w:r>
          </w:p>
        </w:tc>
        <w:tc>
          <w:tcPr>
            <w:tcW w:w="4395" w:type="dxa"/>
          </w:tcPr>
          <w:p w:rsidR="007E7AF6" w:rsidRDefault="007E7AF6" w:rsidP="005B65AF"/>
        </w:tc>
        <w:tc>
          <w:tcPr>
            <w:tcW w:w="2341" w:type="dxa"/>
          </w:tcPr>
          <w:p w:rsidR="007E7AF6" w:rsidRDefault="007E7AF6" w:rsidP="005B65AF">
            <w:r>
              <w:t xml:space="preserve">There isn’t really a facility to support the descend flag for a specific piece of role-member </w:t>
            </w:r>
            <w:proofErr w:type="spellStart"/>
            <w:r>
              <w:t>attr</w:t>
            </w:r>
            <w:proofErr w:type="spellEnd"/>
            <w:r>
              <w:t xml:space="preserve"> data.</w:t>
            </w:r>
          </w:p>
        </w:tc>
      </w:tr>
      <w:tr w:rsidR="007E7AF6" w:rsidTr="005B65AF">
        <w:tc>
          <w:tcPr>
            <w:tcW w:w="2840" w:type="dxa"/>
          </w:tcPr>
          <w:p w:rsidR="007E7AF6" w:rsidRDefault="008049B5" w:rsidP="005B65AF">
            <w:r>
              <w:t>ACTIVE</w:t>
            </w:r>
          </w:p>
        </w:tc>
        <w:tc>
          <w:tcPr>
            <w:tcW w:w="4395" w:type="dxa"/>
          </w:tcPr>
          <w:p w:rsidR="007E7AF6" w:rsidRDefault="008049B5" w:rsidP="008049B5">
            <w:r>
              <w:t>KRIM_ROLE_MBR</w:t>
            </w:r>
            <w:r>
              <w:t xml:space="preserve">_T.ACTV_FROM, </w:t>
            </w:r>
            <w:r>
              <w:t>KRIM_ROLE_MBR</w:t>
            </w:r>
            <w:r>
              <w:t>_T.ACTV_TO</w:t>
            </w:r>
          </w:p>
        </w:tc>
        <w:tc>
          <w:tcPr>
            <w:tcW w:w="2341" w:type="dxa"/>
          </w:tcPr>
          <w:p w:rsidR="007E7AF6" w:rsidRDefault="008049B5" w:rsidP="005B65AF">
            <w:r>
              <w:t>Could use these two column but this is not quite the same.  This would make the entire role/</w:t>
            </w:r>
            <w:proofErr w:type="spellStart"/>
            <w:r>
              <w:t>mbr</w:t>
            </w:r>
            <w:proofErr w:type="spellEnd"/>
            <w:r>
              <w:t xml:space="preserve"> combination now active not a specific unit.</w:t>
            </w:r>
          </w:p>
        </w:tc>
      </w:tr>
    </w:tbl>
    <w:p w:rsidR="007E7AF6" w:rsidRDefault="007E7AF6" w:rsidP="007E7AF6"/>
    <w:p w:rsidR="00F40AF4" w:rsidRDefault="00F40AF4" w:rsidP="00F40AF4">
      <w:pPr>
        <w:pStyle w:val="Heading1"/>
      </w:pPr>
      <w:r>
        <w:lastRenderedPageBreak/>
        <w:t>**Insert Info Here about changes to Java Code, Xml, etc</w:t>
      </w:r>
      <w:proofErr w:type="gramStart"/>
      <w:r>
        <w:t>.*</w:t>
      </w:r>
      <w:proofErr w:type="gramEnd"/>
      <w:r>
        <w:t>*</w:t>
      </w:r>
    </w:p>
    <w:p w:rsidR="00E96B39" w:rsidRDefault="00E96B39" w:rsidP="00E96B39">
      <w:pPr>
        <w:pStyle w:val="Heading1"/>
      </w:pPr>
      <w:r>
        <w:t>Items to Delete</w:t>
      </w:r>
    </w:p>
    <w:p w:rsidR="00E96B39" w:rsidRDefault="00E96B39" w:rsidP="00E96B39">
      <w:r>
        <w:t>Now that all the data is migrated, it’</w:t>
      </w:r>
      <w:r w:rsidR="00A4476C">
        <w:t>s time to start hitting the d</w:t>
      </w:r>
      <w:r>
        <w:t>elete key.  The Following items will be removed:</w:t>
      </w:r>
    </w:p>
    <w:p w:rsidR="00E96B39" w:rsidRDefault="00E96B39" w:rsidP="00E96B39">
      <w:r>
        <w:t>Database Tables:</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KIM_ATTRIBUTE_TYPES_T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KIM_GROUPS_PERSONS_T</w:t>
      </w:r>
      <w:r w:rsidRPr="00E96B39">
        <w:rPr>
          <w:rFonts w:cs="Courier New"/>
          <w:color w:val="000000"/>
        </w:rPr>
        <w:br/>
        <w:t>KIM_GROUPS_T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KIM_NAMESPACE_DFLT_ATTRIBS_T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KIM_ROLE_ATTRIBUTES_T</w:t>
      </w:r>
    </w:p>
    <w:p w:rsidR="00E96B39" w:rsidRPr="00E96B39" w:rsidRDefault="00E96B39" w:rsidP="00E96B39">
      <w:pPr>
        <w:pStyle w:val="ListParagraph"/>
        <w:numPr>
          <w:ilvl w:val="0"/>
          <w:numId w:val="12"/>
        </w:numPr>
      </w:pPr>
      <w:r w:rsidRPr="00E96B39">
        <w:t>UNIT_ACL</w:t>
      </w:r>
    </w:p>
    <w:p w:rsidR="00E96B39" w:rsidRDefault="00E96B39" w:rsidP="00E96B39">
      <w:r w:rsidRPr="00E96B39">
        <w:t>Java classes</w:t>
      </w:r>
      <w:r w:rsidR="006001E4">
        <w:t xml:space="preserve"> (including test classes)</w:t>
      </w:r>
      <w:r>
        <w:t>:</w:t>
      </w:r>
    </w:p>
    <w:p w:rsidR="00E96B39" w:rsidRPr="00E96B39" w:rsidRDefault="00E96B39" w:rsidP="00E96B39">
      <w:pPr>
        <w:pStyle w:val="ListParagraph"/>
        <w:numPr>
          <w:ilvl w:val="0"/>
          <w:numId w:val="13"/>
        </w:numPr>
      </w:pPr>
      <w:proofErr w:type="spellStart"/>
      <w:r w:rsidRPr="00E96B39">
        <w:t>org.kuali.kra.kim</w:t>
      </w:r>
      <w:proofErr w:type="spellEnd"/>
      <w:r w:rsidRPr="00E96B39">
        <w:t>.*</w:t>
      </w:r>
    </w:p>
    <w:p w:rsidR="00E96B39" w:rsidRPr="00E96B39" w:rsidRDefault="00E96B39" w:rsidP="00E96B39">
      <w:pPr>
        <w:pStyle w:val="ListParagraph"/>
        <w:numPr>
          <w:ilvl w:val="0"/>
          <w:numId w:val="13"/>
        </w:numPr>
      </w:pPr>
      <w:proofErr w:type="spellStart"/>
      <w:r w:rsidRPr="00E96B39">
        <w:rPr>
          <w:rFonts w:cs="Courier New"/>
        </w:rPr>
        <w:t>org.kuali.kra.bo.UnitAclEntry</w:t>
      </w:r>
      <w:proofErr w:type="spellEnd"/>
    </w:p>
    <w:p w:rsidR="00E96B39" w:rsidRDefault="00781A3F" w:rsidP="00781A3F">
      <w:r>
        <w:t>OJB Mapping for aforementioned tables</w:t>
      </w:r>
    </w:p>
    <w:p w:rsidR="00781A3F" w:rsidRDefault="00781A3F" w:rsidP="00781A3F">
      <w:proofErr w:type="spellStart"/>
      <w:r>
        <w:t>DataDictionary</w:t>
      </w:r>
      <w:proofErr w:type="spellEnd"/>
      <w:r>
        <w:t xml:space="preserve">, </w:t>
      </w:r>
      <w:proofErr w:type="spellStart"/>
      <w:r>
        <w:t>DataDictionaryMaintennance</w:t>
      </w:r>
      <w:proofErr w:type="spellEnd"/>
      <w:r>
        <w:t>, KEW files for:</w:t>
      </w:r>
    </w:p>
    <w:p w:rsidR="00781A3F" w:rsidRDefault="00781A3F" w:rsidP="00781A3F">
      <w:pPr>
        <w:pStyle w:val="ListParagraph"/>
        <w:numPr>
          <w:ilvl w:val="0"/>
          <w:numId w:val="15"/>
        </w:numPr>
      </w:pPr>
      <w:r w:rsidRPr="00E96B39">
        <w:t>org.kuali.kra.kim.</w:t>
      </w:r>
      <w:r>
        <w:t>bo.*</w:t>
      </w:r>
    </w:p>
    <w:p w:rsidR="006001E4" w:rsidRPr="006001E4" w:rsidRDefault="00781A3F" w:rsidP="006001E4">
      <w:pPr>
        <w:pStyle w:val="ListParagraph"/>
        <w:numPr>
          <w:ilvl w:val="0"/>
          <w:numId w:val="15"/>
        </w:numPr>
        <w:ind w:left="0" w:firstLine="360"/>
      </w:pPr>
      <w:proofErr w:type="spellStart"/>
      <w:r w:rsidRPr="00781A3F">
        <w:rPr>
          <w:rFonts w:cs="Courier New"/>
        </w:rPr>
        <w:t>org.kuali.kra.bo.UnitAclEntry</w:t>
      </w:r>
      <w:proofErr w:type="spellEnd"/>
    </w:p>
    <w:p w:rsidR="006001E4" w:rsidRDefault="006001E4" w:rsidP="006001E4">
      <w:r>
        <w:t>Spring Bean definitions:</w:t>
      </w:r>
    </w:p>
    <w:p w:rsidR="006001E4" w:rsidRPr="00E96B39" w:rsidRDefault="006001E4" w:rsidP="006001E4">
      <w:pPr>
        <w:pStyle w:val="ListParagraph"/>
        <w:numPr>
          <w:ilvl w:val="0"/>
          <w:numId w:val="16"/>
        </w:numPr>
      </w:pPr>
      <w:proofErr w:type="spellStart"/>
      <w:r w:rsidRPr="00E96B39">
        <w:lastRenderedPageBreak/>
        <w:t>org.kuali.kra.kim</w:t>
      </w:r>
      <w:proofErr w:type="spellEnd"/>
      <w:r w:rsidRPr="00E96B39">
        <w:t>.*</w:t>
      </w:r>
    </w:p>
    <w:p w:rsidR="006001E4" w:rsidRDefault="006001E4" w:rsidP="006001E4">
      <w:pPr>
        <w:pStyle w:val="ListParagraph"/>
        <w:numPr>
          <w:ilvl w:val="0"/>
          <w:numId w:val="16"/>
        </w:numPr>
      </w:pPr>
    </w:p>
    <w:p w:rsidR="006001E4" w:rsidRPr="00E96B39" w:rsidRDefault="006001E4" w:rsidP="006001E4"/>
    <w:sectPr w:rsidR="006001E4" w:rsidRPr="00E96B39"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7B8"/>
    <w:multiLevelType w:val="hybridMultilevel"/>
    <w:tmpl w:val="A2A8A2F4"/>
    <w:lvl w:ilvl="0" w:tplc="38465EC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C0DDE"/>
    <w:multiLevelType w:val="hybridMultilevel"/>
    <w:tmpl w:val="1A52146A"/>
    <w:lvl w:ilvl="0" w:tplc="914A4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A142F"/>
    <w:multiLevelType w:val="hybridMultilevel"/>
    <w:tmpl w:val="EB1666AE"/>
    <w:lvl w:ilvl="0" w:tplc="7766E2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E60A3"/>
    <w:multiLevelType w:val="hybridMultilevel"/>
    <w:tmpl w:val="653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57868"/>
    <w:multiLevelType w:val="hybridMultilevel"/>
    <w:tmpl w:val="ECE0D004"/>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26D24"/>
    <w:multiLevelType w:val="hybridMultilevel"/>
    <w:tmpl w:val="AB52089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8470E3C"/>
    <w:multiLevelType w:val="hybridMultilevel"/>
    <w:tmpl w:val="82101D5E"/>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E3E78"/>
    <w:multiLevelType w:val="hybridMultilevel"/>
    <w:tmpl w:val="8590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8"/>
  </w:num>
  <w:num w:numId="5">
    <w:abstractNumId w:val="11"/>
  </w:num>
  <w:num w:numId="6">
    <w:abstractNumId w:val="10"/>
  </w:num>
  <w:num w:numId="7">
    <w:abstractNumId w:val="7"/>
  </w:num>
  <w:num w:numId="8">
    <w:abstractNumId w:val="2"/>
  </w:num>
  <w:num w:numId="9">
    <w:abstractNumId w:val="6"/>
  </w:num>
  <w:num w:numId="10">
    <w:abstractNumId w:val="5"/>
  </w:num>
  <w:num w:numId="11">
    <w:abstractNumId w:val="4"/>
  </w:num>
  <w:num w:numId="12">
    <w:abstractNumId w:val="14"/>
  </w:num>
  <w:num w:numId="13">
    <w:abstractNumId w:val="12"/>
  </w:num>
  <w:num w:numId="14">
    <w:abstractNumId w:val="15"/>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26582"/>
    <w:rsid w:val="00034E66"/>
    <w:rsid w:val="000C381B"/>
    <w:rsid w:val="000D53EF"/>
    <w:rsid w:val="00126064"/>
    <w:rsid w:val="00140E34"/>
    <w:rsid w:val="00154958"/>
    <w:rsid w:val="00164102"/>
    <w:rsid w:val="001A2625"/>
    <w:rsid w:val="001C269B"/>
    <w:rsid w:val="001E4834"/>
    <w:rsid w:val="002039AB"/>
    <w:rsid w:val="00270ED2"/>
    <w:rsid w:val="00286DBF"/>
    <w:rsid w:val="002F0FFC"/>
    <w:rsid w:val="003479FC"/>
    <w:rsid w:val="003E2E40"/>
    <w:rsid w:val="0044398A"/>
    <w:rsid w:val="004E0E3C"/>
    <w:rsid w:val="004F6CB2"/>
    <w:rsid w:val="0050337B"/>
    <w:rsid w:val="00516663"/>
    <w:rsid w:val="005647AB"/>
    <w:rsid w:val="005C0FDF"/>
    <w:rsid w:val="005D36A0"/>
    <w:rsid w:val="006001E4"/>
    <w:rsid w:val="00602550"/>
    <w:rsid w:val="00655E01"/>
    <w:rsid w:val="0065782D"/>
    <w:rsid w:val="006B6AF2"/>
    <w:rsid w:val="006C458D"/>
    <w:rsid w:val="006D2AAF"/>
    <w:rsid w:val="00712873"/>
    <w:rsid w:val="007356BB"/>
    <w:rsid w:val="00740030"/>
    <w:rsid w:val="00777C2E"/>
    <w:rsid w:val="00781A3F"/>
    <w:rsid w:val="007D392D"/>
    <w:rsid w:val="007E7AF6"/>
    <w:rsid w:val="008049B5"/>
    <w:rsid w:val="0080754A"/>
    <w:rsid w:val="00830424"/>
    <w:rsid w:val="008501C7"/>
    <w:rsid w:val="00883C7D"/>
    <w:rsid w:val="008B5400"/>
    <w:rsid w:val="00922C48"/>
    <w:rsid w:val="00925E1F"/>
    <w:rsid w:val="00944D40"/>
    <w:rsid w:val="009A15A4"/>
    <w:rsid w:val="00A4476C"/>
    <w:rsid w:val="00A44978"/>
    <w:rsid w:val="00A5790D"/>
    <w:rsid w:val="00AF748C"/>
    <w:rsid w:val="00B07040"/>
    <w:rsid w:val="00B511C6"/>
    <w:rsid w:val="00BB62B7"/>
    <w:rsid w:val="00BE3A77"/>
    <w:rsid w:val="00BE3F35"/>
    <w:rsid w:val="00BE5E39"/>
    <w:rsid w:val="00C11382"/>
    <w:rsid w:val="00C82479"/>
    <w:rsid w:val="00CB3BE9"/>
    <w:rsid w:val="00D16372"/>
    <w:rsid w:val="00D479F6"/>
    <w:rsid w:val="00DF330B"/>
    <w:rsid w:val="00E96B39"/>
    <w:rsid w:val="00EB19D8"/>
    <w:rsid w:val="00F344EE"/>
    <w:rsid w:val="00F36A9C"/>
    <w:rsid w:val="00F40AF4"/>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 w:type="table" w:styleId="TableGrid">
    <w:name w:val="Table Grid"/>
    <w:basedOn w:val="TableNormal"/>
    <w:uiPriority w:val="59"/>
    <w:rsid w:val="006B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9</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20</cp:revision>
  <dcterms:created xsi:type="dcterms:W3CDTF">2009-06-11T14:29:00Z</dcterms:created>
  <dcterms:modified xsi:type="dcterms:W3CDTF">2009-06-17T18:26:00Z</dcterms:modified>
</cp:coreProperties>
</file>