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71D0" w:rsidRDefault="002560A9">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0;margin-top:0;width:50pt;height:50pt;z-index:251655680;visibility:hidden" filled="t" stroked="t">
            <v:stroke joinstyle="round"/>
            <v:path o:extrusionok="t" gradientshapeok="f" o:connecttype="segments"/>
            <o:lock v:ext="edit" aspectratio="f" selection="t"/>
          </v:shape>
        </w:pict>
      </w:r>
      <w:r>
        <w:rPr>
          <w:noProof/>
        </w:rPr>
        <w:pict>
          <v:shape id="_x0000_i0" o:spid="_x0000_i1025" type="#_x0000_t75" style="width:451.15pt;height:370pt;mso-wrap-distance-left:0;mso-wrap-distance-top:0;mso-wrap-distance-right:0;mso-wrap-distance-bottom:0">
            <v:imagedata r:id="rId7" o:title=""/>
            <v:path textboxrect="0,0,0,0"/>
          </v:shape>
        </w:pict>
      </w:r>
    </w:p>
    <w:p w:rsidR="006771D0" w:rsidRDefault="00E90AF2">
      <w:pPr>
        <w:rPr>
          <w:rFonts w:ascii="Times New Roman" w:hAnsi="Times New Roman" w:cs="Times New Roman"/>
          <w:b/>
          <w:bCs/>
          <w:sz w:val="24"/>
          <w:szCs w:val="24"/>
        </w:rPr>
      </w:pPr>
      <w:r>
        <w:rPr>
          <w:rFonts w:ascii="Times New Roman" w:hAnsi="Times New Roman" w:cs="Times New Roman"/>
          <w:b/>
          <w:bCs/>
          <w:sz w:val="24"/>
          <w:szCs w:val="24"/>
        </w:rPr>
        <w:t xml:space="preserve">Figure. Fitness effect of synonymous and non-synonymous substitutions in the folA gene. </w:t>
      </w:r>
    </w:p>
    <w:p w:rsidR="006771D0" w:rsidRDefault="00E90AF2">
      <w:pPr>
        <w:pStyle w:val="NormalWeb"/>
      </w:pPr>
      <w:r>
        <w:rPr>
          <w:b/>
          <w:bCs/>
        </w:rPr>
        <w:t>A</w:t>
      </w:r>
      <w:r>
        <w:t>. Median absolute fitness effects of synonymous (blue) and non-synonymous (red) substitutions at different codon positions in the folA gene. The orange horizontal line represents a 5% fitness effect threshold.</w:t>
      </w:r>
    </w:p>
    <w:p w:rsidR="006771D0" w:rsidRDefault="00E90AF2">
      <w:pPr>
        <w:pStyle w:val="NormalWeb"/>
      </w:pPr>
      <w:r>
        <w:rPr>
          <w:b/>
          <w:bCs/>
        </w:rPr>
        <w:t>B.</w:t>
      </w:r>
      <w:r>
        <w:t xml:space="preserve"> Distribution of absolute fitness effects of single nucleotide substitutions in the fitness landscape. Red bars represent substitutions resulting in an amino acid change and blue bars represent those resulting in no change. Dark red and dark blue bars indicate statistically significant fitness effects at p &lt; 0.05 using the Wald test (adjusted for multiple comparisons using the Benjamini-Hochberg method), while light red and light blue bars indicate non-significant fitness effects (p ≥ 0.05).</w:t>
      </w:r>
    </w:p>
    <w:p w:rsidR="006771D0" w:rsidRDefault="00E90AF2">
      <w:pPr>
        <w:pStyle w:val="NormalWeb"/>
      </w:pPr>
      <w:r>
        <w:rPr>
          <w:b/>
          <w:bCs/>
        </w:rPr>
        <w:t>C.</w:t>
      </w:r>
      <w:r>
        <w:t xml:space="preserve"> Pie chart showing the total number of synonymous and non-synonymous single nucleotide substitutions in the landscape. The colors correspond to those used in </w:t>
      </w:r>
      <w:r w:rsidR="006D11C6">
        <w:t>panel B</w:t>
      </w:r>
      <w:r>
        <w:t>.</w:t>
      </w:r>
    </w:p>
    <w:p w:rsidR="006771D0" w:rsidRDefault="00E90AF2">
      <w:pPr>
        <w:rPr>
          <w:rFonts w:ascii="Times New Roman" w:eastAsia="Times New Roman" w:hAnsi="Times New Roman" w:cs="Times New Roman"/>
          <w:sz w:val="24"/>
          <w:szCs w:val="24"/>
        </w:rPr>
      </w:pPr>
      <w:r>
        <w:br w:type="page" w:clear="all"/>
      </w:r>
    </w:p>
    <w:p w:rsidR="006771D0" w:rsidRDefault="002560A9">
      <w:pPr>
        <w:pStyle w:val="NormalWeb"/>
        <w:rPr>
          <w:b/>
          <w:bCs/>
        </w:rPr>
      </w:pPr>
      <w:r>
        <w:rPr>
          <w:b/>
          <w:bCs/>
          <w:noProof/>
        </w:rPr>
        <w:lastRenderedPageBreak/>
        <w:pict>
          <v:shape id="_x0000_s1033" type="#_x0000_t75" style="position:absolute;margin-left:0;margin-top:0;width:50pt;height:50pt;z-index:251656704;visibility:hidden" filled="t" stroked="t">
            <v:stroke joinstyle="round"/>
            <v:path o:extrusionok="t" gradientshapeok="f" o:connecttype="segments"/>
            <o:lock v:ext="edit" aspectratio="f" selection="t"/>
          </v:shape>
        </w:pict>
      </w:r>
      <w:r w:rsidRPr="002560A9">
        <w:rPr>
          <w:b/>
          <w:bCs/>
          <w:noProof/>
        </w:rPr>
        <w:pict>
          <v:shape id="_x0000_i1026" type="#_x0000_t75" style="width:451.15pt;height:310.45pt;mso-wrap-distance-left:0;mso-wrap-distance-top:0;mso-wrap-distance-right:0;mso-wrap-distance-bottom:0">
            <v:imagedata r:id="rId8" o:title=""/>
            <v:path textboxrect="0,0,0,0"/>
          </v:shape>
        </w:pict>
      </w:r>
    </w:p>
    <w:p w:rsidR="006771D0" w:rsidRDefault="00E90AF2">
      <w:pPr>
        <w:pStyle w:val="NormalWeb"/>
      </w:pPr>
      <w:bookmarkStart w:id="0" w:name="_Hlk132301296"/>
      <w:r>
        <w:rPr>
          <w:b/>
          <w:bCs/>
        </w:rPr>
        <w:t xml:space="preserve">Figure. Codon identity and their interactions explain variation in fitness. </w:t>
      </w:r>
      <w:r>
        <w:t xml:space="preserve">To determine if fitness differences between synonymous variants (encoding the same amino acid sequence) can be explained by codon identity, we </w:t>
      </w:r>
      <w:bookmarkEnd w:id="0"/>
      <w:r>
        <w:t xml:space="preserve">fitted generalized linear model using identity of codons as predictors of fitness. In addition, we included the interaction of codon identities across different codon positions. The analysis was performed individually for </w:t>
      </w:r>
      <w:r w:rsidR="00E01897">
        <w:t>926</w:t>
      </w:r>
      <w:r>
        <w:t xml:space="preserve"> synonymous set (92</w:t>
      </w:r>
      <w:r w:rsidR="00E01897">
        <w:t>6</w:t>
      </w:r>
      <w:r>
        <w:t xml:space="preserve"> model</w:t>
      </w:r>
      <w:r w:rsidR="00E01897">
        <w:t>s</w:t>
      </w:r>
      <w:r>
        <w:t xml:space="preserve">).  </w:t>
      </w:r>
    </w:p>
    <w:p w:rsidR="006771D0" w:rsidRDefault="00E90AF2">
      <w:pPr>
        <w:pStyle w:val="NormalWeb"/>
        <w:rPr>
          <w:b/>
          <w:bCs/>
        </w:rPr>
      </w:pPr>
      <w:r>
        <w:rPr>
          <w:b/>
          <w:bCs/>
        </w:rPr>
        <w:t xml:space="preserve">A. </w:t>
      </w:r>
      <w:r>
        <w:t>Boxplots show</w:t>
      </w:r>
      <w:r>
        <w:rPr>
          <w:b/>
          <w:bCs/>
        </w:rPr>
        <w:t xml:space="preserve"> </w:t>
      </w:r>
      <w:r>
        <w:t xml:space="preserve">the fraction of variation explained by different model terms: codon identities with no interaction between different codon positions (pink), second (red) and third (black) order interactions between codon identities at different codon positions. </w:t>
      </w:r>
      <w:r>
        <w:rPr>
          <w:b/>
          <w:bCs/>
        </w:rPr>
        <w:t xml:space="preserve"> </w:t>
      </w:r>
    </w:p>
    <w:p w:rsidR="006771D0" w:rsidRDefault="00E90AF2">
      <w:pPr>
        <w:pStyle w:val="NormalWeb"/>
      </w:pPr>
      <w:r>
        <w:rPr>
          <w:b/>
          <w:bCs/>
        </w:rPr>
        <w:t xml:space="preserve">B. </w:t>
      </w:r>
      <w:r>
        <w:t>The fraction of fitness variation explained by different model terms shown for 92</w:t>
      </w:r>
      <w:r w:rsidR="006C0208">
        <w:t>6</w:t>
      </w:r>
      <w:r>
        <w:t xml:space="preserve"> synonymous sets (ranked by total amount of variation explained).   </w:t>
      </w:r>
    </w:p>
    <w:p w:rsidR="006771D0" w:rsidRDefault="00E90AF2">
      <w:pPr>
        <w:pStyle w:val="NormalWeb"/>
      </w:pPr>
      <w:r>
        <w:rPr>
          <w:b/>
          <w:bCs/>
        </w:rPr>
        <w:t xml:space="preserve">C. </w:t>
      </w:r>
      <w:r>
        <w:t>The three leftmost boxplots show</w:t>
      </w:r>
      <w:r>
        <w:rPr>
          <w:b/>
          <w:bCs/>
        </w:rPr>
        <w:t xml:space="preserve"> </w:t>
      </w:r>
      <w:r>
        <w:t xml:space="preserve">the fraction of variation explained by considering codon identities at different positions (position 26, 27 and 28). The three rightmost boxplots show the variation explained by considering codon identity at two (out of three) codon positions and their second order interactions (combinations 26×27, 27×28, and 26×28) </w:t>
      </w:r>
      <w:r>
        <w:rPr>
          <w:b/>
          <w:bCs/>
        </w:rPr>
        <w:t xml:space="preserve"> </w:t>
      </w:r>
    </w:p>
    <w:p w:rsidR="006771D0" w:rsidRDefault="00E90AF2">
      <w:pPr>
        <w:pStyle w:val="NormalWeb"/>
      </w:pPr>
      <w:r>
        <w:rPr>
          <w:b/>
          <w:bCs/>
        </w:rPr>
        <w:t xml:space="preserve">D. </w:t>
      </w:r>
      <w:r>
        <w:t>The fraction of fitness variation explained by different model terms for 92</w:t>
      </w:r>
      <w:r w:rsidR="006C0208">
        <w:t>6</w:t>
      </w:r>
      <w:r>
        <w:t xml:space="preserve"> synonymous sets (ranked by total amount of variation explained).   </w:t>
      </w:r>
    </w:p>
    <w:p w:rsidR="006771D0" w:rsidRDefault="00E90AF2">
      <w:r>
        <w:br w:type="page" w:clear="all"/>
      </w:r>
    </w:p>
    <w:p w:rsidR="006771D0" w:rsidRDefault="006771D0"/>
    <w:p w:rsidR="006771D0" w:rsidRDefault="002560A9">
      <w:r>
        <w:rPr>
          <w:noProof/>
        </w:rPr>
        <w:pict>
          <v:shape id="_x0000_s1031" type="#_x0000_t75" style="position:absolute;margin-left:0;margin-top:0;width:50pt;height:50pt;z-index:251657728;visibility:hidden" filled="t" stroked="t">
            <v:stroke joinstyle="round"/>
            <v:path o:extrusionok="t" gradientshapeok="f" o:connecttype="segments"/>
            <o:lock v:ext="edit" aspectratio="f" selection="t"/>
          </v:shape>
        </w:pict>
      </w:r>
      <w:r w:rsidR="00695B91">
        <w:rPr>
          <w:noProof/>
        </w:rPr>
        <w:drawing>
          <wp:inline distT="0" distB="0" distL="0" distR="0">
            <wp:extent cx="5731510" cy="6868160"/>
            <wp:effectExtent l="19050" t="0" r="2540" b="0"/>
            <wp:docPr id="3" name="Picture 2" descr="figure_dG_AT_C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dG_AT_CAI.png"/>
                    <pic:cNvPicPr/>
                  </pic:nvPicPr>
                  <pic:blipFill>
                    <a:blip r:embed="rId9" cstate="print"/>
                    <a:stretch>
                      <a:fillRect/>
                    </a:stretch>
                  </pic:blipFill>
                  <pic:spPr>
                    <a:xfrm>
                      <a:off x="0" y="0"/>
                      <a:ext cx="5731510" cy="6868160"/>
                    </a:xfrm>
                    <a:prstGeom prst="rect">
                      <a:avLst/>
                    </a:prstGeom>
                  </pic:spPr>
                </pic:pic>
              </a:graphicData>
            </a:graphic>
          </wp:inline>
        </w:drawing>
      </w:r>
    </w:p>
    <w:p w:rsidR="006771D0" w:rsidRDefault="00E90AF2">
      <w:pPr>
        <w:pStyle w:val="NormalWeb"/>
        <w:rPr>
          <w:b/>
          <w:bCs/>
        </w:rPr>
      </w:pPr>
      <w:r>
        <w:rPr>
          <w:b/>
          <w:bCs/>
        </w:rPr>
        <w:t xml:space="preserve">Figure. Fitness in many synonymous sets correlates with mRNA folding energy and codon adaptation index. </w:t>
      </w:r>
    </w:p>
    <w:p w:rsidR="006771D0" w:rsidRDefault="00E90AF2">
      <w:pPr>
        <w:pStyle w:val="NormalWeb"/>
      </w:pPr>
      <w:r>
        <w:rPr>
          <w:b/>
          <w:bCs/>
        </w:rPr>
        <w:t xml:space="preserve">A. </w:t>
      </w:r>
      <w:r>
        <w:t xml:space="preserve">Distribution of Spearman’s correlation coefficients between fitness and minimum folding energy of mRNA. Correlation analysis was performed separately for synonymous variants from 926 synonymous sets. P-values were adjusted by the Benjamini-Hochberg method. Statistically significant coefficients (p-value &lt; 0.05) are mostly positive (shown in blue </w:t>
      </w:r>
      <w:r>
        <w:lastRenderedPageBreak/>
        <w:t xml:space="preserve">color). Non-significant coefficients are shown in grey color. The vertical line indicates the median value of Spearman’s coefficient for all 926 synonymous sets. </w:t>
      </w:r>
    </w:p>
    <w:p w:rsidR="006771D0" w:rsidRDefault="00E90AF2">
      <w:pPr>
        <w:pStyle w:val="NormalWeb"/>
      </w:pPr>
      <w:r>
        <w:rPr>
          <w:b/>
          <w:bCs/>
        </w:rPr>
        <w:t>B.</w:t>
      </w:r>
      <w:r>
        <w:t xml:space="preserve"> Similar analysis as in panel A, but testing the correlation between fitness and codon adaptation index.</w:t>
      </w:r>
    </w:p>
    <w:p w:rsidR="006771D0" w:rsidRDefault="00E90AF2">
      <w:pPr>
        <w:pStyle w:val="NormalWeb"/>
      </w:pPr>
      <w:r>
        <w:rPr>
          <w:b/>
          <w:bCs/>
        </w:rPr>
        <w:t>C.</w:t>
      </w:r>
      <w:r>
        <w:t xml:space="preserve"> Similar analysis as in panel A, but showing the correlation between fitness and AT-content.</w:t>
      </w:r>
    </w:p>
    <w:p w:rsidR="006771D0" w:rsidRDefault="00E90AF2">
      <w:pPr>
        <w:pStyle w:val="NormalWeb"/>
      </w:pPr>
      <w:r>
        <w:rPr>
          <w:b/>
          <w:bCs/>
        </w:rPr>
        <w:t xml:space="preserve">D-F. </w:t>
      </w:r>
      <w:r>
        <w:t>Permutation test of correlation analyses from panel A-C. We permutated the values of correlates within each of 926 synonymous sets, estimated Spearman’s correlation coefficients and obtained the median of all coefficients. Each panel shows the</w:t>
      </w:r>
      <w:r w:rsidR="00AA4064">
        <w:t xml:space="preserve"> distribution of median correlations from</w:t>
      </w:r>
      <w:r>
        <w:t xml:space="preserve"> 10000 permutations (grey bars) and the median observed in experimental data (the dashed line). This analysis shows that correlation of fitness with minimum folding energy and codon adaptation index are highly unlikely to be observed by chance alone. </w:t>
      </w:r>
    </w:p>
    <w:p w:rsidR="006771D0" w:rsidRDefault="00E90AF2">
      <w:pPr>
        <w:pStyle w:val="NormalWeb"/>
      </w:pPr>
      <w:r>
        <w:rPr>
          <w:b/>
          <w:bCs/>
        </w:rPr>
        <w:t xml:space="preserve">G-I. </w:t>
      </w:r>
      <w:r>
        <w:t>Panels show significant trends between fitness and mRNA minimum folding energy (</w:t>
      </w:r>
      <w:r>
        <w:rPr>
          <w:b/>
          <w:bCs/>
        </w:rPr>
        <w:t>G</w:t>
      </w:r>
      <w:r>
        <w:t>), codon adaptation index (</w:t>
      </w:r>
      <w:r>
        <w:rPr>
          <w:b/>
          <w:bCs/>
        </w:rPr>
        <w:t>H</w:t>
      </w:r>
      <w:r>
        <w:t>) and AT content (</w:t>
      </w:r>
      <w:r>
        <w:rPr>
          <w:b/>
          <w:bCs/>
        </w:rPr>
        <w:t>I</w:t>
      </w:r>
      <w:r>
        <w:t xml:space="preserve">). Each </w:t>
      </w:r>
      <w:r w:rsidR="00082EBF">
        <w:t>line</w:t>
      </w:r>
      <w:r>
        <w:t xml:space="preserve"> shows the trend of liner regression fit</w:t>
      </w:r>
      <w:r w:rsidR="00AA4064">
        <w:t>ted</w:t>
      </w:r>
      <w:r>
        <w:t xml:space="preserve"> to the data </w:t>
      </w:r>
      <w:r w:rsidR="00AA4064">
        <w:t>for</w:t>
      </w:r>
      <w:r>
        <w:t xml:space="preserve"> the synonymous sets, in which the Spearman’s correlation was found significant (after adjusting p-values using the Benjamini-Hochberg method). </w:t>
      </w:r>
    </w:p>
    <w:p w:rsidR="006771D0" w:rsidRDefault="006771D0"/>
    <w:p w:rsidR="006771D0" w:rsidRDefault="006771D0"/>
    <w:p w:rsidR="006771D0" w:rsidRDefault="00E90AF2">
      <w:pPr>
        <w:rPr>
          <w:rFonts w:ascii="Times New Roman" w:eastAsia="Times New Roman" w:hAnsi="Times New Roman" w:cs="Times New Roman"/>
          <w:sz w:val="24"/>
          <w:szCs w:val="24"/>
        </w:rPr>
      </w:pPr>
      <w:r>
        <w:br w:type="page" w:clear="all"/>
      </w:r>
    </w:p>
    <w:p w:rsidR="006771D0" w:rsidRDefault="002560A9">
      <w:pPr>
        <w:pStyle w:val="NormalWeb"/>
        <w:rPr>
          <w:b/>
          <w:bCs/>
        </w:rPr>
      </w:pPr>
      <w:r>
        <w:rPr>
          <w:b/>
          <w:bCs/>
          <w:noProof/>
        </w:rPr>
        <w:lastRenderedPageBreak/>
        <w:pict>
          <v:shape id="_x0000_s1029" type="#_x0000_t75" style="position:absolute;margin-left:0;margin-top:0;width:50pt;height:50pt;z-index:251658752;visibility:hidden" filled="t" stroked="t">
            <v:stroke joinstyle="round"/>
            <v:path o:extrusionok="t" gradientshapeok="f" o:connecttype="segments"/>
            <o:lock v:ext="edit" aspectratio="f" selection="t"/>
          </v:shape>
        </w:pict>
      </w:r>
      <w:r w:rsidR="00AA6A09" w:rsidRPr="002560A9">
        <w:rPr>
          <w:b/>
          <w:bCs/>
          <w:noProof/>
        </w:rPr>
        <w:pict>
          <v:shape id="_x0000_i1027" type="#_x0000_t75" style="width:451.15pt;height:541.45pt;mso-wrap-distance-left:0;mso-wrap-distance-top:0;mso-wrap-distance-right:0;mso-wrap-distance-bottom:0">
            <v:imagedata r:id="rId10" o:title=""/>
            <v:path textboxrect="0,0,0,0"/>
          </v:shape>
        </w:pict>
      </w:r>
    </w:p>
    <w:p w:rsidR="006771D0" w:rsidRDefault="00E90AF2">
      <w:pPr>
        <w:tabs>
          <w:tab w:val="left" w:pos="2987"/>
        </w:tabs>
        <w:rPr>
          <w:rFonts w:ascii="Times New Roman" w:hAnsi="Times New Roman" w:cs="Times New Roman"/>
          <w:sz w:val="24"/>
          <w:szCs w:val="24"/>
        </w:rPr>
      </w:pPr>
      <w:r>
        <w:rPr>
          <w:rFonts w:ascii="Times New Roman" w:hAnsi="Times New Roman" w:cs="Times New Roman"/>
          <w:b/>
          <w:bCs/>
          <w:sz w:val="24"/>
          <w:szCs w:val="24"/>
        </w:rPr>
        <w:t xml:space="preserve">Figure. Examples of synonymous sets with significant Spearman’s correlation between fitness (vertical axis) and predicted minimum folding energy of mRNA transcript (horizontal axis). </w:t>
      </w:r>
      <w:r>
        <w:rPr>
          <w:rFonts w:ascii="Times New Roman" w:hAnsi="Times New Roman" w:cs="Times New Roman"/>
          <w:sz w:val="24"/>
          <w:szCs w:val="24"/>
        </w:rPr>
        <w:t xml:space="preserve">In each panel, grey circles show synonymous variants. The blue line shows linear regression fit. Three-letter sequences on top of each panel show amino acid sequence at positions 26, 27 and 28.  </w:t>
      </w:r>
    </w:p>
    <w:p w:rsidR="006771D0" w:rsidRDefault="006771D0">
      <w:pPr>
        <w:tabs>
          <w:tab w:val="left" w:pos="2987"/>
        </w:tabs>
        <w:rPr>
          <w:rFonts w:ascii="Times New Roman" w:hAnsi="Times New Roman" w:cs="Times New Roman"/>
          <w:sz w:val="24"/>
          <w:szCs w:val="24"/>
        </w:rPr>
      </w:pPr>
    </w:p>
    <w:p w:rsidR="006771D0" w:rsidRDefault="00E90AF2">
      <w:pPr>
        <w:tabs>
          <w:tab w:val="left" w:pos="2987"/>
        </w:tabs>
        <w:rPr>
          <w:rFonts w:ascii="Times New Roman" w:hAnsi="Times New Roman" w:cs="Times New Roman"/>
          <w:sz w:val="24"/>
          <w:szCs w:val="24"/>
        </w:rPr>
      </w:pPr>
      <w:r>
        <w:rPr>
          <w:rFonts w:ascii="Times New Roman" w:hAnsi="Times New Roman" w:cs="Times New Roman"/>
          <w:sz w:val="24"/>
          <w:szCs w:val="24"/>
        </w:rPr>
        <w:t xml:space="preserve"> </w:t>
      </w:r>
    </w:p>
    <w:p w:rsidR="006771D0" w:rsidRDefault="006771D0">
      <w:pPr>
        <w:tabs>
          <w:tab w:val="left" w:pos="2987"/>
        </w:tabs>
        <w:rPr>
          <w:rFonts w:ascii="Times New Roman" w:hAnsi="Times New Roman" w:cs="Times New Roman"/>
          <w:sz w:val="24"/>
          <w:szCs w:val="24"/>
        </w:rPr>
      </w:pPr>
    </w:p>
    <w:p w:rsidR="006771D0" w:rsidRDefault="002560A9">
      <w:pPr>
        <w:tabs>
          <w:tab w:val="left" w:pos="2987"/>
        </w:tabs>
        <w:rPr>
          <w:rFonts w:ascii="Times New Roman" w:hAnsi="Times New Roman" w:cs="Times New Roman"/>
          <w:sz w:val="24"/>
          <w:szCs w:val="24"/>
        </w:rPr>
      </w:pPr>
      <w:r>
        <w:rPr>
          <w:rFonts w:ascii="Times New Roman" w:hAnsi="Times New Roman" w:cs="Times New Roman"/>
          <w:noProof/>
          <w:sz w:val="24"/>
          <w:szCs w:val="24"/>
        </w:rPr>
        <w:lastRenderedPageBreak/>
        <w:pict>
          <v:shape id="_x0000_s1027" type="#_x0000_t75" style="position:absolute;margin-left:0;margin-top:0;width:50pt;height:50pt;z-index:251659776;visibility:hidden" filled="t" stroked="t">
            <v:stroke joinstyle="round"/>
            <v:path o:extrusionok="t" gradientshapeok="f" o:connecttype="segments"/>
            <o:lock v:ext="edit" aspectratio="f" selection="t"/>
          </v:shape>
        </w:pict>
      </w:r>
      <w:r w:rsidR="00AA6A09" w:rsidRPr="002560A9">
        <w:rPr>
          <w:rFonts w:ascii="Times New Roman" w:hAnsi="Times New Roman" w:cs="Times New Roman"/>
          <w:noProof/>
          <w:sz w:val="24"/>
          <w:szCs w:val="24"/>
        </w:rPr>
        <w:pict>
          <v:shape id="_x0000_i1028" type="#_x0000_t75" style="width:451.15pt;height:350.85pt;mso-wrap-distance-left:0;mso-wrap-distance-top:0;mso-wrap-distance-right:0;mso-wrap-distance-bottom:0">
            <v:imagedata r:id="rId11" o:title=""/>
            <v:path textboxrect="0,0,0,0"/>
          </v:shape>
        </w:pict>
      </w:r>
    </w:p>
    <w:p w:rsidR="006771D0" w:rsidRDefault="006771D0">
      <w:pPr>
        <w:tabs>
          <w:tab w:val="left" w:pos="2987"/>
        </w:tabs>
        <w:rPr>
          <w:rFonts w:ascii="Times New Roman" w:hAnsi="Times New Roman" w:cs="Times New Roman"/>
          <w:sz w:val="24"/>
          <w:szCs w:val="24"/>
        </w:rPr>
      </w:pPr>
    </w:p>
    <w:p w:rsidR="006771D0" w:rsidRDefault="00E90AF2">
      <w:pPr>
        <w:tabs>
          <w:tab w:val="left" w:pos="2987"/>
        </w:tabs>
        <w:rPr>
          <w:rFonts w:ascii="Times New Roman" w:hAnsi="Times New Roman" w:cs="Times New Roman"/>
          <w:b/>
          <w:bCs/>
          <w:sz w:val="24"/>
          <w:szCs w:val="24"/>
        </w:rPr>
      </w:pPr>
      <w:r>
        <w:rPr>
          <w:rFonts w:ascii="Times New Roman" w:hAnsi="Times New Roman" w:cs="Times New Roman"/>
          <w:b/>
          <w:bCs/>
          <w:sz w:val="24"/>
          <w:szCs w:val="24"/>
        </w:rPr>
        <w:t xml:space="preserve">Figure. Synonymous sets consist of genetically distinct variants that encode the same protein and can vary in fitness. </w:t>
      </w:r>
    </w:p>
    <w:p w:rsidR="006771D0" w:rsidRDefault="00E90AF2">
      <w:pPr>
        <w:tabs>
          <w:tab w:val="left" w:pos="2987"/>
        </w:tabs>
        <w:rPr>
          <w:rFonts w:ascii="Times New Roman" w:hAnsi="Times New Roman" w:cs="Times New Roman"/>
          <w:sz w:val="24"/>
          <w:szCs w:val="24"/>
        </w:rPr>
      </w:pPr>
      <w:r>
        <w:rPr>
          <w:rFonts w:ascii="Times New Roman" w:hAnsi="Times New Roman" w:cs="Times New Roman"/>
          <w:b/>
          <w:bCs/>
          <w:sz w:val="24"/>
          <w:szCs w:val="24"/>
        </w:rPr>
        <w:t xml:space="preserve">A. </w:t>
      </w:r>
      <w:r>
        <w:rPr>
          <w:rFonts w:ascii="Times New Roman" w:hAnsi="Times New Roman" w:cs="Times New Roman"/>
          <w:sz w:val="24"/>
          <w:szCs w:val="24"/>
        </w:rPr>
        <w:t xml:space="preserve">Synonymous variants encode the same amino acid sequence by using different combinations of synonymous codons. In the landscape, we identified 926 such synonymous sets. Synonymous sets (shown as circles) differ in the number of variants (vertical axis) and genetic differences among these variants.   </w:t>
      </w:r>
    </w:p>
    <w:p w:rsidR="006771D0" w:rsidRDefault="00E90AF2">
      <w:pPr>
        <w:tabs>
          <w:tab w:val="left" w:pos="2987"/>
        </w:tabs>
        <w:rPr>
          <w:rFonts w:ascii="Times New Roman" w:hAnsi="Times New Roman" w:cs="Times New Roman"/>
          <w:sz w:val="24"/>
          <w:szCs w:val="24"/>
        </w:rPr>
      </w:pPr>
      <w:r>
        <w:rPr>
          <w:rFonts w:ascii="Times New Roman" w:hAnsi="Times New Roman" w:cs="Times New Roman"/>
          <w:b/>
          <w:bCs/>
          <w:sz w:val="24"/>
          <w:szCs w:val="24"/>
        </w:rPr>
        <w:t>B.</w:t>
      </w:r>
      <w:r>
        <w:rPr>
          <w:rFonts w:ascii="Times New Roman" w:hAnsi="Times New Roman" w:cs="Times New Roman"/>
          <w:sz w:val="24"/>
          <w:szCs w:val="24"/>
        </w:rPr>
        <w:t xml:space="preserve"> Synonymous sets show non-trivial differences in fitness. Synonymous sets with more genetically distinct variants tend to show larger fitness differences. </w:t>
      </w:r>
    </w:p>
    <w:p w:rsidR="006771D0" w:rsidRDefault="00E90AF2">
      <w:pPr>
        <w:tabs>
          <w:tab w:val="left" w:pos="2987"/>
        </w:tabs>
        <w:rPr>
          <w:rFonts w:ascii="Times New Roman" w:hAnsi="Times New Roman" w:cs="Times New Roman"/>
          <w:sz w:val="24"/>
          <w:szCs w:val="24"/>
        </w:rPr>
      </w:pPr>
      <w:r>
        <w:rPr>
          <w:rFonts w:ascii="Times New Roman" w:hAnsi="Times New Roman" w:cs="Times New Roman"/>
          <w:b/>
          <w:bCs/>
          <w:sz w:val="24"/>
          <w:szCs w:val="24"/>
        </w:rPr>
        <w:t xml:space="preserve">C.  </w:t>
      </w:r>
      <w:r>
        <w:rPr>
          <w:rFonts w:ascii="Times New Roman" w:hAnsi="Times New Roman" w:cs="Times New Roman"/>
          <w:sz w:val="24"/>
          <w:szCs w:val="24"/>
        </w:rPr>
        <w:t xml:space="preserve">Pairwise differences in fitness between synonymous increases with genetic distance (measured as the number of different codons)  </w:t>
      </w:r>
    </w:p>
    <w:p w:rsidR="006771D0" w:rsidRDefault="00E90AF2">
      <w:pPr>
        <w:tabs>
          <w:tab w:val="left" w:pos="2987"/>
        </w:tabs>
        <w:rPr>
          <w:rFonts w:ascii="Times New Roman" w:hAnsi="Times New Roman" w:cs="Times New Roman"/>
          <w:sz w:val="24"/>
          <w:szCs w:val="24"/>
        </w:rPr>
      </w:pPr>
      <w:r>
        <w:rPr>
          <w:rFonts w:ascii="Times New Roman" w:hAnsi="Times New Roman" w:cs="Times New Roman"/>
          <w:b/>
          <w:bCs/>
          <w:sz w:val="24"/>
          <w:szCs w:val="24"/>
        </w:rPr>
        <w:t xml:space="preserve">D.  </w:t>
      </w:r>
      <w:r>
        <w:rPr>
          <w:rFonts w:ascii="Times New Roman" w:hAnsi="Times New Roman" w:cs="Times New Roman"/>
          <w:sz w:val="24"/>
          <w:szCs w:val="24"/>
        </w:rPr>
        <w:t xml:space="preserve">Pairwise differences in fitness between synonymous variants increases with genetic distance (measured as the number of different nucleotides)  </w:t>
      </w:r>
    </w:p>
    <w:p w:rsidR="00082EBF" w:rsidRDefault="00082EBF">
      <w:pPr>
        <w:tabs>
          <w:tab w:val="left" w:pos="2987"/>
        </w:tabs>
        <w:rPr>
          <w:rFonts w:ascii="Times New Roman" w:hAnsi="Times New Roman" w:cs="Times New Roman"/>
          <w:sz w:val="24"/>
          <w:szCs w:val="24"/>
        </w:rPr>
      </w:pPr>
    </w:p>
    <w:p w:rsidR="00082EBF" w:rsidRDefault="00082EBF">
      <w:pPr>
        <w:rPr>
          <w:rFonts w:ascii="Times New Roman" w:hAnsi="Times New Roman" w:cs="Times New Roman"/>
          <w:sz w:val="24"/>
          <w:szCs w:val="24"/>
        </w:rPr>
      </w:pPr>
      <w:r>
        <w:rPr>
          <w:rFonts w:ascii="Times New Roman" w:hAnsi="Times New Roman" w:cs="Times New Roman"/>
          <w:sz w:val="24"/>
          <w:szCs w:val="24"/>
        </w:rPr>
        <w:br w:type="page"/>
      </w:r>
    </w:p>
    <w:p w:rsidR="00082EBF" w:rsidRDefault="00082EBF">
      <w:pPr>
        <w:tabs>
          <w:tab w:val="left" w:pos="2987"/>
        </w:tabs>
        <w:rPr>
          <w:rFonts w:ascii="Times New Roman" w:hAnsi="Times New Roman" w:cs="Times New Roman"/>
        </w:rPr>
      </w:pPr>
      <w:r>
        <w:rPr>
          <w:rFonts w:ascii="Times New Roman" w:hAnsi="Times New Roman" w:cs="Times New Roman"/>
          <w:noProof/>
        </w:rPr>
        <w:lastRenderedPageBreak/>
        <w:drawing>
          <wp:inline distT="0" distB="0" distL="0" distR="0">
            <wp:extent cx="5731318" cy="3510915"/>
            <wp:effectExtent l="19050" t="0" r="2732" b="0"/>
            <wp:docPr id="1" name="Picture 0" descr="figure_synonymous_remo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synonymous_removing.png"/>
                    <pic:cNvPicPr/>
                  </pic:nvPicPr>
                  <pic:blipFill>
                    <a:blip r:embed="rId12" cstate="print"/>
                    <a:stretch>
                      <a:fillRect/>
                    </a:stretch>
                  </pic:blipFill>
                  <pic:spPr>
                    <a:xfrm>
                      <a:off x="0" y="0"/>
                      <a:ext cx="5731318" cy="3510915"/>
                    </a:xfrm>
                    <a:prstGeom prst="rect">
                      <a:avLst/>
                    </a:prstGeom>
                  </pic:spPr>
                </pic:pic>
              </a:graphicData>
            </a:graphic>
          </wp:inline>
        </w:drawing>
      </w:r>
    </w:p>
    <w:p w:rsidR="00082EBF" w:rsidRDefault="00082EBF" w:rsidP="00082EBF">
      <w:pPr>
        <w:tabs>
          <w:tab w:val="left" w:pos="2987"/>
        </w:tabs>
        <w:rPr>
          <w:rFonts w:ascii="Times New Roman" w:hAnsi="Times New Roman" w:cs="Times New Roman"/>
          <w:sz w:val="24"/>
          <w:szCs w:val="24"/>
        </w:rPr>
      </w:pPr>
    </w:p>
    <w:p w:rsidR="00082EBF" w:rsidRDefault="00082EBF" w:rsidP="00082EBF">
      <w:pPr>
        <w:tabs>
          <w:tab w:val="left" w:pos="2987"/>
        </w:tabs>
        <w:rPr>
          <w:rFonts w:ascii="Times New Roman" w:hAnsi="Times New Roman" w:cs="Times New Roman"/>
          <w:b/>
          <w:bCs/>
          <w:sz w:val="24"/>
          <w:szCs w:val="24"/>
        </w:rPr>
      </w:pPr>
      <w:r>
        <w:rPr>
          <w:rFonts w:ascii="Times New Roman" w:hAnsi="Times New Roman" w:cs="Times New Roman"/>
          <w:b/>
          <w:bCs/>
          <w:sz w:val="24"/>
          <w:szCs w:val="24"/>
        </w:rPr>
        <w:t xml:space="preserve">Figure. </w:t>
      </w:r>
      <w:r w:rsidRPr="00082EBF">
        <w:rPr>
          <w:rFonts w:ascii="Times New Roman" w:hAnsi="Times New Roman" w:cs="Times New Roman"/>
          <w:b/>
          <w:bCs/>
          <w:sz w:val="24"/>
          <w:szCs w:val="24"/>
        </w:rPr>
        <w:t>Landscapes with fewer synonymous</w:t>
      </w:r>
      <w:r>
        <w:rPr>
          <w:rFonts w:ascii="Times New Roman" w:hAnsi="Times New Roman" w:cs="Times New Roman"/>
          <w:b/>
          <w:bCs/>
          <w:sz w:val="24"/>
          <w:szCs w:val="24"/>
        </w:rPr>
        <w:t xml:space="preserve"> small effect</w:t>
      </w:r>
      <w:r w:rsidRPr="00082EBF">
        <w:rPr>
          <w:rFonts w:ascii="Times New Roman" w:hAnsi="Times New Roman" w:cs="Times New Roman"/>
          <w:b/>
          <w:bCs/>
          <w:sz w:val="24"/>
          <w:szCs w:val="24"/>
        </w:rPr>
        <w:t xml:space="preserve"> edges are more </w:t>
      </w:r>
      <w:r>
        <w:rPr>
          <w:rFonts w:ascii="Times New Roman" w:hAnsi="Times New Roman" w:cs="Times New Roman"/>
          <w:b/>
          <w:bCs/>
          <w:sz w:val="24"/>
          <w:szCs w:val="24"/>
        </w:rPr>
        <w:t xml:space="preserve">rugged. </w:t>
      </w:r>
    </w:p>
    <w:p w:rsidR="00082EBF" w:rsidRDefault="00082EBF" w:rsidP="00082EBF">
      <w:pPr>
        <w:tabs>
          <w:tab w:val="left" w:pos="2987"/>
        </w:tabs>
        <w:rPr>
          <w:rFonts w:ascii="Times New Roman" w:hAnsi="Times New Roman" w:cs="Times New Roman"/>
          <w:bCs/>
          <w:sz w:val="24"/>
          <w:szCs w:val="24"/>
        </w:rPr>
      </w:pPr>
      <w:r>
        <w:rPr>
          <w:rFonts w:ascii="Times New Roman" w:hAnsi="Times New Roman" w:cs="Times New Roman"/>
          <w:b/>
          <w:bCs/>
          <w:sz w:val="24"/>
          <w:szCs w:val="24"/>
        </w:rPr>
        <w:t xml:space="preserve">A. </w:t>
      </w:r>
      <w:r w:rsidRPr="00082EBF">
        <w:rPr>
          <w:rFonts w:ascii="Times New Roman" w:hAnsi="Times New Roman" w:cs="Times New Roman"/>
          <w:bCs/>
          <w:sz w:val="24"/>
          <w:szCs w:val="24"/>
        </w:rPr>
        <w:t>E</w:t>
      </w:r>
      <w:r>
        <w:rPr>
          <w:rFonts w:ascii="Times New Roman" w:hAnsi="Times New Roman" w:cs="Times New Roman"/>
          <w:bCs/>
          <w:sz w:val="24"/>
          <w:szCs w:val="24"/>
        </w:rPr>
        <w:t>ffect of removing small effect synonymous edges (red circles) and large effect synonymous edges (black circles) on the size of basins of attraction of the 74 high fitness peaks.</w:t>
      </w:r>
    </w:p>
    <w:p w:rsidR="00082EBF" w:rsidRDefault="00082EBF" w:rsidP="00082EBF">
      <w:pPr>
        <w:tabs>
          <w:tab w:val="left" w:pos="2987"/>
        </w:tabs>
        <w:rPr>
          <w:rFonts w:ascii="Times New Roman" w:hAnsi="Times New Roman" w:cs="Times New Roman"/>
          <w:bCs/>
          <w:sz w:val="24"/>
          <w:szCs w:val="24"/>
        </w:rPr>
      </w:pPr>
      <w:r>
        <w:rPr>
          <w:rFonts w:ascii="Times New Roman" w:hAnsi="Times New Roman" w:cs="Times New Roman"/>
          <w:b/>
          <w:bCs/>
          <w:sz w:val="24"/>
          <w:szCs w:val="24"/>
        </w:rPr>
        <w:t>B.</w:t>
      </w:r>
      <w:r>
        <w:rPr>
          <w:rFonts w:ascii="Times New Roman" w:hAnsi="Times New Roman" w:cs="Times New Roman"/>
          <w:sz w:val="24"/>
          <w:szCs w:val="24"/>
        </w:rPr>
        <w:t xml:space="preserve"> </w:t>
      </w:r>
      <w:r w:rsidRPr="00082EBF">
        <w:rPr>
          <w:rFonts w:ascii="Times New Roman" w:hAnsi="Times New Roman" w:cs="Times New Roman"/>
          <w:bCs/>
          <w:sz w:val="24"/>
          <w:szCs w:val="24"/>
        </w:rPr>
        <w:t>E</w:t>
      </w:r>
      <w:r>
        <w:rPr>
          <w:rFonts w:ascii="Times New Roman" w:hAnsi="Times New Roman" w:cs="Times New Roman"/>
          <w:bCs/>
          <w:sz w:val="24"/>
          <w:szCs w:val="24"/>
        </w:rPr>
        <w:t>ffect of removing small effect synonymous edges (red circles) and large effect synonymous edges (black circles) on the length of shortest accessible path leading to 74 high fitness peaks.</w:t>
      </w:r>
    </w:p>
    <w:p w:rsidR="00082EBF" w:rsidRDefault="00082EBF" w:rsidP="00082EBF">
      <w:pPr>
        <w:tabs>
          <w:tab w:val="left" w:pos="2987"/>
        </w:tabs>
        <w:rPr>
          <w:rFonts w:ascii="Times New Roman" w:hAnsi="Times New Roman" w:cs="Times New Roman"/>
          <w:b/>
          <w:bCs/>
          <w:sz w:val="24"/>
          <w:szCs w:val="24"/>
        </w:rPr>
      </w:pPr>
      <w:r>
        <w:rPr>
          <w:rFonts w:ascii="Times New Roman" w:hAnsi="Times New Roman" w:cs="Times New Roman"/>
          <w:b/>
          <w:bCs/>
          <w:sz w:val="24"/>
          <w:szCs w:val="24"/>
        </w:rPr>
        <w:t xml:space="preserve">C.  </w:t>
      </w:r>
      <w:r w:rsidRPr="00082EBF">
        <w:rPr>
          <w:rFonts w:ascii="Times New Roman" w:hAnsi="Times New Roman" w:cs="Times New Roman"/>
          <w:bCs/>
          <w:sz w:val="24"/>
          <w:szCs w:val="24"/>
        </w:rPr>
        <w:t>E</w:t>
      </w:r>
      <w:r>
        <w:rPr>
          <w:rFonts w:ascii="Times New Roman" w:hAnsi="Times New Roman" w:cs="Times New Roman"/>
          <w:bCs/>
          <w:sz w:val="24"/>
          <w:szCs w:val="24"/>
        </w:rPr>
        <w:t xml:space="preserve">ffect of removing small effect synonymous edges (red circles) and large effect synonymous edges (black circles) on the </w:t>
      </w:r>
      <w:r w:rsidR="0030029B">
        <w:rPr>
          <w:rFonts w:ascii="Times New Roman" w:hAnsi="Times New Roman" w:cs="Times New Roman"/>
          <w:bCs/>
          <w:sz w:val="24"/>
          <w:szCs w:val="24"/>
        </w:rPr>
        <w:t>overlap between basins of attraction of 74 high fitness peaks.</w:t>
      </w:r>
      <w:r>
        <w:rPr>
          <w:rFonts w:ascii="Times New Roman" w:hAnsi="Times New Roman" w:cs="Times New Roman"/>
          <w:b/>
          <w:bCs/>
          <w:sz w:val="24"/>
          <w:szCs w:val="24"/>
        </w:rPr>
        <w:t xml:space="preserve"> </w:t>
      </w:r>
    </w:p>
    <w:p w:rsidR="00082EBF" w:rsidRDefault="00082EBF" w:rsidP="00082EBF">
      <w:pPr>
        <w:tabs>
          <w:tab w:val="left" w:pos="2987"/>
        </w:tabs>
        <w:rPr>
          <w:rFonts w:ascii="Times New Roman" w:hAnsi="Times New Roman" w:cs="Times New Roman"/>
          <w:sz w:val="24"/>
          <w:szCs w:val="24"/>
        </w:rPr>
      </w:pPr>
      <w:r>
        <w:rPr>
          <w:rFonts w:ascii="Times New Roman" w:hAnsi="Times New Roman" w:cs="Times New Roman"/>
          <w:b/>
          <w:bCs/>
          <w:sz w:val="24"/>
          <w:szCs w:val="24"/>
        </w:rPr>
        <w:t xml:space="preserve">D.  </w:t>
      </w:r>
      <w:r w:rsidR="0030029B">
        <w:rPr>
          <w:rFonts w:ascii="Times New Roman" w:hAnsi="Times New Roman" w:cs="Times New Roman"/>
          <w:sz w:val="24"/>
          <w:szCs w:val="24"/>
        </w:rPr>
        <w:t xml:space="preserve">Creation of new 27Asp/Glu fitness peaks as a result of removing </w:t>
      </w:r>
      <w:r w:rsidR="0030029B">
        <w:rPr>
          <w:rFonts w:ascii="Times New Roman" w:hAnsi="Times New Roman" w:cs="Times New Roman"/>
          <w:bCs/>
          <w:sz w:val="24"/>
          <w:szCs w:val="24"/>
        </w:rPr>
        <w:t>small effect synonymous edges (red circles) and large effect synonymous edges (black circles).</w:t>
      </w:r>
    </w:p>
    <w:p w:rsidR="0030029B" w:rsidRDefault="0030029B" w:rsidP="0030029B">
      <w:pPr>
        <w:tabs>
          <w:tab w:val="left" w:pos="2987"/>
        </w:tabs>
        <w:rPr>
          <w:rFonts w:ascii="Times New Roman" w:hAnsi="Times New Roman" w:cs="Times New Roman"/>
          <w:sz w:val="24"/>
          <w:szCs w:val="24"/>
        </w:rPr>
      </w:pPr>
      <w:r>
        <w:rPr>
          <w:rFonts w:ascii="Times New Roman" w:hAnsi="Times New Roman" w:cs="Times New Roman"/>
          <w:b/>
          <w:bCs/>
          <w:sz w:val="24"/>
          <w:szCs w:val="24"/>
        </w:rPr>
        <w:t xml:space="preserve">E.  </w:t>
      </w:r>
      <w:r w:rsidR="006D11C6">
        <w:rPr>
          <w:rFonts w:ascii="Times New Roman" w:hAnsi="Times New Roman" w:cs="Times New Roman"/>
          <w:bCs/>
          <w:sz w:val="24"/>
          <w:szCs w:val="24"/>
        </w:rPr>
        <w:t>Fitness of new</w:t>
      </w:r>
      <w:r>
        <w:rPr>
          <w:rFonts w:ascii="Times New Roman" w:hAnsi="Times New Roman" w:cs="Times New Roman"/>
          <w:sz w:val="24"/>
          <w:szCs w:val="24"/>
        </w:rPr>
        <w:t xml:space="preserve"> 27Asp/Glu</w:t>
      </w:r>
      <w:r w:rsidR="006D11C6">
        <w:rPr>
          <w:rFonts w:ascii="Times New Roman" w:hAnsi="Times New Roman" w:cs="Times New Roman"/>
          <w:sz w:val="24"/>
          <w:szCs w:val="24"/>
        </w:rPr>
        <w:t xml:space="preserve"> fitness peaks. Violin plot with no edges removed (x=0) shows the distribution of fitness in the 74 high fitness peaks</w:t>
      </w:r>
      <w:r>
        <w:rPr>
          <w:rFonts w:ascii="Times New Roman" w:hAnsi="Times New Roman" w:cs="Times New Roman"/>
          <w:bCs/>
          <w:sz w:val="24"/>
          <w:szCs w:val="24"/>
        </w:rPr>
        <w:t>.</w:t>
      </w:r>
      <w:r w:rsidR="006D11C6">
        <w:rPr>
          <w:rFonts w:ascii="Times New Roman" w:hAnsi="Times New Roman" w:cs="Times New Roman"/>
          <w:bCs/>
          <w:sz w:val="24"/>
          <w:szCs w:val="24"/>
        </w:rPr>
        <w:t xml:space="preserve"> Other violin plots (x&gt;0) show the distribution of fitness for the newly formed peaks (as a result of removing synonymous edges).  </w:t>
      </w:r>
    </w:p>
    <w:p w:rsidR="00AA6A09" w:rsidRDefault="00AA6A09">
      <w:pPr>
        <w:rPr>
          <w:rFonts w:ascii="Times New Roman" w:hAnsi="Times New Roman" w:cs="Times New Roman"/>
          <w:b/>
          <w:bCs/>
          <w:sz w:val="24"/>
          <w:szCs w:val="24"/>
        </w:rPr>
      </w:pPr>
      <w:r>
        <w:rPr>
          <w:rFonts w:ascii="Times New Roman" w:hAnsi="Times New Roman" w:cs="Times New Roman"/>
          <w:b/>
          <w:bCs/>
          <w:sz w:val="24"/>
          <w:szCs w:val="24"/>
        </w:rPr>
        <w:br w:type="page"/>
      </w:r>
    </w:p>
    <w:p w:rsidR="002A3F42" w:rsidRDefault="002A3F42" w:rsidP="00AA6A09">
      <w:pPr>
        <w:tabs>
          <w:tab w:val="left" w:pos="2987"/>
        </w:tabs>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731510" cy="7070090"/>
            <wp:effectExtent l="19050" t="0" r="2540" b="0"/>
            <wp:docPr id="2" name="Picture 1" descr="figure_syn_during_adapt_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syn_during_adapt_walk.png"/>
                    <pic:cNvPicPr/>
                  </pic:nvPicPr>
                  <pic:blipFill>
                    <a:blip r:embed="rId13" cstate="print"/>
                    <a:stretch>
                      <a:fillRect/>
                    </a:stretch>
                  </pic:blipFill>
                  <pic:spPr>
                    <a:xfrm>
                      <a:off x="0" y="0"/>
                      <a:ext cx="5731510" cy="7070090"/>
                    </a:xfrm>
                    <a:prstGeom prst="rect">
                      <a:avLst/>
                    </a:prstGeom>
                  </pic:spPr>
                </pic:pic>
              </a:graphicData>
            </a:graphic>
          </wp:inline>
        </w:drawing>
      </w:r>
    </w:p>
    <w:p w:rsidR="00AA6A09" w:rsidRDefault="00AA6A09" w:rsidP="00AA6A09">
      <w:pPr>
        <w:tabs>
          <w:tab w:val="left" w:pos="2987"/>
        </w:tabs>
        <w:rPr>
          <w:rFonts w:ascii="Times New Roman" w:hAnsi="Times New Roman" w:cs="Times New Roman"/>
          <w:b/>
          <w:bCs/>
          <w:sz w:val="24"/>
          <w:szCs w:val="24"/>
        </w:rPr>
      </w:pPr>
      <w:r>
        <w:rPr>
          <w:rFonts w:ascii="Times New Roman" w:hAnsi="Times New Roman" w:cs="Times New Roman"/>
          <w:b/>
          <w:bCs/>
          <w:sz w:val="24"/>
          <w:szCs w:val="24"/>
        </w:rPr>
        <w:t>Figure. S</w:t>
      </w:r>
      <w:r w:rsidRPr="00082EBF">
        <w:rPr>
          <w:rFonts w:ascii="Times New Roman" w:hAnsi="Times New Roman" w:cs="Times New Roman"/>
          <w:b/>
          <w:bCs/>
          <w:sz w:val="24"/>
          <w:szCs w:val="24"/>
        </w:rPr>
        <w:t>ynonymous</w:t>
      </w:r>
      <w:r>
        <w:rPr>
          <w:rFonts w:ascii="Times New Roman" w:hAnsi="Times New Roman" w:cs="Times New Roman"/>
          <w:b/>
          <w:bCs/>
          <w:sz w:val="24"/>
          <w:szCs w:val="24"/>
        </w:rPr>
        <w:t xml:space="preserve"> and small effect</w:t>
      </w:r>
      <w:r w:rsidRPr="00082EBF">
        <w:rPr>
          <w:rFonts w:ascii="Times New Roman" w:hAnsi="Times New Roman" w:cs="Times New Roman"/>
          <w:b/>
          <w:bCs/>
          <w:sz w:val="24"/>
          <w:szCs w:val="24"/>
        </w:rPr>
        <w:t xml:space="preserve"> </w:t>
      </w:r>
      <w:r>
        <w:rPr>
          <w:rFonts w:ascii="Times New Roman" w:hAnsi="Times New Roman" w:cs="Times New Roman"/>
          <w:b/>
          <w:bCs/>
          <w:sz w:val="24"/>
          <w:szCs w:val="24"/>
        </w:rPr>
        <w:t>mutations are preferentially used by adaptive walks</w:t>
      </w:r>
      <w:r w:rsidR="002A3F42">
        <w:rPr>
          <w:rFonts w:ascii="Times New Roman" w:hAnsi="Times New Roman" w:cs="Times New Roman"/>
          <w:b/>
          <w:bCs/>
          <w:sz w:val="24"/>
          <w:szCs w:val="24"/>
        </w:rPr>
        <w:t>.</w:t>
      </w:r>
    </w:p>
    <w:p w:rsidR="002A3F42" w:rsidRDefault="002A3F42" w:rsidP="002A3F42">
      <w:pPr>
        <w:tabs>
          <w:tab w:val="left" w:pos="2987"/>
        </w:tabs>
        <w:rPr>
          <w:rFonts w:ascii="Times New Roman" w:hAnsi="Times New Roman" w:cs="Times New Roman"/>
          <w:bCs/>
          <w:sz w:val="24"/>
          <w:szCs w:val="24"/>
        </w:rPr>
      </w:pPr>
      <w:r>
        <w:rPr>
          <w:rFonts w:ascii="Times New Roman" w:hAnsi="Times New Roman" w:cs="Times New Roman"/>
          <w:b/>
          <w:bCs/>
          <w:sz w:val="24"/>
          <w:szCs w:val="24"/>
        </w:rPr>
        <w:t xml:space="preserve">A. </w:t>
      </w:r>
      <w:r>
        <w:rPr>
          <w:rFonts w:ascii="Times New Roman" w:hAnsi="Times New Roman" w:cs="Times New Roman"/>
          <w:bCs/>
          <w:sz w:val="24"/>
          <w:szCs w:val="24"/>
        </w:rPr>
        <w:t>Frequency of synonymous mutations in the landscape and during simulation of adaptive walks.</w:t>
      </w:r>
    </w:p>
    <w:p w:rsidR="002A3F42" w:rsidRDefault="002A3F42" w:rsidP="002A3F42">
      <w:pPr>
        <w:tabs>
          <w:tab w:val="left" w:pos="2987"/>
        </w:tabs>
        <w:rPr>
          <w:rFonts w:ascii="Times New Roman" w:hAnsi="Times New Roman" w:cs="Times New Roman"/>
          <w:bCs/>
          <w:sz w:val="24"/>
          <w:szCs w:val="24"/>
        </w:rPr>
      </w:pPr>
      <w:r>
        <w:rPr>
          <w:rFonts w:ascii="Times New Roman" w:hAnsi="Times New Roman" w:cs="Times New Roman"/>
          <w:b/>
          <w:bCs/>
          <w:sz w:val="24"/>
          <w:szCs w:val="24"/>
        </w:rPr>
        <w:t>B.</w:t>
      </w:r>
      <w:r>
        <w:rPr>
          <w:rFonts w:ascii="Times New Roman" w:hAnsi="Times New Roman" w:cs="Times New Roman"/>
          <w:sz w:val="24"/>
          <w:szCs w:val="24"/>
        </w:rPr>
        <w:t xml:space="preserve"> </w:t>
      </w:r>
      <w:r>
        <w:rPr>
          <w:rFonts w:ascii="Times New Roman" w:hAnsi="Times New Roman" w:cs="Times New Roman"/>
          <w:bCs/>
          <w:sz w:val="24"/>
          <w:szCs w:val="24"/>
        </w:rPr>
        <w:t>Frequency of small effect mutations (&lt;5% fitness) among synonymous mutations in the landscape and during simulation of adaptive walks.</w:t>
      </w:r>
    </w:p>
    <w:p w:rsidR="00D47D27" w:rsidRDefault="00D47D27" w:rsidP="00D47D27">
      <w:pPr>
        <w:tabs>
          <w:tab w:val="left" w:pos="2987"/>
        </w:tabs>
        <w:rPr>
          <w:rFonts w:ascii="Times New Roman" w:hAnsi="Times New Roman" w:cs="Times New Roman"/>
          <w:bCs/>
          <w:sz w:val="24"/>
          <w:szCs w:val="24"/>
        </w:rPr>
      </w:pPr>
      <w:r w:rsidRPr="00D47D27">
        <w:rPr>
          <w:rFonts w:ascii="Times New Roman" w:hAnsi="Times New Roman" w:cs="Times New Roman"/>
          <w:b/>
          <w:bCs/>
          <w:sz w:val="24"/>
          <w:szCs w:val="24"/>
        </w:rPr>
        <w:t xml:space="preserve">C. </w:t>
      </w:r>
      <w:r>
        <w:rPr>
          <w:rFonts w:ascii="Times New Roman" w:hAnsi="Times New Roman" w:cs="Times New Roman"/>
          <w:bCs/>
          <w:sz w:val="24"/>
          <w:szCs w:val="24"/>
        </w:rPr>
        <w:t xml:space="preserve">Synonymous mutations are more common in the proximity of high fitness peaks. </w:t>
      </w:r>
    </w:p>
    <w:p w:rsidR="00D47D27" w:rsidRDefault="00D47D27" w:rsidP="002A3F42">
      <w:pPr>
        <w:tabs>
          <w:tab w:val="left" w:pos="2987"/>
        </w:tabs>
        <w:rPr>
          <w:rFonts w:ascii="Times New Roman" w:hAnsi="Times New Roman" w:cs="Times New Roman"/>
          <w:bCs/>
          <w:sz w:val="24"/>
          <w:szCs w:val="24"/>
        </w:rPr>
      </w:pPr>
      <w:r w:rsidRPr="00D47D27">
        <w:rPr>
          <w:rFonts w:ascii="Times New Roman" w:hAnsi="Times New Roman" w:cs="Times New Roman"/>
          <w:b/>
          <w:bCs/>
          <w:sz w:val="24"/>
          <w:szCs w:val="24"/>
        </w:rPr>
        <w:lastRenderedPageBreak/>
        <w:t xml:space="preserve">D. </w:t>
      </w:r>
      <w:r>
        <w:rPr>
          <w:rFonts w:ascii="Times New Roman" w:hAnsi="Times New Roman" w:cs="Times New Roman"/>
          <w:bCs/>
          <w:sz w:val="24"/>
          <w:szCs w:val="24"/>
        </w:rPr>
        <w:t xml:space="preserve">Synonymous and nonsynonymous mutations shown for a set of adaptive trajectories. common </w:t>
      </w:r>
    </w:p>
    <w:p w:rsidR="00D47D27" w:rsidRDefault="00D47D27" w:rsidP="002A3F42">
      <w:pPr>
        <w:tabs>
          <w:tab w:val="left" w:pos="2987"/>
        </w:tabs>
        <w:rPr>
          <w:rFonts w:ascii="Times New Roman" w:hAnsi="Times New Roman" w:cs="Times New Roman"/>
          <w:bCs/>
          <w:sz w:val="24"/>
          <w:szCs w:val="24"/>
        </w:rPr>
      </w:pPr>
      <w:r w:rsidRPr="00D47D27">
        <w:rPr>
          <w:rFonts w:ascii="Times New Roman" w:hAnsi="Times New Roman" w:cs="Times New Roman"/>
          <w:b/>
          <w:bCs/>
          <w:sz w:val="24"/>
          <w:szCs w:val="24"/>
        </w:rPr>
        <w:t>E.</w:t>
      </w:r>
      <w:r>
        <w:rPr>
          <w:rFonts w:ascii="Times New Roman" w:hAnsi="Times New Roman" w:cs="Times New Roman"/>
          <w:bCs/>
          <w:sz w:val="24"/>
          <w:szCs w:val="24"/>
        </w:rPr>
        <w:t xml:space="preserve"> Synonymous </w:t>
      </w:r>
      <w:r w:rsidR="00D8733A">
        <w:rPr>
          <w:rFonts w:ascii="Times New Roman" w:hAnsi="Times New Roman" w:cs="Times New Roman"/>
          <w:bCs/>
          <w:sz w:val="24"/>
          <w:szCs w:val="24"/>
        </w:rPr>
        <w:t xml:space="preserve"> and small effect </w:t>
      </w:r>
      <w:r>
        <w:rPr>
          <w:rFonts w:ascii="Times New Roman" w:hAnsi="Times New Roman" w:cs="Times New Roman"/>
          <w:bCs/>
          <w:sz w:val="24"/>
          <w:szCs w:val="24"/>
        </w:rPr>
        <w:t xml:space="preserve">mutations are more common in longer walks </w:t>
      </w:r>
    </w:p>
    <w:p w:rsidR="00D47D27" w:rsidRDefault="00D47D27" w:rsidP="00D47D27">
      <w:pPr>
        <w:tabs>
          <w:tab w:val="left" w:pos="2987"/>
        </w:tabs>
        <w:rPr>
          <w:rFonts w:ascii="Times New Roman" w:hAnsi="Times New Roman" w:cs="Times New Roman"/>
          <w:bCs/>
          <w:sz w:val="24"/>
          <w:szCs w:val="24"/>
        </w:rPr>
      </w:pPr>
      <w:r>
        <w:rPr>
          <w:rFonts w:ascii="Times New Roman" w:hAnsi="Times New Roman" w:cs="Times New Roman"/>
          <w:b/>
          <w:bCs/>
          <w:sz w:val="24"/>
          <w:szCs w:val="24"/>
        </w:rPr>
        <w:t>F</w:t>
      </w:r>
      <w:r w:rsidRPr="00D47D27">
        <w:rPr>
          <w:rFonts w:ascii="Times New Roman" w:hAnsi="Times New Roman" w:cs="Times New Roman"/>
          <w:b/>
          <w:bCs/>
          <w:sz w:val="24"/>
          <w:szCs w:val="24"/>
        </w:rPr>
        <w:t>.</w:t>
      </w:r>
      <w:r>
        <w:rPr>
          <w:rFonts w:ascii="Times New Roman" w:hAnsi="Times New Roman" w:cs="Times New Roman"/>
          <w:bCs/>
          <w:sz w:val="24"/>
          <w:szCs w:val="24"/>
        </w:rPr>
        <w:t xml:space="preserve"> Synonymous mutations are less likely to cause loss-of-function than non-synonymous mutations</w:t>
      </w:r>
    </w:p>
    <w:p w:rsidR="00AA6A09" w:rsidRDefault="00AA6A09" w:rsidP="00AA6A09">
      <w:pPr>
        <w:tabs>
          <w:tab w:val="left" w:pos="2987"/>
        </w:tabs>
        <w:rPr>
          <w:rFonts w:ascii="Times New Roman" w:hAnsi="Times New Roman" w:cs="Times New Roman"/>
          <w:b/>
          <w:bCs/>
          <w:sz w:val="24"/>
          <w:szCs w:val="24"/>
        </w:rPr>
      </w:pPr>
    </w:p>
    <w:p w:rsidR="006771D0" w:rsidRDefault="006771D0">
      <w:pPr>
        <w:tabs>
          <w:tab w:val="left" w:pos="2987"/>
        </w:tabs>
        <w:rPr>
          <w:rFonts w:ascii="Times New Roman" w:hAnsi="Times New Roman" w:cs="Times New Roman"/>
          <w:b/>
          <w:bCs/>
          <w:sz w:val="24"/>
          <w:szCs w:val="24"/>
        </w:rPr>
      </w:pPr>
    </w:p>
    <w:sectPr w:rsidR="006771D0" w:rsidSect="0081325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4CBE" w:rsidRDefault="00724CBE">
      <w:pPr>
        <w:spacing w:after="0" w:line="240" w:lineRule="auto"/>
      </w:pPr>
      <w:r>
        <w:separator/>
      </w:r>
    </w:p>
  </w:endnote>
  <w:endnote w:type="continuationSeparator" w:id="0">
    <w:p w:rsidR="00724CBE" w:rsidRDefault="00724C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4CBE" w:rsidRDefault="00724CBE">
      <w:pPr>
        <w:spacing w:after="0" w:line="240" w:lineRule="auto"/>
      </w:pPr>
      <w:r>
        <w:separator/>
      </w:r>
    </w:p>
  </w:footnote>
  <w:footnote w:type="continuationSeparator" w:id="0">
    <w:p w:rsidR="00724CBE" w:rsidRDefault="00724CB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2B757A"/>
    <w:multiLevelType w:val="hybridMultilevel"/>
    <w:tmpl w:val="D982D8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1"/>
    <w:footnote w:id="0"/>
  </w:footnotePr>
  <w:endnotePr>
    <w:endnote w:id="-1"/>
    <w:endnote w:id="0"/>
  </w:endnotePr>
  <w:compat/>
  <w:rsids>
    <w:rsidRoot w:val="006771D0"/>
    <w:rsid w:val="00082EBF"/>
    <w:rsid w:val="002560A9"/>
    <w:rsid w:val="002A3F42"/>
    <w:rsid w:val="0030029B"/>
    <w:rsid w:val="00364028"/>
    <w:rsid w:val="006771D0"/>
    <w:rsid w:val="00695B91"/>
    <w:rsid w:val="006C0208"/>
    <w:rsid w:val="006D11C6"/>
    <w:rsid w:val="00724CBE"/>
    <w:rsid w:val="00813259"/>
    <w:rsid w:val="00AA4064"/>
    <w:rsid w:val="00AA6A09"/>
    <w:rsid w:val="00D47D27"/>
    <w:rsid w:val="00D8733A"/>
    <w:rsid w:val="00E01897"/>
    <w:rsid w:val="00E90AF2"/>
    <w:rsid w:val="00FB124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3259"/>
  </w:style>
  <w:style w:type="paragraph" w:styleId="Heading1">
    <w:name w:val="heading 1"/>
    <w:basedOn w:val="Normal"/>
    <w:next w:val="Normal"/>
    <w:link w:val="Heading1Char"/>
    <w:uiPriority w:val="9"/>
    <w:qFormat/>
    <w:rsid w:val="00813259"/>
    <w:pPr>
      <w:keepNext/>
      <w:keepLines/>
      <w:spacing w:before="480" w:after="20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rsid w:val="00813259"/>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rsid w:val="00813259"/>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rsid w:val="00813259"/>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rsid w:val="00813259"/>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rsid w:val="00813259"/>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rsid w:val="00813259"/>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rsid w:val="00813259"/>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rsid w:val="00813259"/>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3259"/>
    <w:rPr>
      <w:rFonts w:ascii="Arial" w:eastAsia="Arial" w:hAnsi="Arial" w:cs="Arial"/>
      <w:sz w:val="40"/>
      <w:szCs w:val="40"/>
    </w:rPr>
  </w:style>
  <w:style w:type="character" w:customStyle="1" w:styleId="Heading2Char">
    <w:name w:val="Heading 2 Char"/>
    <w:basedOn w:val="DefaultParagraphFont"/>
    <w:link w:val="Heading2"/>
    <w:uiPriority w:val="9"/>
    <w:rsid w:val="00813259"/>
    <w:rPr>
      <w:rFonts w:ascii="Arial" w:eastAsia="Arial" w:hAnsi="Arial" w:cs="Arial"/>
      <w:sz w:val="34"/>
    </w:rPr>
  </w:style>
  <w:style w:type="character" w:customStyle="1" w:styleId="Heading3Char">
    <w:name w:val="Heading 3 Char"/>
    <w:basedOn w:val="DefaultParagraphFont"/>
    <w:link w:val="Heading3"/>
    <w:uiPriority w:val="9"/>
    <w:rsid w:val="00813259"/>
    <w:rPr>
      <w:rFonts w:ascii="Arial" w:eastAsia="Arial" w:hAnsi="Arial" w:cs="Arial"/>
      <w:sz w:val="30"/>
      <w:szCs w:val="30"/>
    </w:rPr>
  </w:style>
  <w:style w:type="character" w:customStyle="1" w:styleId="Heading4Char">
    <w:name w:val="Heading 4 Char"/>
    <w:basedOn w:val="DefaultParagraphFont"/>
    <w:link w:val="Heading4"/>
    <w:uiPriority w:val="9"/>
    <w:rsid w:val="00813259"/>
    <w:rPr>
      <w:rFonts w:ascii="Arial" w:eastAsia="Arial" w:hAnsi="Arial" w:cs="Arial"/>
      <w:b/>
      <w:bCs/>
      <w:sz w:val="26"/>
      <w:szCs w:val="26"/>
    </w:rPr>
  </w:style>
  <w:style w:type="character" w:customStyle="1" w:styleId="Heading5Char">
    <w:name w:val="Heading 5 Char"/>
    <w:basedOn w:val="DefaultParagraphFont"/>
    <w:link w:val="Heading5"/>
    <w:uiPriority w:val="9"/>
    <w:rsid w:val="00813259"/>
    <w:rPr>
      <w:rFonts w:ascii="Arial" w:eastAsia="Arial" w:hAnsi="Arial" w:cs="Arial"/>
      <w:b/>
      <w:bCs/>
      <w:sz w:val="24"/>
      <w:szCs w:val="24"/>
    </w:rPr>
  </w:style>
  <w:style w:type="character" w:customStyle="1" w:styleId="Heading6Char">
    <w:name w:val="Heading 6 Char"/>
    <w:basedOn w:val="DefaultParagraphFont"/>
    <w:link w:val="Heading6"/>
    <w:uiPriority w:val="9"/>
    <w:rsid w:val="00813259"/>
    <w:rPr>
      <w:rFonts w:ascii="Arial" w:eastAsia="Arial" w:hAnsi="Arial" w:cs="Arial"/>
      <w:b/>
      <w:bCs/>
      <w:sz w:val="22"/>
      <w:szCs w:val="22"/>
    </w:rPr>
  </w:style>
  <w:style w:type="character" w:customStyle="1" w:styleId="Heading7Char">
    <w:name w:val="Heading 7 Char"/>
    <w:basedOn w:val="DefaultParagraphFont"/>
    <w:link w:val="Heading7"/>
    <w:uiPriority w:val="9"/>
    <w:rsid w:val="00813259"/>
    <w:rPr>
      <w:rFonts w:ascii="Arial" w:eastAsia="Arial" w:hAnsi="Arial" w:cs="Arial"/>
      <w:b/>
      <w:bCs/>
      <w:i/>
      <w:iCs/>
      <w:sz w:val="22"/>
      <w:szCs w:val="22"/>
    </w:rPr>
  </w:style>
  <w:style w:type="character" w:customStyle="1" w:styleId="Heading8Char">
    <w:name w:val="Heading 8 Char"/>
    <w:basedOn w:val="DefaultParagraphFont"/>
    <w:link w:val="Heading8"/>
    <w:uiPriority w:val="9"/>
    <w:rsid w:val="00813259"/>
    <w:rPr>
      <w:rFonts w:ascii="Arial" w:eastAsia="Arial" w:hAnsi="Arial" w:cs="Arial"/>
      <w:i/>
      <w:iCs/>
      <w:sz w:val="22"/>
      <w:szCs w:val="22"/>
    </w:rPr>
  </w:style>
  <w:style w:type="character" w:customStyle="1" w:styleId="Heading9Char">
    <w:name w:val="Heading 9 Char"/>
    <w:basedOn w:val="DefaultParagraphFont"/>
    <w:link w:val="Heading9"/>
    <w:uiPriority w:val="9"/>
    <w:rsid w:val="00813259"/>
    <w:rPr>
      <w:rFonts w:ascii="Arial" w:eastAsia="Arial" w:hAnsi="Arial" w:cs="Arial"/>
      <w:i/>
      <w:iCs/>
      <w:sz w:val="21"/>
      <w:szCs w:val="21"/>
    </w:rPr>
  </w:style>
  <w:style w:type="paragraph" w:styleId="NoSpacing">
    <w:name w:val="No Spacing"/>
    <w:uiPriority w:val="1"/>
    <w:qFormat/>
    <w:rsid w:val="00813259"/>
    <w:pPr>
      <w:spacing w:after="0" w:line="240" w:lineRule="auto"/>
    </w:pPr>
  </w:style>
  <w:style w:type="paragraph" w:styleId="Title">
    <w:name w:val="Title"/>
    <w:basedOn w:val="Normal"/>
    <w:next w:val="Normal"/>
    <w:link w:val="TitleChar"/>
    <w:uiPriority w:val="10"/>
    <w:qFormat/>
    <w:rsid w:val="00813259"/>
    <w:pPr>
      <w:spacing w:before="300" w:after="200"/>
      <w:contextualSpacing/>
    </w:pPr>
    <w:rPr>
      <w:sz w:val="48"/>
      <w:szCs w:val="48"/>
    </w:rPr>
  </w:style>
  <w:style w:type="character" w:customStyle="1" w:styleId="TitleChar">
    <w:name w:val="Title Char"/>
    <w:basedOn w:val="DefaultParagraphFont"/>
    <w:link w:val="Title"/>
    <w:uiPriority w:val="10"/>
    <w:rsid w:val="00813259"/>
    <w:rPr>
      <w:sz w:val="48"/>
      <w:szCs w:val="48"/>
    </w:rPr>
  </w:style>
  <w:style w:type="paragraph" w:styleId="Subtitle">
    <w:name w:val="Subtitle"/>
    <w:basedOn w:val="Normal"/>
    <w:next w:val="Normal"/>
    <w:link w:val="SubtitleChar"/>
    <w:uiPriority w:val="11"/>
    <w:qFormat/>
    <w:rsid w:val="00813259"/>
    <w:pPr>
      <w:spacing w:before="200" w:after="200"/>
    </w:pPr>
    <w:rPr>
      <w:sz w:val="24"/>
      <w:szCs w:val="24"/>
    </w:rPr>
  </w:style>
  <w:style w:type="character" w:customStyle="1" w:styleId="SubtitleChar">
    <w:name w:val="Subtitle Char"/>
    <w:basedOn w:val="DefaultParagraphFont"/>
    <w:link w:val="Subtitle"/>
    <w:uiPriority w:val="11"/>
    <w:rsid w:val="00813259"/>
    <w:rPr>
      <w:sz w:val="24"/>
      <w:szCs w:val="24"/>
    </w:rPr>
  </w:style>
  <w:style w:type="paragraph" w:styleId="Quote">
    <w:name w:val="Quote"/>
    <w:basedOn w:val="Normal"/>
    <w:next w:val="Normal"/>
    <w:link w:val="QuoteChar"/>
    <w:uiPriority w:val="29"/>
    <w:qFormat/>
    <w:rsid w:val="00813259"/>
    <w:pPr>
      <w:ind w:left="720" w:right="720"/>
    </w:pPr>
    <w:rPr>
      <w:i/>
    </w:rPr>
  </w:style>
  <w:style w:type="character" w:customStyle="1" w:styleId="QuoteChar">
    <w:name w:val="Quote Char"/>
    <w:link w:val="Quote"/>
    <w:uiPriority w:val="29"/>
    <w:rsid w:val="00813259"/>
    <w:rPr>
      <w:i/>
    </w:rPr>
  </w:style>
  <w:style w:type="paragraph" w:styleId="IntenseQuote">
    <w:name w:val="Intense Quote"/>
    <w:basedOn w:val="Normal"/>
    <w:next w:val="Normal"/>
    <w:link w:val="IntenseQuoteChar"/>
    <w:uiPriority w:val="30"/>
    <w:qFormat/>
    <w:rsid w:val="00813259"/>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sid w:val="00813259"/>
    <w:rPr>
      <w:i/>
    </w:rPr>
  </w:style>
  <w:style w:type="paragraph" w:styleId="Header">
    <w:name w:val="header"/>
    <w:basedOn w:val="Normal"/>
    <w:link w:val="HeaderChar"/>
    <w:uiPriority w:val="99"/>
    <w:unhideWhenUsed/>
    <w:rsid w:val="00813259"/>
    <w:pPr>
      <w:tabs>
        <w:tab w:val="center" w:pos="7143"/>
        <w:tab w:val="right" w:pos="14287"/>
      </w:tabs>
      <w:spacing w:after="0" w:line="240" w:lineRule="auto"/>
    </w:pPr>
  </w:style>
  <w:style w:type="character" w:customStyle="1" w:styleId="HeaderChar">
    <w:name w:val="Header Char"/>
    <w:basedOn w:val="DefaultParagraphFont"/>
    <w:link w:val="Header"/>
    <w:uiPriority w:val="99"/>
    <w:rsid w:val="00813259"/>
  </w:style>
  <w:style w:type="paragraph" w:styleId="Footer">
    <w:name w:val="footer"/>
    <w:basedOn w:val="Normal"/>
    <w:link w:val="FooterChar1"/>
    <w:uiPriority w:val="99"/>
    <w:unhideWhenUsed/>
    <w:rsid w:val="00813259"/>
    <w:pPr>
      <w:tabs>
        <w:tab w:val="center" w:pos="7143"/>
        <w:tab w:val="right" w:pos="14287"/>
      </w:tabs>
      <w:spacing w:after="0" w:line="240" w:lineRule="auto"/>
    </w:pPr>
  </w:style>
  <w:style w:type="character" w:customStyle="1" w:styleId="FooterChar">
    <w:name w:val="Footer Char"/>
    <w:basedOn w:val="DefaultParagraphFont"/>
    <w:uiPriority w:val="99"/>
    <w:rsid w:val="00813259"/>
  </w:style>
  <w:style w:type="paragraph" w:styleId="Caption">
    <w:name w:val="caption"/>
    <w:basedOn w:val="Normal"/>
    <w:next w:val="Normal"/>
    <w:uiPriority w:val="35"/>
    <w:semiHidden/>
    <w:unhideWhenUsed/>
    <w:qFormat/>
    <w:rsid w:val="00813259"/>
    <w:pPr>
      <w:spacing w:line="276" w:lineRule="auto"/>
    </w:pPr>
    <w:rPr>
      <w:b/>
      <w:bCs/>
      <w:color w:val="4472C4" w:themeColor="accent1"/>
      <w:sz w:val="18"/>
      <w:szCs w:val="18"/>
    </w:rPr>
  </w:style>
  <w:style w:type="character" w:customStyle="1" w:styleId="FooterChar1">
    <w:name w:val="Footer Char1"/>
    <w:link w:val="Footer"/>
    <w:uiPriority w:val="99"/>
    <w:rsid w:val="00813259"/>
  </w:style>
  <w:style w:type="table" w:styleId="TableGrid">
    <w:name w:val="Table Grid"/>
    <w:basedOn w:val="TableNormal"/>
    <w:uiPriority w:val="59"/>
    <w:rsid w:val="008132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Light">
    <w:name w:val="Grid Table Light"/>
    <w:basedOn w:val="TableNormal"/>
    <w:uiPriority w:val="59"/>
    <w:rsid w:val="00813259"/>
    <w:pPr>
      <w:spacing w:after="0" w:line="240" w:lineRule="auto"/>
    </w:pPr>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style>
  <w:style w:type="table" w:customStyle="1" w:styleId="PlainTable1">
    <w:name w:val="Plain Table 1"/>
    <w:basedOn w:val="TableNormal"/>
    <w:uiPriority w:val="59"/>
    <w:rsid w:val="00813259"/>
    <w:pPr>
      <w:spacing w:after="0" w:line="240" w:lineRule="auto"/>
    </w:pPr>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D" w:fill="F2F2F2" w:themeFill="text1" w:themeFillTint="D"/>
      </w:tcPr>
    </w:tblStylePr>
    <w:tblStylePr w:type="band1Horz">
      <w:tblPr/>
      <w:tcPr>
        <w:shd w:val="clear" w:color="F2F2F2" w:themeColor="text1" w:themeTint="D" w:fill="F2F2F2" w:themeFill="text1" w:themeFillTint="D"/>
      </w:tcPr>
    </w:tblStylePr>
  </w:style>
  <w:style w:type="table" w:customStyle="1" w:styleId="PlainTable2">
    <w:name w:val="Plain Table 2"/>
    <w:basedOn w:val="TableNormal"/>
    <w:uiPriority w:val="59"/>
    <w:rsid w:val="00813259"/>
    <w:pPr>
      <w:spacing w:after="0" w:line="240" w:lineRule="auto"/>
    </w:pPr>
    <w:tblPr>
      <w:tblInd w:w="0" w:type="dxa"/>
      <w:tblBorders>
        <w:top w:val="single" w:sz="4" w:space="0" w:color="000000" w:themeColor="text1"/>
        <w:left w:val="none" w:sz="4" w:space="0" w:color="000000" w:themeColor="text1"/>
        <w:bottom w:val="single" w:sz="4" w:space="0" w:color="000000" w:themeColor="text1"/>
        <w:right w:val="none" w:sz="4" w:space="0" w:color="000000" w:themeColor="text1"/>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
    <w:name w:val="Plain Table 3"/>
    <w:basedOn w:val="TableNormal"/>
    <w:uiPriority w:val="99"/>
    <w:rsid w:val="0081325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D" w:fill="F2F2F2" w:themeFill="text1" w:themeFillTint="D"/>
      </w:tcPr>
    </w:tblStylePr>
    <w:tblStylePr w:type="band1Horz">
      <w:rPr>
        <w:rFonts w:ascii="Arial" w:hAnsi="Arial"/>
        <w:color w:val="404040"/>
        <w:sz w:val="22"/>
      </w:rPr>
      <w:tblPr/>
      <w:tcPr>
        <w:shd w:val="clear" w:color="F2F2F2" w:themeColor="text1" w:themeTint="D" w:fill="F2F2F2" w:themeFill="text1" w:themeFillTint="D"/>
      </w:tcPr>
    </w:tblStylePr>
  </w:style>
  <w:style w:type="table" w:customStyle="1" w:styleId="PlainTable4">
    <w:name w:val="Plain Table 4"/>
    <w:basedOn w:val="TableNormal"/>
    <w:uiPriority w:val="99"/>
    <w:rsid w:val="0081325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D" w:fill="F2F2F2" w:themeFill="text1" w:themeFillTint="D"/>
      </w:tcPr>
    </w:tblStylePr>
    <w:tblStylePr w:type="band1Horz">
      <w:rPr>
        <w:rFonts w:ascii="Arial" w:hAnsi="Arial"/>
        <w:color w:val="404040"/>
        <w:sz w:val="22"/>
      </w:rPr>
      <w:tblPr/>
      <w:tcPr>
        <w:shd w:val="clear" w:color="F2F2F2" w:themeColor="text1" w:themeTint="D" w:fill="F2F2F2" w:themeFill="text1" w:themeFillTint="D"/>
      </w:tcPr>
    </w:tblStylePr>
  </w:style>
  <w:style w:type="table" w:customStyle="1" w:styleId="PlainTable5">
    <w:name w:val="Plain Table 5"/>
    <w:basedOn w:val="TableNormal"/>
    <w:uiPriority w:val="99"/>
    <w:rsid w:val="00813259"/>
    <w:pPr>
      <w:spacing w:after="0" w:line="240" w:lineRule="auto"/>
    </w:pPr>
    <w:tblPr>
      <w:tblStyleRowBandSize w:val="1"/>
      <w:tblStyleColBandSize w:val="1"/>
      <w:tblInd w:w="0" w:type="dxa"/>
      <w:tblCellMar>
        <w:top w:w="0" w:type="dxa"/>
        <w:left w:w="108" w:type="dxa"/>
        <w:bottom w:w="0" w:type="dxa"/>
        <w:right w:w="108" w:type="dxa"/>
      </w:tblCellMar>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D" w:fill="F2F2F2" w:themeFill="text1" w:themeFillTint="D"/>
      </w:tcPr>
    </w:tblStylePr>
    <w:tblStylePr w:type="band1Horz">
      <w:rPr>
        <w:rFonts w:ascii="Arial" w:hAnsi="Arial"/>
        <w:color w:val="404040"/>
        <w:sz w:val="22"/>
      </w:rPr>
      <w:tblPr/>
      <w:tcPr>
        <w:shd w:val="clear" w:color="F2F2F2" w:themeColor="text1" w:themeTint="D" w:fill="F2F2F2" w:themeFill="text1" w:themeFillTint="D"/>
      </w:tcPr>
    </w:tblStylePr>
  </w:style>
  <w:style w:type="table" w:customStyle="1" w:styleId="GridTable1Light">
    <w:name w:val="Grid Table 1 Light"/>
    <w:basedOn w:val="TableNormal"/>
    <w:uiPriority w:val="99"/>
    <w:rsid w:val="00813259"/>
    <w:pPr>
      <w:spacing w:after="0" w:line="240" w:lineRule="auto"/>
    </w:pPr>
    <w:tblPr>
      <w:tblStyleRowBandSize w:val="1"/>
      <w:tblStyleColBandSize w:val="1"/>
      <w:tblInd w:w="0" w:type="dxa"/>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CellMar>
        <w:top w:w="0" w:type="dxa"/>
        <w:left w:w="108" w:type="dxa"/>
        <w:bottom w:w="0" w:type="dxa"/>
        <w:right w:w="108" w:type="dxa"/>
      </w:tblCellMar>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Accent 1"/>
    <w:basedOn w:val="TableNormal"/>
    <w:uiPriority w:val="99"/>
    <w:rsid w:val="00813259"/>
    <w:pPr>
      <w:spacing w:after="0" w:line="240" w:lineRule="auto"/>
    </w:pPr>
    <w:tblPr>
      <w:tblStyleRowBandSize w:val="1"/>
      <w:tblStyleColBandSize w:val="1"/>
      <w:tblInd w:w="0" w:type="dxa"/>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CellMar>
        <w:top w:w="0" w:type="dxa"/>
        <w:left w:w="108" w:type="dxa"/>
        <w:bottom w:w="0" w:type="dxa"/>
        <w:right w:w="108" w:type="dxa"/>
      </w:tblCellMar>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Accent 2"/>
    <w:basedOn w:val="TableNormal"/>
    <w:uiPriority w:val="99"/>
    <w:rsid w:val="00813259"/>
    <w:pPr>
      <w:spacing w:after="0" w:line="240" w:lineRule="auto"/>
    </w:pPr>
    <w:tblPr>
      <w:tblStyleRowBandSize w:val="1"/>
      <w:tblStyleColBandSize w:val="1"/>
      <w:tblInd w:w="0" w:type="dxa"/>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CellMar>
        <w:top w:w="0" w:type="dxa"/>
        <w:left w:w="108" w:type="dxa"/>
        <w:bottom w:w="0" w:type="dxa"/>
        <w:right w:w="108" w:type="dxa"/>
      </w:tblCellMar>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Accent 3"/>
    <w:basedOn w:val="TableNormal"/>
    <w:uiPriority w:val="99"/>
    <w:rsid w:val="00813259"/>
    <w:pPr>
      <w:spacing w:after="0" w:line="240" w:lineRule="auto"/>
    </w:pPr>
    <w:tblPr>
      <w:tblStyleRowBandSize w:val="1"/>
      <w:tblStyleColBandSize w:val="1"/>
      <w:tblInd w:w="0" w:type="dxa"/>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CellMar>
        <w:top w:w="0" w:type="dxa"/>
        <w:left w:w="108" w:type="dxa"/>
        <w:bottom w:w="0" w:type="dxa"/>
        <w:right w:w="108" w:type="dxa"/>
      </w:tblCellMar>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Accent 4"/>
    <w:basedOn w:val="TableNormal"/>
    <w:uiPriority w:val="99"/>
    <w:rsid w:val="00813259"/>
    <w:pPr>
      <w:spacing w:after="0" w:line="240" w:lineRule="auto"/>
    </w:pPr>
    <w:tblPr>
      <w:tblStyleRowBandSize w:val="1"/>
      <w:tblStyleColBandSize w:val="1"/>
      <w:tblInd w:w="0" w:type="dxa"/>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CellMar>
        <w:top w:w="0" w:type="dxa"/>
        <w:left w:w="108" w:type="dxa"/>
        <w:bottom w:w="0" w:type="dxa"/>
        <w:right w:w="108" w:type="dxa"/>
      </w:tblCellMar>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Accent 5"/>
    <w:basedOn w:val="TableNormal"/>
    <w:uiPriority w:val="99"/>
    <w:rsid w:val="00813259"/>
    <w:pPr>
      <w:spacing w:after="0" w:line="240" w:lineRule="auto"/>
    </w:pPr>
    <w:tblPr>
      <w:tblStyleRowBandSize w:val="1"/>
      <w:tblStyleColBandSize w:val="1"/>
      <w:tblInd w:w="0" w:type="dxa"/>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CellMar>
        <w:top w:w="0" w:type="dxa"/>
        <w:left w:w="108" w:type="dxa"/>
        <w:bottom w:w="0" w:type="dxa"/>
        <w:right w:w="108" w:type="dxa"/>
      </w:tblCellMar>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Accent 6"/>
    <w:basedOn w:val="TableNormal"/>
    <w:uiPriority w:val="99"/>
    <w:rsid w:val="00813259"/>
    <w:pPr>
      <w:spacing w:after="0" w:line="240" w:lineRule="auto"/>
    </w:pPr>
    <w:tblPr>
      <w:tblStyleRowBandSize w:val="1"/>
      <w:tblStyleColBandSize w:val="1"/>
      <w:tblInd w:w="0" w:type="dxa"/>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CellMar>
        <w:top w:w="0" w:type="dxa"/>
        <w:left w:w="108" w:type="dxa"/>
        <w:bottom w:w="0" w:type="dxa"/>
        <w:right w:w="108" w:type="dxa"/>
      </w:tblCellMar>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
    <w:name w:val="Grid Table 2"/>
    <w:basedOn w:val="TableNormal"/>
    <w:uiPriority w:val="99"/>
    <w:rsid w:val="00813259"/>
    <w:pPr>
      <w:spacing w:after="0" w:line="240" w:lineRule="auto"/>
    </w:pPr>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Accent 1"/>
    <w:basedOn w:val="TableNormal"/>
    <w:uiPriority w:val="99"/>
    <w:rsid w:val="00813259"/>
    <w:pPr>
      <w:spacing w:after="0" w:line="240" w:lineRule="auto"/>
    </w:pPr>
    <w:tblPr>
      <w:tblStyleRowBandSize w:val="1"/>
      <w:tblStyleColBandSize w:val="1"/>
      <w:tblInd w:w="0" w:type="dxa"/>
      <w:tblBorders>
        <w:bottom w:val="single" w:sz="4" w:space="0" w:color="537DC8" w:themeColor="accent1" w:themeTint="EA"/>
        <w:insideH w:val="single" w:sz="4" w:space="0" w:color="537DC8" w:themeColor="accent1" w:themeTint="EA"/>
        <w:insideV w:val="single" w:sz="4" w:space="0" w:color="537DC8" w:themeColor="accent1" w:themeTint="E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Accent 2"/>
    <w:basedOn w:val="TableNormal"/>
    <w:uiPriority w:val="99"/>
    <w:rsid w:val="00813259"/>
    <w:pPr>
      <w:spacing w:after="0" w:line="240" w:lineRule="auto"/>
    </w:pPr>
    <w:tblPr>
      <w:tblStyleRowBandSize w:val="1"/>
      <w:tblStyleColBandSize w:val="1"/>
      <w:tblInd w:w="0" w:type="dxa"/>
      <w:tblBorders>
        <w:bottom w:val="single" w:sz="4" w:space="0" w:color="F4B184" w:themeColor="accent2" w:themeTint="97"/>
        <w:insideH w:val="single" w:sz="4" w:space="0" w:color="F4B184" w:themeColor="accent2" w:themeTint="97"/>
        <w:insideV w:val="single" w:sz="4" w:space="0" w:color="F4B184" w:themeColor="accent2" w:themeTint="97"/>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Accent 3"/>
    <w:basedOn w:val="TableNormal"/>
    <w:uiPriority w:val="99"/>
    <w:rsid w:val="00813259"/>
    <w:pPr>
      <w:spacing w:after="0" w:line="240" w:lineRule="auto"/>
    </w:pPr>
    <w:tblPr>
      <w:tblStyleRowBandSize w:val="1"/>
      <w:tblStyleColBandSize w:val="1"/>
      <w:tblInd w:w="0" w:type="dxa"/>
      <w:tblBorders>
        <w:bottom w:val="single" w:sz="4" w:space="0" w:color="A5A5A5" w:themeColor="accent3" w:themeTint="FE"/>
        <w:insideH w:val="single" w:sz="4" w:space="0" w:color="A5A5A5" w:themeColor="accent3" w:themeTint="FE"/>
        <w:insideV w:val="single" w:sz="4" w:space="0" w:color="A5A5A5" w:themeColor="accent3" w:themeTint="FE"/>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Accent 4"/>
    <w:basedOn w:val="TableNormal"/>
    <w:uiPriority w:val="99"/>
    <w:rsid w:val="00813259"/>
    <w:pPr>
      <w:spacing w:after="0" w:line="240" w:lineRule="auto"/>
    </w:pPr>
    <w:tblPr>
      <w:tblStyleRowBandSize w:val="1"/>
      <w:tblStyleColBandSize w:val="1"/>
      <w:tblInd w:w="0" w:type="dxa"/>
      <w:tblBorders>
        <w:bottom w:val="single" w:sz="4" w:space="0" w:color="FFD865" w:themeColor="accent4" w:themeTint="9A"/>
        <w:insideH w:val="single" w:sz="4" w:space="0" w:color="FFD865" w:themeColor="accent4" w:themeTint="9A"/>
        <w:insideV w:val="single" w:sz="4" w:space="0" w:color="FFD865" w:themeColor="accent4" w:themeTint="9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Accent 5"/>
    <w:basedOn w:val="TableNormal"/>
    <w:uiPriority w:val="99"/>
    <w:rsid w:val="00813259"/>
    <w:pPr>
      <w:spacing w:after="0" w:line="240" w:lineRule="auto"/>
    </w:pPr>
    <w:tblPr>
      <w:tblStyleRowBandSize w:val="1"/>
      <w:tblStyleColBandSize w:val="1"/>
      <w:tblInd w:w="0" w:type="dxa"/>
      <w:tblBorders>
        <w:bottom w:val="single" w:sz="4" w:space="0" w:color="5B9BD5" w:themeColor="accent5"/>
        <w:insideH w:val="single" w:sz="4" w:space="0" w:color="5B9BD5" w:themeColor="accent5"/>
        <w:insideV w:val="single" w:sz="4" w:space="0" w:color="5B9BD5" w:themeColor="accent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Accent 6"/>
    <w:basedOn w:val="TableNormal"/>
    <w:uiPriority w:val="99"/>
    <w:rsid w:val="00813259"/>
    <w:pPr>
      <w:spacing w:after="0" w:line="240" w:lineRule="auto"/>
    </w:pPr>
    <w:tblPr>
      <w:tblStyleRowBandSize w:val="1"/>
      <w:tblStyleColBandSize w:val="1"/>
      <w:tblInd w:w="0" w:type="dxa"/>
      <w:tblBorders>
        <w:bottom w:val="single" w:sz="4" w:space="0" w:color="70AD47" w:themeColor="accent6"/>
        <w:insideH w:val="single" w:sz="4" w:space="0" w:color="70AD47" w:themeColor="accent6"/>
        <w:insideV w:val="single" w:sz="4" w:space="0" w:color="70AD47" w:themeColor="accent6"/>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3">
    <w:name w:val="Grid Table 3"/>
    <w:basedOn w:val="TableNormal"/>
    <w:uiPriority w:val="99"/>
    <w:rsid w:val="00813259"/>
    <w:pPr>
      <w:spacing w:after="0" w:line="240" w:lineRule="auto"/>
    </w:pPr>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Accent 1"/>
    <w:basedOn w:val="TableNormal"/>
    <w:uiPriority w:val="99"/>
    <w:rsid w:val="00813259"/>
    <w:pPr>
      <w:spacing w:after="0" w:line="240" w:lineRule="auto"/>
    </w:pPr>
    <w:tblPr>
      <w:tblStyleRowBandSize w:val="1"/>
      <w:tblStyleColBandSize w:val="1"/>
      <w:tblInd w:w="0" w:type="dxa"/>
      <w:tblBorders>
        <w:bottom w:val="single" w:sz="4" w:space="0" w:color="537DC8" w:themeColor="accent1" w:themeTint="EA"/>
        <w:insideH w:val="single" w:sz="4" w:space="0" w:color="537DC8" w:themeColor="accent1" w:themeTint="EA"/>
        <w:insideV w:val="single" w:sz="4" w:space="0" w:color="537DC8" w:themeColor="accent1" w:themeTint="E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Accent 2"/>
    <w:basedOn w:val="TableNormal"/>
    <w:uiPriority w:val="99"/>
    <w:rsid w:val="00813259"/>
    <w:pPr>
      <w:spacing w:after="0" w:line="240" w:lineRule="auto"/>
    </w:pPr>
    <w:tblPr>
      <w:tblStyleRowBandSize w:val="1"/>
      <w:tblStyleColBandSize w:val="1"/>
      <w:tblInd w:w="0" w:type="dxa"/>
      <w:tblBorders>
        <w:bottom w:val="single" w:sz="4" w:space="0" w:color="F4B184" w:themeColor="accent2" w:themeTint="97"/>
        <w:insideH w:val="single" w:sz="4" w:space="0" w:color="F4B184" w:themeColor="accent2" w:themeTint="97"/>
        <w:insideV w:val="single" w:sz="4" w:space="0" w:color="F4B184" w:themeColor="accent2" w:themeTint="97"/>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Accent 3"/>
    <w:basedOn w:val="TableNormal"/>
    <w:uiPriority w:val="99"/>
    <w:rsid w:val="00813259"/>
    <w:pPr>
      <w:spacing w:after="0" w:line="240" w:lineRule="auto"/>
    </w:pPr>
    <w:tblPr>
      <w:tblStyleRowBandSize w:val="1"/>
      <w:tblStyleColBandSize w:val="1"/>
      <w:tblInd w:w="0" w:type="dxa"/>
      <w:tblBorders>
        <w:bottom w:val="single" w:sz="4" w:space="0" w:color="A5A5A5" w:themeColor="accent3" w:themeTint="FE"/>
        <w:insideH w:val="single" w:sz="4" w:space="0" w:color="A5A5A5" w:themeColor="accent3" w:themeTint="FE"/>
        <w:insideV w:val="single" w:sz="4" w:space="0" w:color="A5A5A5" w:themeColor="accent3" w:themeTint="FE"/>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Accent 4"/>
    <w:basedOn w:val="TableNormal"/>
    <w:uiPriority w:val="99"/>
    <w:rsid w:val="00813259"/>
    <w:pPr>
      <w:spacing w:after="0" w:line="240" w:lineRule="auto"/>
    </w:pPr>
    <w:tblPr>
      <w:tblStyleRowBandSize w:val="1"/>
      <w:tblStyleColBandSize w:val="1"/>
      <w:tblInd w:w="0" w:type="dxa"/>
      <w:tblBorders>
        <w:bottom w:val="single" w:sz="4" w:space="0" w:color="FFD865" w:themeColor="accent4" w:themeTint="9A"/>
        <w:insideH w:val="single" w:sz="4" w:space="0" w:color="FFD865" w:themeColor="accent4" w:themeTint="9A"/>
        <w:insideV w:val="single" w:sz="4" w:space="0" w:color="FFD865" w:themeColor="accent4" w:themeTint="9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Accent 5"/>
    <w:basedOn w:val="TableNormal"/>
    <w:uiPriority w:val="99"/>
    <w:rsid w:val="00813259"/>
    <w:pPr>
      <w:spacing w:after="0" w:line="240" w:lineRule="auto"/>
    </w:pPr>
    <w:tblPr>
      <w:tblStyleRowBandSize w:val="1"/>
      <w:tblStyleColBandSize w:val="1"/>
      <w:tblInd w:w="0" w:type="dxa"/>
      <w:tblBorders>
        <w:bottom w:val="single" w:sz="4" w:space="0" w:color="5B9BD5" w:themeColor="accent5"/>
        <w:insideH w:val="single" w:sz="4" w:space="0" w:color="5B9BD5" w:themeColor="accent5"/>
        <w:insideV w:val="single" w:sz="4" w:space="0" w:color="5B9BD5" w:themeColor="accent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Accent 6"/>
    <w:basedOn w:val="TableNormal"/>
    <w:uiPriority w:val="99"/>
    <w:rsid w:val="00813259"/>
    <w:pPr>
      <w:spacing w:after="0" w:line="240" w:lineRule="auto"/>
    </w:pPr>
    <w:tblPr>
      <w:tblStyleRowBandSize w:val="1"/>
      <w:tblStyleColBandSize w:val="1"/>
      <w:tblInd w:w="0" w:type="dxa"/>
      <w:tblBorders>
        <w:bottom w:val="single" w:sz="4" w:space="0" w:color="70AD47" w:themeColor="accent6"/>
        <w:insideH w:val="single" w:sz="4" w:space="0" w:color="70AD47" w:themeColor="accent6"/>
        <w:insideV w:val="single" w:sz="4" w:space="0" w:color="70AD47" w:themeColor="accent6"/>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4">
    <w:name w:val="Grid Table 4"/>
    <w:basedOn w:val="TableNormal"/>
    <w:uiPriority w:val="59"/>
    <w:rsid w:val="00813259"/>
    <w:pPr>
      <w:spacing w:after="0" w:line="240" w:lineRule="auto"/>
    </w:pPr>
    <w:tblPr>
      <w:tblStyleRowBandSize w:val="1"/>
      <w:tblStyleColBandSize w:val="1"/>
      <w:tblInd w:w="0" w:type="dxa"/>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Accent 1"/>
    <w:basedOn w:val="TableNormal"/>
    <w:uiPriority w:val="59"/>
    <w:rsid w:val="00813259"/>
    <w:pPr>
      <w:spacing w:after="0" w:line="240" w:lineRule="auto"/>
    </w:pPr>
    <w:tblPr>
      <w:tblStyleRowBandSize w:val="1"/>
      <w:tblStyleColBandSize w:val="1"/>
      <w:tblInd w:w="0" w:type="dxa"/>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Accent 2"/>
    <w:basedOn w:val="TableNormal"/>
    <w:uiPriority w:val="59"/>
    <w:rsid w:val="00813259"/>
    <w:pPr>
      <w:spacing w:after="0" w:line="240" w:lineRule="auto"/>
    </w:pPr>
    <w:tblPr>
      <w:tblStyleRowBandSize w:val="1"/>
      <w:tblStyleColBandSize w:val="1"/>
      <w:tblInd w:w="0" w:type="dxa"/>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Accent 3"/>
    <w:basedOn w:val="TableNormal"/>
    <w:uiPriority w:val="59"/>
    <w:rsid w:val="00813259"/>
    <w:pPr>
      <w:spacing w:after="0" w:line="240" w:lineRule="auto"/>
    </w:pPr>
    <w:tblPr>
      <w:tblStyleRowBandSize w:val="1"/>
      <w:tblStyleColBandSize w:val="1"/>
      <w:tblInd w:w="0" w:type="dxa"/>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Accent 4"/>
    <w:basedOn w:val="TableNormal"/>
    <w:uiPriority w:val="59"/>
    <w:rsid w:val="00813259"/>
    <w:pPr>
      <w:spacing w:after="0" w:line="240" w:lineRule="auto"/>
    </w:pPr>
    <w:tblPr>
      <w:tblStyleRowBandSize w:val="1"/>
      <w:tblStyleColBandSize w:val="1"/>
      <w:tblInd w:w="0" w:type="dxa"/>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Accent 5"/>
    <w:basedOn w:val="TableNormal"/>
    <w:uiPriority w:val="59"/>
    <w:rsid w:val="00813259"/>
    <w:pPr>
      <w:spacing w:after="0" w:line="240" w:lineRule="auto"/>
    </w:pPr>
    <w:tblPr>
      <w:tblStyleRowBandSize w:val="1"/>
      <w:tblStyleColBandSize w:val="1"/>
      <w:tblInd w:w="0" w:type="dxa"/>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Accent 6"/>
    <w:basedOn w:val="TableNormal"/>
    <w:uiPriority w:val="59"/>
    <w:rsid w:val="00813259"/>
    <w:pPr>
      <w:spacing w:after="0" w:line="240" w:lineRule="auto"/>
    </w:pPr>
    <w:tblPr>
      <w:tblStyleRowBandSize w:val="1"/>
      <w:tblStyleColBandSize w:val="1"/>
      <w:tblInd w:w="0" w:type="dxa"/>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5Dark">
    <w:name w:val="Grid Table 5 Dark"/>
    <w:basedOn w:val="TableNormal"/>
    <w:uiPriority w:val="99"/>
    <w:rsid w:val="00813259"/>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CellMar>
        <w:top w:w="0" w:type="dxa"/>
        <w:left w:w="108" w:type="dxa"/>
        <w:bottom w:w="0" w:type="dxa"/>
        <w:right w:w="108" w:type="dxa"/>
      </w:tblCellMar>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rsid w:val="00813259"/>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CellMar>
        <w:top w:w="0" w:type="dxa"/>
        <w:left w:w="108" w:type="dxa"/>
        <w:bottom w:w="0" w:type="dxa"/>
        <w:right w:w="108" w:type="dxa"/>
      </w:tblCellMar>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Accent 2"/>
    <w:basedOn w:val="TableNormal"/>
    <w:uiPriority w:val="99"/>
    <w:rsid w:val="00813259"/>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CellMar>
        <w:top w:w="0" w:type="dxa"/>
        <w:left w:w="108" w:type="dxa"/>
        <w:bottom w:w="0" w:type="dxa"/>
        <w:right w:w="108" w:type="dxa"/>
      </w:tblCellMar>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Accent 3"/>
    <w:basedOn w:val="TableNormal"/>
    <w:uiPriority w:val="99"/>
    <w:rsid w:val="00813259"/>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CellMar>
        <w:top w:w="0" w:type="dxa"/>
        <w:left w:w="108" w:type="dxa"/>
        <w:bottom w:w="0" w:type="dxa"/>
        <w:right w:w="108" w:type="dxa"/>
      </w:tblCellMar>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rsid w:val="00813259"/>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CellMar>
        <w:top w:w="0" w:type="dxa"/>
        <w:left w:w="108" w:type="dxa"/>
        <w:bottom w:w="0" w:type="dxa"/>
        <w:right w:w="108" w:type="dxa"/>
      </w:tblCellMar>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Accent 5"/>
    <w:basedOn w:val="TableNormal"/>
    <w:uiPriority w:val="99"/>
    <w:rsid w:val="00813259"/>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CellMar>
        <w:top w:w="0" w:type="dxa"/>
        <w:left w:w="108" w:type="dxa"/>
        <w:bottom w:w="0" w:type="dxa"/>
        <w:right w:w="108" w:type="dxa"/>
      </w:tblCellMar>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Accent 6"/>
    <w:basedOn w:val="TableNormal"/>
    <w:uiPriority w:val="99"/>
    <w:rsid w:val="00813259"/>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CellMar>
        <w:top w:w="0" w:type="dxa"/>
        <w:left w:w="108" w:type="dxa"/>
        <w:bottom w:w="0" w:type="dxa"/>
        <w:right w:w="108" w:type="dxa"/>
      </w:tblCellMar>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GridTable6Colorful">
    <w:name w:val="Grid Table 6 Colorful"/>
    <w:basedOn w:val="TableNormal"/>
    <w:uiPriority w:val="99"/>
    <w:rsid w:val="00813259"/>
    <w:pPr>
      <w:spacing w:after="0" w:line="240" w:lineRule="auto"/>
    </w:pPr>
    <w:tblPr>
      <w:tblStyleRowBandSize w:val="1"/>
      <w:tblStyleColBandSize w:val="1"/>
      <w:tblInd w:w="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Accent 1"/>
    <w:basedOn w:val="TableNormal"/>
    <w:uiPriority w:val="99"/>
    <w:rsid w:val="00813259"/>
    <w:pPr>
      <w:spacing w:after="0" w:line="240" w:lineRule="auto"/>
    </w:pPr>
    <w:tblPr>
      <w:tblStyleRowBandSize w:val="1"/>
      <w:tblStyleColBandSize w:val="1"/>
      <w:tblInd w:w="0" w:type="dxa"/>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CellMar>
        <w:top w:w="0" w:type="dxa"/>
        <w:left w:w="108" w:type="dxa"/>
        <w:bottom w:w="0" w:type="dxa"/>
        <w:right w:w="108" w:type="dxa"/>
      </w:tblCellMar>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Accent 2"/>
    <w:basedOn w:val="TableNormal"/>
    <w:uiPriority w:val="99"/>
    <w:rsid w:val="00813259"/>
    <w:pPr>
      <w:spacing w:after="0" w:line="240" w:lineRule="auto"/>
    </w:pPr>
    <w:tblPr>
      <w:tblStyleRowBandSize w:val="1"/>
      <w:tblStyleColBandSize w:val="1"/>
      <w:tblInd w:w="0" w:type="dxa"/>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CellMar>
        <w:top w:w="0" w:type="dxa"/>
        <w:left w:w="108" w:type="dxa"/>
        <w:bottom w:w="0" w:type="dxa"/>
        <w:right w:w="108" w:type="dxa"/>
      </w:tblCellMar>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Accent 3"/>
    <w:basedOn w:val="TableNormal"/>
    <w:uiPriority w:val="99"/>
    <w:rsid w:val="00813259"/>
    <w:pPr>
      <w:spacing w:after="0" w:line="240" w:lineRule="auto"/>
    </w:pPr>
    <w:tblPr>
      <w:tblStyleRowBandSize w:val="1"/>
      <w:tblStyleColBandSize w:val="1"/>
      <w:tblInd w:w="0" w:type="dxa"/>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CellMar>
        <w:top w:w="0" w:type="dxa"/>
        <w:left w:w="108" w:type="dxa"/>
        <w:bottom w:w="0" w:type="dxa"/>
        <w:right w:w="108" w:type="dxa"/>
      </w:tblCellMar>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Accent 4"/>
    <w:basedOn w:val="TableNormal"/>
    <w:uiPriority w:val="99"/>
    <w:rsid w:val="00813259"/>
    <w:pPr>
      <w:spacing w:after="0" w:line="240" w:lineRule="auto"/>
    </w:pPr>
    <w:tblPr>
      <w:tblStyleRowBandSize w:val="1"/>
      <w:tblStyleColBandSize w:val="1"/>
      <w:tblInd w:w="0" w:type="dxa"/>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CellMar>
        <w:top w:w="0" w:type="dxa"/>
        <w:left w:w="108" w:type="dxa"/>
        <w:bottom w:w="0" w:type="dxa"/>
        <w:right w:w="108" w:type="dxa"/>
      </w:tblCellMar>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Accent 5"/>
    <w:basedOn w:val="TableNormal"/>
    <w:uiPriority w:val="99"/>
    <w:rsid w:val="00813259"/>
    <w:pPr>
      <w:spacing w:after="0" w:line="240" w:lineRule="auto"/>
    </w:pPr>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CellMar>
        <w:top w:w="0" w:type="dxa"/>
        <w:left w:w="108" w:type="dxa"/>
        <w:bottom w:w="0" w:type="dxa"/>
        <w:right w:w="108" w:type="dxa"/>
      </w:tblCellMar>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Accent 6"/>
    <w:basedOn w:val="TableNormal"/>
    <w:uiPriority w:val="99"/>
    <w:rsid w:val="00813259"/>
    <w:pPr>
      <w:spacing w:after="0"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CellMar>
        <w:top w:w="0" w:type="dxa"/>
        <w:left w:w="108" w:type="dxa"/>
        <w:bottom w:w="0" w:type="dxa"/>
        <w:right w:w="108" w:type="dxa"/>
      </w:tblCellMar>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customStyle="1" w:styleId="GridTable7Colorful">
    <w:name w:val="Grid Table 7 Colorful"/>
    <w:basedOn w:val="TableNormal"/>
    <w:uiPriority w:val="99"/>
    <w:rsid w:val="00813259"/>
    <w:pPr>
      <w:spacing w:after="0" w:line="240" w:lineRule="auto"/>
    </w:pPr>
    <w:tblPr>
      <w:tblStyleRowBandSize w:val="1"/>
      <w:tblStyleColBandSize w:val="1"/>
      <w:tblInd w:w="0" w:type="dxa"/>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D" w:fill="F2F2F2" w:themeFill="text1" w:themeFillTint="D"/>
      </w:tcPr>
    </w:tblStylePr>
    <w:tblStylePr w:type="band1Horz">
      <w:rPr>
        <w:rFonts w:ascii="Arial" w:hAnsi="Arial"/>
        <w:color w:val="7F7F7F" w:themeColor="text1" w:themeTint="80" w:themeShade="95"/>
        <w:sz w:val="22"/>
      </w:rPr>
      <w:tblPr/>
      <w:tcPr>
        <w:shd w:val="clear" w:color="F2F2F2" w:themeColor="text1" w:themeTint="D" w:fill="F2F2F2" w:themeFill="text1" w:themeFillTint="D"/>
      </w:tcPr>
    </w:tblStylePr>
    <w:tblStylePr w:type="band2Horz">
      <w:rPr>
        <w:rFonts w:ascii="Arial" w:hAnsi="Arial"/>
        <w:color w:val="7F7F7F" w:themeColor="text1" w:themeTint="80" w:themeShade="95"/>
        <w:sz w:val="22"/>
      </w:rPr>
    </w:tblStylePr>
  </w:style>
  <w:style w:type="table" w:customStyle="1" w:styleId="GridTable7ColorfulAccent1">
    <w:name w:val="Grid Table 7 Colorful Accent 1"/>
    <w:basedOn w:val="TableNormal"/>
    <w:uiPriority w:val="99"/>
    <w:rsid w:val="00813259"/>
    <w:pPr>
      <w:spacing w:after="0" w:line="240" w:lineRule="auto"/>
    </w:pPr>
    <w:tblPr>
      <w:tblStyleRowBandSize w:val="1"/>
      <w:tblStyleColBandSize w:val="1"/>
      <w:tblInd w:w="0" w:type="dxa"/>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CellMar>
        <w:top w:w="0" w:type="dxa"/>
        <w:left w:w="108" w:type="dxa"/>
        <w:bottom w:w="0" w:type="dxa"/>
        <w:right w:w="108" w:type="dxa"/>
      </w:tblCellMar>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Accent 2"/>
    <w:basedOn w:val="TableNormal"/>
    <w:uiPriority w:val="99"/>
    <w:rsid w:val="00813259"/>
    <w:pPr>
      <w:spacing w:after="0" w:line="240" w:lineRule="auto"/>
    </w:pPr>
    <w:tblPr>
      <w:tblStyleRowBandSize w:val="1"/>
      <w:tblStyleColBandSize w:val="1"/>
      <w:tblInd w:w="0" w:type="dxa"/>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CellMar>
        <w:top w:w="0" w:type="dxa"/>
        <w:left w:w="108" w:type="dxa"/>
        <w:bottom w:w="0" w:type="dxa"/>
        <w:right w:w="108" w:type="dxa"/>
      </w:tblCellMar>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Accent 3"/>
    <w:basedOn w:val="TableNormal"/>
    <w:uiPriority w:val="99"/>
    <w:rsid w:val="00813259"/>
    <w:pPr>
      <w:spacing w:after="0" w:line="240" w:lineRule="auto"/>
    </w:pPr>
    <w:tblPr>
      <w:tblStyleRowBandSize w:val="1"/>
      <w:tblStyleColBandSize w:val="1"/>
      <w:tblInd w:w="0" w:type="dxa"/>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CellMar>
        <w:top w:w="0" w:type="dxa"/>
        <w:left w:w="108" w:type="dxa"/>
        <w:bottom w:w="0" w:type="dxa"/>
        <w:right w:w="108" w:type="dxa"/>
      </w:tblCellMar>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Accent 4"/>
    <w:basedOn w:val="TableNormal"/>
    <w:uiPriority w:val="99"/>
    <w:rsid w:val="00813259"/>
    <w:pPr>
      <w:spacing w:after="0" w:line="240" w:lineRule="auto"/>
    </w:pPr>
    <w:tblPr>
      <w:tblStyleRowBandSize w:val="1"/>
      <w:tblStyleColBandSize w:val="1"/>
      <w:tblInd w:w="0" w:type="dxa"/>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CellMar>
        <w:top w:w="0" w:type="dxa"/>
        <w:left w:w="108" w:type="dxa"/>
        <w:bottom w:w="0" w:type="dxa"/>
        <w:right w:w="108" w:type="dxa"/>
      </w:tblCellMar>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Accent 5"/>
    <w:basedOn w:val="TableNormal"/>
    <w:uiPriority w:val="99"/>
    <w:rsid w:val="00813259"/>
    <w:pPr>
      <w:spacing w:after="0" w:line="240" w:lineRule="auto"/>
    </w:pPr>
    <w:tblPr>
      <w:tblStyleRowBandSize w:val="1"/>
      <w:tblStyleColBandSize w:val="1"/>
      <w:tblInd w:w="0" w:type="dxa"/>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CellMar>
        <w:top w:w="0" w:type="dxa"/>
        <w:left w:w="108" w:type="dxa"/>
        <w:bottom w:w="0" w:type="dxa"/>
        <w:right w:w="108" w:type="dxa"/>
      </w:tblCellMar>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Accent 6"/>
    <w:basedOn w:val="TableNormal"/>
    <w:uiPriority w:val="99"/>
    <w:rsid w:val="00813259"/>
    <w:pPr>
      <w:spacing w:after="0" w:line="240" w:lineRule="auto"/>
    </w:pPr>
    <w:tblPr>
      <w:tblStyleRowBandSize w:val="1"/>
      <w:tblStyleColBandSize w:val="1"/>
      <w:tblInd w:w="0" w:type="dxa"/>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CellMar>
        <w:top w:w="0" w:type="dxa"/>
        <w:left w:w="108" w:type="dxa"/>
        <w:bottom w:w="0" w:type="dxa"/>
        <w:right w:w="108" w:type="dxa"/>
      </w:tblCellMar>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customStyle="1" w:styleId="ListTable1Light">
    <w:name w:val="List Table 1 Light"/>
    <w:basedOn w:val="TableNormal"/>
    <w:uiPriority w:val="99"/>
    <w:rsid w:val="0081325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Accent 1"/>
    <w:basedOn w:val="TableNormal"/>
    <w:uiPriority w:val="99"/>
    <w:rsid w:val="0081325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Accent 2"/>
    <w:basedOn w:val="TableNormal"/>
    <w:uiPriority w:val="99"/>
    <w:rsid w:val="0081325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Accent 3"/>
    <w:basedOn w:val="TableNormal"/>
    <w:uiPriority w:val="99"/>
    <w:rsid w:val="0081325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Accent 4"/>
    <w:basedOn w:val="TableNormal"/>
    <w:uiPriority w:val="99"/>
    <w:rsid w:val="0081325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Accent 5"/>
    <w:basedOn w:val="TableNormal"/>
    <w:uiPriority w:val="99"/>
    <w:rsid w:val="0081325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Accent 6"/>
    <w:basedOn w:val="TableNormal"/>
    <w:uiPriority w:val="99"/>
    <w:rsid w:val="0081325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ListTable2">
    <w:name w:val="List Table 2"/>
    <w:basedOn w:val="TableNormal"/>
    <w:uiPriority w:val="99"/>
    <w:rsid w:val="00813259"/>
    <w:pPr>
      <w:spacing w:after="0" w:line="240" w:lineRule="auto"/>
    </w:pPr>
    <w:tblPr>
      <w:tblStyleRowBandSize w:val="1"/>
      <w:tblStyleColBandSize w:val="1"/>
      <w:tblInd w:w="0" w:type="dxa"/>
      <w:tblBorders>
        <w:top w:val="single" w:sz="4" w:space="0" w:color="6F6F6F" w:themeColor="text1" w:themeTint="90"/>
        <w:bottom w:val="single" w:sz="4" w:space="0" w:color="6F6F6F" w:themeColor="text1" w:themeTint="90"/>
        <w:insideH w:val="single" w:sz="4" w:space="0" w:color="6F6F6F" w:themeColor="text1"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Accent 1"/>
    <w:basedOn w:val="TableNormal"/>
    <w:uiPriority w:val="99"/>
    <w:rsid w:val="00813259"/>
    <w:pPr>
      <w:spacing w:after="0" w:line="240" w:lineRule="auto"/>
    </w:pPr>
    <w:tblPr>
      <w:tblStyleRowBandSize w:val="1"/>
      <w:tblStyleColBandSize w:val="1"/>
      <w:tblInd w:w="0" w:type="dxa"/>
      <w:tblBorders>
        <w:top w:val="single" w:sz="4" w:space="0" w:color="95AFDD" w:themeColor="accent1" w:themeTint="90"/>
        <w:bottom w:val="single" w:sz="4" w:space="0" w:color="95AFDD" w:themeColor="accent1" w:themeTint="90"/>
        <w:insideH w:val="single" w:sz="4" w:space="0" w:color="95AFDD" w:themeColor="accent1"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Accent 2"/>
    <w:basedOn w:val="TableNormal"/>
    <w:uiPriority w:val="99"/>
    <w:rsid w:val="00813259"/>
    <w:pPr>
      <w:spacing w:after="0" w:line="240" w:lineRule="auto"/>
    </w:pPr>
    <w:tblPr>
      <w:tblStyleRowBandSize w:val="1"/>
      <w:tblStyleColBandSize w:val="1"/>
      <w:tblInd w:w="0" w:type="dxa"/>
      <w:tblBorders>
        <w:top w:val="single" w:sz="4" w:space="0" w:color="F4B58A" w:themeColor="accent2" w:themeTint="90"/>
        <w:bottom w:val="single" w:sz="4" w:space="0" w:color="F4B58A" w:themeColor="accent2" w:themeTint="90"/>
        <w:insideH w:val="single" w:sz="4" w:space="0" w:color="F4B58A" w:themeColor="accent2"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Accent 3"/>
    <w:basedOn w:val="TableNormal"/>
    <w:uiPriority w:val="99"/>
    <w:rsid w:val="00813259"/>
    <w:pPr>
      <w:spacing w:after="0" w:line="240" w:lineRule="auto"/>
    </w:pPr>
    <w:tblPr>
      <w:tblStyleRowBandSize w:val="1"/>
      <w:tblStyleColBandSize w:val="1"/>
      <w:tblInd w:w="0" w:type="dxa"/>
      <w:tblBorders>
        <w:top w:val="single" w:sz="4" w:space="0" w:color="CCCCCC" w:themeColor="accent3" w:themeTint="90"/>
        <w:bottom w:val="single" w:sz="4" w:space="0" w:color="CCCCCC" w:themeColor="accent3" w:themeTint="90"/>
        <w:insideH w:val="single" w:sz="4" w:space="0" w:color="CCCCCC" w:themeColor="accent3"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Accent 4"/>
    <w:basedOn w:val="TableNormal"/>
    <w:uiPriority w:val="99"/>
    <w:rsid w:val="00813259"/>
    <w:pPr>
      <w:spacing w:after="0" w:line="240" w:lineRule="auto"/>
    </w:pPr>
    <w:tblPr>
      <w:tblStyleRowBandSize w:val="1"/>
      <w:tblStyleColBandSize w:val="1"/>
      <w:tblInd w:w="0" w:type="dxa"/>
      <w:tblBorders>
        <w:top w:val="single" w:sz="4" w:space="0" w:color="FFDB6F" w:themeColor="accent4" w:themeTint="90"/>
        <w:bottom w:val="single" w:sz="4" w:space="0" w:color="FFDB6F" w:themeColor="accent4" w:themeTint="90"/>
        <w:insideH w:val="single" w:sz="4" w:space="0" w:color="FFDB6F" w:themeColor="accent4"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Accent 5"/>
    <w:basedOn w:val="TableNormal"/>
    <w:uiPriority w:val="99"/>
    <w:rsid w:val="00813259"/>
    <w:pPr>
      <w:spacing w:after="0" w:line="240" w:lineRule="auto"/>
    </w:pPr>
    <w:tblPr>
      <w:tblStyleRowBandSize w:val="1"/>
      <w:tblStyleColBandSize w:val="1"/>
      <w:tblInd w:w="0" w:type="dxa"/>
      <w:tblBorders>
        <w:top w:val="single" w:sz="4" w:space="0" w:color="A2C6E7" w:themeColor="accent5" w:themeTint="90"/>
        <w:bottom w:val="single" w:sz="4" w:space="0" w:color="A2C6E7" w:themeColor="accent5" w:themeTint="90"/>
        <w:insideH w:val="single" w:sz="4" w:space="0" w:color="A2C6E7" w:themeColor="accent5"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Accent 6"/>
    <w:basedOn w:val="TableNormal"/>
    <w:uiPriority w:val="99"/>
    <w:rsid w:val="00813259"/>
    <w:pPr>
      <w:spacing w:after="0" w:line="240" w:lineRule="auto"/>
    </w:pPr>
    <w:tblPr>
      <w:tblStyleRowBandSize w:val="1"/>
      <w:tblStyleColBandSize w:val="1"/>
      <w:tblInd w:w="0" w:type="dxa"/>
      <w:tblBorders>
        <w:top w:val="single" w:sz="4" w:space="0" w:color="ADD394" w:themeColor="accent6" w:themeTint="90"/>
        <w:bottom w:val="single" w:sz="4" w:space="0" w:color="ADD394" w:themeColor="accent6" w:themeTint="90"/>
        <w:insideH w:val="single" w:sz="4" w:space="0" w:color="ADD394" w:themeColor="accent6"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3">
    <w:name w:val="List Table 3"/>
    <w:basedOn w:val="TableNormal"/>
    <w:uiPriority w:val="99"/>
    <w:rsid w:val="00813259"/>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Accent 1"/>
    <w:basedOn w:val="TableNormal"/>
    <w:uiPriority w:val="99"/>
    <w:rsid w:val="00813259"/>
    <w:pPr>
      <w:spacing w:after="0" w:line="240" w:lineRule="auto"/>
    </w:pPr>
    <w:tblPr>
      <w:tblStyleRowBandSize w:val="1"/>
      <w:tblStyleColBandSize w:val="1"/>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0" w:type="dxa"/>
        <w:left w:w="108" w:type="dxa"/>
        <w:bottom w:w="0" w:type="dxa"/>
        <w:right w:w="108" w:type="dxa"/>
      </w:tblCellMar>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Accent 2"/>
    <w:basedOn w:val="TableNormal"/>
    <w:uiPriority w:val="99"/>
    <w:rsid w:val="00813259"/>
    <w:pPr>
      <w:spacing w:after="0" w:line="240" w:lineRule="auto"/>
    </w:pPr>
    <w:tblPr>
      <w:tblStyleRowBandSize w:val="1"/>
      <w:tblStyleColBandSize w:val="1"/>
      <w:tblInd w:w="0" w:type="dxa"/>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CellMar>
        <w:top w:w="0" w:type="dxa"/>
        <w:left w:w="108" w:type="dxa"/>
        <w:bottom w:w="0" w:type="dxa"/>
        <w:right w:w="108" w:type="dxa"/>
      </w:tblCellMar>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Accent 3"/>
    <w:basedOn w:val="TableNormal"/>
    <w:uiPriority w:val="99"/>
    <w:rsid w:val="00813259"/>
    <w:pPr>
      <w:spacing w:after="0" w:line="240" w:lineRule="auto"/>
    </w:pPr>
    <w:tblPr>
      <w:tblStyleRowBandSize w:val="1"/>
      <w:tblStyleColBandSize w:val="1"/>
      <w:tblInd w:w="0" w:type="dxa"/>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CellMar>
        <w:top w:w="0" w:type="dxa"/>
        <w:left w:w="108" w:type="dxa"/>
        <w:bottom w:w="0" w:type="dxa"/>
        <w:right w:w="108" w:type="dxa"/>
      </w:tblCellMar>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Accent 4"/>
    <w:basedOn w:val="TableNormal"/>
    <w:uiPriority w:val="99"/>
    <w:rsid w:val="00813259"/>
    <w:pPr>
      <w:spacing w:after="0" w:line="240" w:lineRule="auto"/>
    </w:pPr>
    <w:tblPr>
      <w:tblStyleRowBandSize w:val="1"/>
      <w:tblStyleColBandSize w:val="1"/>
      <w:tblInd w:w="0" w:type="dxa"/>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CellMar>
        <w:top w:w="0" w:type="dxa"/>
        <w:left w:w="108" w:type="dxa"/>
        <w:bottom w:w="0" w:type="dxa"/>
        <w:right w:w="108" w:type="dxa"/>
      </w:tblCellMar>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Accent 5"/>
    <w:basedOn w:val="TableNormal"/>
    <w:uiPriority w:val="99"/>
    <w:rsid w:val="00813259"/>
    <w:pPr>
      <w:spacing w:after="0" w:line="240" w:lineRule="auto"/>
    </w:pPr>
    <w:tblPr>
      <w:tblStyleRowBandSize w:val="1"/>
      <w:tblStyleColBandSize w:val="1"/>
      <w:tblInd w:w="0" w:type="dxa"/>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CellMar>
        <w:top w:w="0" w:type="dxa"/>
        <w:left w:w="108" w:type="dxa"/>
        <w:bottom w:w="0" w:type="dxa"/>
        <w:right w:w="108" w:type="dxa"/>
      </w:tblCellMar>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Accent 6"/>
    <w:basedOn w:val="TableNormal"/>
    <w:uiPriority w:val="99"/>
    <w:rsid w:val="00813259"/>
    <w:pPr>
      <w:spacing w:after="0" w:line="240" w:lineRule="auto"/>
    </w:pPr>
    <w:tblPr>
      <w:tblStyleRowBandSize w:val="1"/>
      <w:tblStyleColBandSize w:val="1"/>
      <w:tblInd w:w="0" w:type="dxa"/>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CellMar>
        <w:top w:w="0" w:type="dxa"/>
        <w:left w:w="108" w:type="dxa"/>
        <w:bottom w:w="0" w:type="dxa"/>
        <w:right w:w="108" w:type="dxa"/>
      </w:tblCellMar>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
    <w:name w:val="List Table 4"/>
    <w:basedOn w:val="TableNormal"/>
    <w:uiPriority w:val="99"/>
    <w:rsid w:val="00813259"/>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CellMar>
        <w:top w:w="0" w:type="dxa"/>
        <w:left w:w="108" w:type="dxa"/>
        <w:bottom w:w="0" w:type="dxa"/>
        <w:right w:w="108"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Accent 1"/>
    <w:basedOn w:val="TableNormal"/>
    <w:uiPriority w:val="99"/>
    <w:rsid w:val="00813259"/>
    <w:pPr>
      <w:spacing w:after="0" w:line="240" w:lineRule="auto"/>
    </w:pPr>
    <w:tblPr>
      <w:tblStyleRowBandSize w:val="1"/>
      <w:tblStyleColBandSize w:val="1"/>
      <w:tblInd w:w="0" w:type="dxa"/>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CellMar>
        <w:top w:w="0" w:type="dxa"/>
        <w:left w:w="108" w:type="dxa"/>
        <w:bottom w:w="0" w:type="dxa"/>
        <w:right w:w="108" w:type="dxa"/>
      </w:tblCellMar>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Accent 2"/>
    <w:basedOn w:val="TableNormal"/>
    <w:uiPriority w:val="99"/>
    <w:rsid w:val="00813259"/>
    <w:pPr>
      <w:spacing w:after="0" w:line="240" w:lineRule="auto"/>
    </w:pPr>
    <w:tblPr>
      <w:tblStyleRowBandSize w:val="1"/>
      <w:tblStyleColBandSize w:val="1"/>
      <w:tblInd w:w="0" w:type="dxa"/>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CellMar>
        <w:top w:w="0" w:type="dxa"/>
        <w:left w:w="108" w:type="dxa"/>
        <w:bottom w:w="0" w:type="dxa"/>
        <w:right w:w="108" w:type="dxa"/>
      </w:tblCellMar>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Accent 3"/>
    <w:basedOn w:val="TableNormal"/>
    <w:uiPriority w:val="99"/>
    <w:rsid w:val="00813259"/>
    <w:pPr>
      <w:spacing w:after="0" w:line="240" w:lineRule="auto"/>
    </w:pPr>
    <w:tblPr>
      <w:tblStyleRowBandSize w:val="1"/>
      <w:tblStyleColBandSize w:val="1"/>
      <w:tblInd w:w="0" w:type="dxa"/>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CellMar>
        <w:top w:w="0" w:type="dxa"/>
        <w:left w:w="108" w:type="dxa"/>
        <w:bottom w:w="0" w:type="dxa"/>
        <w:right w:w="108" w:type="dxa"/>
      </w:tblCellMar>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Accent 4"/>
    <w:basedOn w:val="TableNormal"/>
    <w:uiPriority w:val="99"/>
    <w:rsid w:val="00813259"/>
    <w:pPr>
      <w:spacing w:after="0" w:line="240" w:lineRule="auto"/>
    </w:pPr>
    <w:tblPr>
      <w:tblStyleRowBandSize w:val="1"/>
      <w:tblStyleColBandSize w:val="1"/>
      <w:tblInd w:w="0" w:type="dxa"/>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CellMar>
        <w:top w:w="0" w:type="dxa"/>
        <w:left w:w="108" w:type="dxa"/>
        <w:bottom w:w="0" w:type="dxa"/>
        <w:right w:w="108" w:type="dxa"/>
      </w:tblCellMar>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Accent 5"/>
    <w:basedOn w:val="TableNormal"/>
    <w:uiPriority w:val="99"/>
    <w:rsid w:val="00813259"/>
    <w:pPr>
      <w:spacing w:after="0" w:line="240" w:lineRule="auto"/>
    </w:pPr>
    <w:tblPr>
      <w:tblStyleRowBandSize w:val="1"/>
      <w:tblStyleColBandSize w:val="1"/>
      <w:tblInd w:w="0" w:type="dxa"/>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CellMar>
        <w:top w:w="0" w:type="dxa"/>
        <w:left w:w="108" w:type="dxa"/>
        <w:bottom w:w="0" w:type="dxa"/>
        <w:right w:w="108" w:type="dxa"/>
      </w:tblCellMar>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Accent 6"/>
    <w:basedOn w:val="TableNormal"/>
    <w:uiPriority w:val="99"/>
    <w:rsid w:val="00813259"/>
    <w:pPr>
      <w:spacing w:after="0" w:line="240" w:lineRule="auto"/>
    </w:pPr>
    <w:tblPr>
      <w:tblStyleRowBandSize w:val="1"/>
      <w:tblStyleColBandSize w:val="1"/>
      <w:tblInd w:w="0" w:type="dxa"/>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CellMar>
        <w:top w:w="0" w:type="dxa"/>
        <w:left w:w="108" w:type="dxa"/>
        <w:bottom w:w="0" w:type="dxa"/>
        <w:right w:w="108" w:type="dxa"/>
      </w:tblCellMar>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5Dark">
    <w:name w:val="List Table 5 Dark"/>
    <w:basedOn w:val="TableNormal"/>
    <w:uiPriority w:val="99"/>
    <w:rsid w:val="00813259"/>
    <w:pPr>
      <w:spacing w:after="0" w:line="240" w:lineRule="auto"/>
    </w:pPr>
    <w:tblPr>
      <w:tblStyleRowBandSize w:val="1"/>
      <w:tblStyleColBandSize w:val="1"/>
      <w:tblInd w:w="0" w:type="dxa"/>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Accent 1"/>
    <w:basedOn w:val="TableNormal"/>
    <w:uiPriority w:val="99"/>
    <w:rsid w:val="00813259"/>
    <w:pPr>
      <w:spacing w:after="0" w:line="240" w:lineRule="auto"/>
    </w:pPr>
    <w:tblPr>
      <w:tblStyleRowBandSize w:val="1"/>
      <w:tblStyleColBandSize w:val="1"/>
      <w:tblInd w:w="0" w:type="dxa"/>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Accent 2"/>
    <w:basedOn w:val="TableNormal"/>
    <w:uiPriority w:val="99"/>
    <w:rsid w:val="00813259"/>
    <w:pPr>
      <w:spacing w:after="0" w:line="240" w:lineRule="auto"/>
    </w:pPr>
    <w:tblPr>
      <w:tblStyleRowBandSize w:val="1"/>
      <w:tblStyleColBandSize w:val="1"/>
      <w:tblInd w:w="0" w:type="dxa"/>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Accent 3"/>
    <w:basedOn w:val="TableNormal"/>
    <w:uiPriority w:val="99"/>
    <w:rsid w:val="00813259"/>
    <w:pPr>
      <w:spacing w:after="0" w:line="240" w:lineRule="auto"/>
    </w:pPr>
    <w:tblPr>
      <w:tblStyleRowBandSize w:val="1"/>
      <w:tblStyleColBandSize w:val="1"/>
      <w:tblInd w:w="0" w:type="dxa"/>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Accent 4"/>
    <w:basedOn w:val="TableNormal"/>
    <w:uiPriority w:val="99"/>
    <w:rsid w:val="00813259"/>
    <w:pPr>
      <w:spacing w:after="0" w:line="240" w:lineRule="auto"/>
    </w:pPr>
    <w:tblPr>
      <w:tblStyleRowBandSize w:val="1"/>
      <w:tblStyleColBandSize w:val="1"/>
      <w:tblInd w:w="0" w:type="dxa"/>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Accent 5"/>
    <w:basedOn w:val="TableNormal"/>
    <w:uiPriority w:val="99"/>
    <w:rsid w:val="00813259"/>
    <w:pPr>
      <w:spacing w:after="0" w:line="240" w:lineRule="auto"/>
    </w:pPr>
    <w:tblPr>
      <w:tblStyleRowBandSize w:val="1"/>
      <w:tblStyleColBandSize w:val="1"/>
      <w:tblInd w:w="0" w:type="dxa"/>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Accent 6"/>
    <w:basedOn w:val="TableNormal"/>
    <w:uiPriority w:val="99"/>
    <w:rsid w:val="00813259"/>
    <w:pPr>
      <w:spacing w:after="0" w:line="240" w:lineRule="auto"/>
    </w:pPr>
    <w:tblPr>
      <w:tblStyleRowBandSize w:val="1"/>
      <w:tblStyleColBandSize w:val="1"/>
      <w:tblInd w:w="0" w:type="dxa"/>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ListTable6Colorful">
    <w:name w:val="List Table 6 Colorful"/>
    <w:basedOn w:val="TableNormal"/>
    <w:uiPriority w:val="99"/>
    <w:rsid w:val="0081325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Accent 1"/>
    <w:basedOn w:val="TableNormal"/>
    <w:uiPriority w:val="99"/>
    <w:rsid w:val="00813259"/>
    <w:pPr>
      <w:spacing w:after="0" w:line="240" w:lineRule="auto"/>
    </w:pPr>
    <w:tblPr>
      <w:tblStyleRowBandSize w:val="1"/>
      <w:tblStyleColBandSize w:val="1"/>
      <w:tblInd w:w="0" w:type="dxa"/>
      <w:tblBorders>
        <w:top w:val="single" w:sz="4" w:space="0" w:color="4472C4" w:themeColor="accent1"/>
        <w:bottom w:val="single" w:sz="4" w:space="0" w:color="4472C4" w:themeColor="accent1"/>
      </w:tblBorders>
      <w:tblCellMar>
        <w:top w:w="0" w:type="dxa"/>
        <w:left w:w="108" w:type="dxa"/>
        <w:bottom w:w="0" w:type="dxa"/>
        <w:right w:w="108" w:type="dxa"/>
      </w:tblCellMar>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Accent 2"/>
    <w:basedOn w:val="TableNormal"/>
    <w:uiPriority w:val="99"/>
    <w:rsid w:val="00813259"/>
    <w:pPr>
      <w:spacing w:after="0" w:line="240" w:lineRule="auto"/>
    </w:pPr>
    <w:tblPr>
      <w:tblStyleRowBandSize w:val="1"/>
      <w:tblStyleColBandSize w:val="1"/>
      <w:tblInd w:w="0" w:type="dxa"/>
      <w:tblBorders>
        <w:top w:val="single" w:sz="4" w:space="0" w:color="F4B184" w:themeColor="accent2" w:themeTint="97"/>
        <w:bottom w:val="single" w:sz="4" w:space="0" w:color="F4B184" w:themeColor="accent2" w:themeTint="97"/>
      </w:tblBorders>
      <w:tblCellMar>
        <w:top w:w="0" w:type="dxa"/>
        <w:left w:w="108" w:type="dxa"/>
        <w:bottom w:w="0" w:type="dxa"/>
        <w:right w:w="108" w:type="dxa"/>
      </w:tblCellMar>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Accent 3"/>
    <w:basedOn w:val="TableNormal"/>
    <w:uiPriority w:val="99"/>
    <w:rsid w:val="00813259"/>
    <w:pPr>
      <w:spacing w:after="0" w:line="240" w:lineRule="auto"/>
    </w:pPr>
    <w:tblPr>
      <w:tblStyleRowBandSize w:val="1"/>
      <w:tblStyleColBandSize w:val="1"/>
      <w:tblInd w:w="0" w:type="dxa"/>
      <w:tblBorders>
        <w:top w:val="single" w:sz="4" w:space="0" w:color="C9C9C9" w:themeColor="accent3" w:themeTint="98"/>
        <w:bottom w:val="single" w:sz="4" w:space="0" w:color="C9C9C9" w:themeColor="accent3" w:themeTint="98"/>
      </w:tblBorders>
      <w:tblCellMar>
        <w:top w:w="0" w:type="dxa"/>
        <w:left w:w="108" w:type="dxa"/>
        <w:bottom w:w="0" w:type="dxa"/>
        <w:right w:w="108" w:type="dxa"/>
      </w:tblCellMar>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Accent 4"/>
    <w:basedOn w:val="TableNormal"/>
    <w:uiPriority w:val="99"/>
    <w:rsid w:val="00813259"/>
    <w:pPr>
      <w:spacing w:after="0" w:line="240" w:lineRule="auto"/>
    </w:pPr>
    <w:tblPr>
      <w:tblStyleRowBandSize w:val="1"/>
      <w:tblStyleColBandSize w:val="1"/>
      <w:tblInd w:w="0" w:type="dxa"/>
      <w:tblBorders>
        <w:top w:val="single" w:sz="4" w:space="0" w:color="FFD865" w:themeColor="accent4" w:themeTint="9A"/>
        <w:bottom w:val="single" w:sz="4" w:space="0" w:color="FFD865" w:themeColor="accent4" w:themeTint="9A"/>
      </w:tblBorders>
      <w:tblCellMar>
        <w:top w:w="0" w:type="dxa"/>
        <w:left w:w="108" w:type="dxa"/>
        <w:bottom w:w="0" w:type="dxa"/>
        <w:right w:w="108" w:type="dxa"/>
      </w:tblCellMar>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Accent 5"/>
    <w:basedOn w:val="TableNormal"/>
    <w:uiPriority w:val="99"/>
    <w:rsid w:val="00813259"/>
    <w:pPr>
      <w:spacing w:after="0" w:line="240" w:lineRule="auto"/>
    </w:pPr>
    <w:tblPr>
      <w:tblStyleRowBandSize w:val="1"/>
      <w:tblStyleColBandSize w:val="1"/>
      <w:tblInd w:w="0" w:type="dxa"/>
      <w:tblBorders>
        <w:top w:val="single" w:sz="4" w:space="0" w:color="9BC2E5" w:themeColor="accent5" w:themeTint="9A"/>
        <w:bottom w:val="single" w:sz="4" w:space="0" w:color="9BC2E5" w:themeColor="accent5" w:themeTint="9A"/>
      </w:tblBorders>
      <w:tblCellMar>
        <w:top w:w="0" w:type="dxa"/>
        <w:left w:w="108" w:type="dxa"/>
        <w:bottom w:w="0" w:type="dxa"/>
        <w:right w:w="108" w:type="dxa"/>
      </w:tblCellMar>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Accent 6"/>
    <w:basedOn w:val="TableNormal"/>
    <w:uiPriority w:val="99"/>
    <w:rsid w:val="00813259"/>
    <w:pPr>
      <w:spacing w:after="0" w:line="240" w:lineRule="auto"/>
    </w:pPr>
    <w:tblPr>
      <w:tblStyleRowBandSize w:val="1"/>
      <w:tblStyleColBandSize w:val="1"/>
      <w:tblInd w:w="0" w:type="dxa"/>
      <w:tblBorders>
        <w:top w:val="single" w:sz="4" w:space="0" w:color="A9D08E" w:themeColor="accent6" w:themeTint="98"/>
        <w:bottom w:val="single" w:sz="4" w:space="0" w:color="A9D08E" w:themeColor="accent6" w:themeTint="98"/>
      </w:tblBorders>
      <w:tblCellMar>
        <w:top w:w="0" w:type="dxa"/>
        <w:left w:w="108" w:type="dxa"/>
        <w:bottom w:w="0" w:type="dxa"/>
        <w:right w:w="108" w:type="dxa"/>
      </w:tblCellMar>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
    <w:name w:val="List Table 7 Colorful"/>
    <w:basedOn w:val="TableNormal"/>
    <w:uiPriority w:val="99"/>
    <w:rsid w:val="00813259"/>
    <w:pPr>
      <w:spacing w:after="0" w:line="240" w:lineRule="auto"/>
    </w:pPr>
    <w:tblPr>
      <w:tblStyleRowBandSize w:val="1"/>
      <w:tblStyleColBandSize w:val="1"/>
      <w:tblInd w:w="0" w:type="dxa"/>
      <w:tblBorders>
        <w:right w:val="single" w:sz="4" w:space="0" w:color="7F7F7F" w:themeColor="text1" w:themeTint="80"/>
      </w:tblBorders>
      <w:tblCellMar>
        <w:top w:w="0" w:type="dxa"/>
        <w:left w:w="108" w:type="dxa"/>
        <w:bottom w:w="0" w:type="dxa"/>
        <w:right w:w="108" w:type="dxa"/>
      </w:tblCellMar>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Accent 1"/>
    <w:basedOn w:val="TableNormal"/>
    <w:uiPriority w:val="99"/>
    <w:rsid w:val="00813259"/>
    <w:pPr>
      <w:spacing w:after="0" w:line="240" w:lineRule="auto"/>
    </w:pPr>
    <w:tblPr>
      <w:tblStyleRowBandSize w:val="1"/>
      <w:tblStyleColBandSize w:val="1"/>
      <w:tblInd w:w="0" w:type="dxa"/>
      <w:tblBorders>
        <w:right w:val="single" w:sz="4" w:space="0" w:color="4472C4" w:themeColor="accent1"/>
      </w:tblBorders>
      <w:tblCellMar>
        <w:top w:w="0" w:type="dxa"/>
        <w:left w:w="108" w:type="dxa"/>
        <w:bottom w:w="0" w:type="dxa"/>
        <w:right w:w="108" w:type="dxa"/>
      </w:tblCellMar>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Accent 2"/>
    <w:basedOn w:val="TableNormal"/>
    <w:uiPriority w:val="99"/>
    <w:rsid w:val="00813259"/>
    <w:pPr>
      <w:spacing w:after="0" w:line="240" w:lineRule="auto"/>
    </w:pPr>
    <w:tblPr>
      <w:tblStyleRowBandSize w:val="1"/>
      <w:tblStyleColBandSize w:val="1"/>
      <w:tblInd w:w="0" w:type="dxa"/>
      <w:tblBorders>
        <w:right w:val="single" w:sz="4" w:space="0" w:color="F4B184" w:themeColor="accent2" w:themeTint="97"/>
      </w:tblBorders>
      <w:tblCellMar>
        <w:top w:w="0" w:type="dxa"/>
        <w:left w:w="108" w:type="dxa"/>
        <w:bottom w:w="0" w:type="dxa"/>
        <w:right w:w="108" w:type="dxa"/>
      </w:tblCellMar>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Accent 3"/>
    <w:basedOn w:val="TableNormal"/>
    <w:uiPriority w:val="99"/>
    <w:rsid w:val="00813259"/>
    <w:pPr>
      <w:spacing w:after="0" w:line="240" w:lineRule="auto"/>
    </w:pPr>
    <w:tblPr>
      <w:tblStyleRowBandSize w:val="1"/>
      <w:tblStyleColBandSize w:val="1"/>
      <w:tblInd w:w="0" w:type="dxa"/>
      <w:tblBorders>
        <w:right w:val="single" w:sz="4" w:space="0" w:color="C9C9C9" w:themeColor="accent3" w:themeTint="98"/>
      </w:tblBorders>
      <w:tblCellMar>
        <w:top w:w="0" w:type="dxa"/>
        <w:left w:w="108" w:type="dxa"/>
        <w:bottom w:w="0" w:type="dxa"/>
        <w:right w:w="108" w:type="dxa"/>
      </w:tblCellMar>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Accent 4"/>
    <w:basedOn w:val="TableNormal"/>
    <w:uiPriority w:val="99"/>
    <w:rsid w:val="00813259"/>
    <w:pPr>
      <w:spacing w:after="0" w:line="240" w:lineRule="auto"/>
    </w:pPr>
    <w:tblPr>
      <w:tblStyleRowBandSize w:val="1"/>
      <w:tblStyleColBandSize w:val="1"/>
      <w:tblInd w:w="0" w:type="dxa"/>
      <w:tblBorders>
        <w:right w:val="single" w:sz="4" w:space="0" w:color="FFD865" w:themeColor="accent4" w:themeTint="9A"/>
      </w:tblBorders>
      <w:tblCellMar>
        <w:top w:w="0" w:type="dxa"/>
        <w:left w:w="108" w:type="dxa"/>
        <w:bottom w:w="0" w:type="dxa"/>
        <w:right w:w="108" w:type="dxa"/>
      </w:tblCellMar>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Accent 5"/>
    <w:basedOn w:val="TableNormal"/>
    <w:uiPriority w:val="99"/>
    <w:rsid w:val="00813259"/>
    <w:pPr>
      <w:spacing w:after="0" w:line="240" w:lineRule="auto"/>
    </w:pPr>
    <w:tblPr>
      <w:tblStyleRowBandSize w:val="1"/>
      <w:tblStyleColBandSize w:val="1"/>
      <w:tblInd w:w="0" w:type="dxa"/>
      <w:tblBorders>
        <w:right w:val="single" w:sz="4" w:space="0" w:color="9BC2E5" w:themeColor="accent5" w:themeTint="9A"/>
      </w:tblBorders>
      <w:tblCellMar>
        <w:top w:w="0" w:type="dxa"/>
        <w:left w:w="108" w:type="dxa"/>
        <w:bottom w:w="0" w:type="dxa"/>
        <w:right w:w="108" w:type="dxa"/>
      </w:tblCellMar>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Accent 6"/>
    <w:basedOn w:val="TableNormal"/>
    <w:uiPriority w:val="99"/>
    <w:rsid w:val="00813259"/>
    <w:pPr>
      <w:spacing w:after="0" w:line="240" w:lineRule="auto"/>
    </w:pPr>
    <w:tblPr>
      <w:tblStyleRowBandSize w:val="1"/>
      <w:tblStyleColBandSize w:val="1"/>
      <w:tblInd w:w="0" w:type="dxa"/>
      <w:tblBorders>
        <w:right w:val="single" w:sz="4" w:space="0" w:color="A9D08E" w:themeColor="accent6" w:themeTint="98"/>
      </w:tblBorders>
      <w:tblCellMar>
        <w:top w:w="0" w:type="dxa"/>
        <w:left w:w="108" w:type="dxa"/>
        <w:bottom w:w="0" w:type="dxa"/>
        <w:right w:w="108" w:type="dxa"/>
      </w:tblCellMar>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rsid w:val="00813259"/>
    <w:pPr>
      <w:spacing w:after="0" w:line="240" w:lineRule="auto"/>
    </w:pPr>
    <w:rPr>
      <w:color w:val="404040"/>
      <w:sz w:val="20"/>
      <w:szCs w:val="20"/>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D" w:fill="F2F2F2" w:themeFill="text1" w:themeFillTint="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D" w:fill="F2F2F2" w:themeFill="text1" w:themeFillTint="D"/>
      </w:tcPr>
    </w:tblStylePr>
  </w:style>
  <w:style w:type="table" w:customStyle="1" w:styleId="Lined-Accent1">
    <w:name w:val="Lined - Accent 1"/>
    <w:basedOn w:val="TableNormal"/>
    <w:uiPriority w:val="99"/>
    <w:rsid w:val="00813259"/>
    <w:pPr>
      <w:spacing w:after="0" w:line="240" w:lineRule="auto"/>
    </w:pPr>
    <w:rPr>
      <w:color w:val="404040"/>
      <w:sz w:val="20"/>
      <w:szCs w:val="20"/>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rsid w:val="00813259"/>
    <w:pPr>
      <w:spacing w:after="0" w:line="240" w:lineRule="auto"/>
    </w:pPr>
    <w:rPr>
      <w:color w:val="404040"/>
      <w:sz w:val="20"/>
      <w:szCs w:val="20"/>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rsid w:val="00813259"/>
    <w:pPr>
      <w:spacing w:after="0" w:line="240" w:lineRule="auto"/>
    </w:pPr>
    <w:rPr>
      <w:color w:val="404040"/>
      <w:sz w:val="20"/>
      <w:szCs w:val="20"/>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rsid w:val="00813259"/>
    <w:pPr>
      <w:spacing w:after="0" w:line="240" w:lineRule="auto"/>
    </w:pPr>
    <w:rPr>
      <w:color w:val="404040"/>
      <w:sz w:val="20"/>
      <w:szCs w:val="20"/>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rsid w:val="00813259"/>
    <w:pPr>
      <w:spacing w:after="0" w:line="240" w:lineRule="auto"/>
    </w:pPr>
    <w:rPr>
      <w:color w:val="404040"/>
      <w:sz w:val="20"/>
      <w:szCs w:val="20"/>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rsid w:val="00813259"/>
    <w:pPr>
      <w:spacing w:after="0" w:line="240" w:lineRule="auto"/>
    </w:pPr>
    <w:rPr>
      <w:color w:val="404040"/>
      <w:sz w:val="20"/>
      <w:szCs w:val="20"/>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rsid w:val="00813259"/>
    <w:pPr>
      <w:spacing w:after="0" w:line="240" w:lineRule="auto"/>
    </w:pPr>
    <w:rPr>
      <w:color w:val="404040"/>
      <w:sz w:val="20"/>
      <w:szCs w:val="20"/>
    </w:rPr>
    <w:tblPr>
      <w:tblStyleRowBandSize w:val="1"/>
      <w:tblStyleColBandSize w:val="1"/>
      <w:tblInd w:w="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0" w:type="dxa"/>
        <w:left w:w="108" w:type="dxa"/>
        <w:bottom w:w="0" w:type="dxa"/>
        <w:right w:w="108"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D" w:fill="F2F2F2" w:themeFill="text1" w:themeFillTint="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D" w:fill="F2F2F2" w:themeFill="text1" w:themeFillTint="D"/>
      </w:tcPr>
    </w:tblStylePr>
  </w:style>
  <w:style w:type="table" w:customStyle="1" w:styleId="BorderedLined-Accent1">
    <w:name w:val="Bordered &amp; Lined - Accent 1"/>
    <w:basedOn w:val="TableNormal"/>
    <w:uiPriority w:val="99"/>
    <w:rsid w:val="00813259"/>
    <w:pPr>
      <w:spacing w:after="0" w:line="240" w:lineRule="auto"/>
    </w:pPr>
    <w:rPr>
      <w:color w:val="404040"/>
      <w:sz w:val="20"/>
      <w:szCs w:val="20"/>
    </w:rPr>
    <w:tblPr>
      <w:tblStyleRowBandSize w:val="1"/>
      <w:tblStyleColBandSize w:val="1"/>
      <w:tblInd w:w="0" w:type="dxa"/>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CellMar>
        <w:top w:w="0" w:type="dxa"/>
        <w:left w:w="108" w:type="dxa"/>
        <w:bottom w:w="0" w:type="dxa"/>
        <w:right w:w="108" w:type="dxa"/>
      </w:tblCellMar>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rsid w:val="00813259"/>
    <w:pPr>
      <w:spacing w:after="0" w:line="240" w:lineRule="auto"/>
    </w:pPr>
    <w:rPr>
      <w:color w:val="404040"/>
      <w:sz w:val="20"/>
      <w:szCs w:val="20"/>
    </w:rPr>
    <w:tblPr>
      <w:tblStyleRowBandSize w:val="1"/>
      <w:tblStyleColBandSize w:val="1"/>
      <w:tblInd w:w="0" w:type="dxa"/>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CellMar>
        <w:top w:w="0" w:type="dxa"/>
        <w:left w:w="108" w:type="dxa"/>
        <w:bottom w:w="0" w:type="dxa"/>
        <w:right w:w="108" w:type="dxa"/>
      </w:tblCellMar>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rsid w:val="00813259"/>
    <w:pPr>
      <w:spacing w:after="0" w:line="240" w:lineRule="auto"/>
    </w:pPr>
    <w:rPr>
      <w:color w:val="404040"/>
      <w:sz w:val="20"/>
      <w:szCs w:val="20"/>
    </w:rPr>
    <w:tblPr>
      <w:tblStyleRowBandSize w:val="1"/>
      <w:tblStyleColBandSize w:val="1"/>
      <w:tblInd w:w="0" w:type="dxa"/>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CellMar>
        <w:top w:w="0" w:type="dxa"/>
        <w:left w:w="108" w:type="dxa"/>
        <w:bottom w:w="0" w:type="dxa"/>
        <w:right w:w="108" w:type="dxa"/>
      </w:tblCellMa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rsid w:val="00813259"/>
    <w:pPr>
      <w:spacing w:after="0" w:line="240" w:lineRule="auto"/>
    </w:pPr>
    <w:rPr>
      <w:color w:val="404040"/>
      <w:sz w:val="20"/>
      <w:szCs w:val="20"/>
    </w:rPr>
    <w:tblPr>
      <w:tblStyleRowBandSize w:val="1"/>
      <w:tblStyleColBandSize w:val="1"/>
      <w:tblInd w:w="0" w:type="dxa"/>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CellMar>
        <w:top w:w="0" w:type="dxa"/>
        <w:left w:w="108" w:type="dxa"/>
        <w:bottom w:w="0" w:type="dxa"/>
        <w:right w:w="108" w:type="dxa"/>
      </w:tblCellMar>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rsid w:val="00813259"/>
    <w:pPr>
      <w:spacing w:after="0" w:line="240" w:lineRule="auto"/>
    </w:pPr>
    <w:rPr>
      <w:color w:val="404040"/>
      <w:sz w:val="20"/>
      <w:szCs w:val="20"/>
    </w:rPr>
    <w:tblPr>
      <w:tblStyleRowBandSize w:val="1"/>
      <w:tblStyleColBandSize w:val="1"/>
      <w:tblInd w:w="0" w:type="dxa"/>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CellMar>
        <w:top w:w="0" w:type="dxa"/>
        <w:left w:w="108" w:type="dxa"/>
        <w:bottom w:w="0" w:type="dxa"/>
        <w:right w:w="108" w:type="dxa"/>
      </w:tblCellMar>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rsid w:val="00813259"/>
    <w:pPr>
      <w:spacing w:after="0" w:line="240" w:lineRule="auto"/>
    </w:pPr>
    <w:rPr>
      <w:color w:val="404040"/>
      <w:sz w:val="20"/>
      <w:szCs w:val="20"/>
    </w:rPr>
    <w:tblPr>
      <w:tblStyleRowBandSize w:val="1"/>
      <w:tblStyleColBandSize w:val="1"/>
      <w:tblInd w:w="0" w:type="dxa"/>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CellMar>
        <w:top w:w="0" w:type="dxa"/>
        <w:left w:w="108" w:type="dxa"/>
        <w:bottom w:w="0" w:type="dxa"/>
        <w:right w:w="108" w:type="dxa"/>
      </w:tblCellMa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rsid w:val="00813259"/>
    <w:pPr>
      <w:spacing w:after="0" w:line="240" w:lineRule="auto"/>
    </w:pPr>
    <w:tblPr>
      <w:tblStyleRowBandSize w:val="1"/>
      <w:tblStyleColBandSize w:val="1"/>
      <w:tblInd w:w="0" w:type="dxa"/>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rsid w:val="00813259"/>
    <w:pPr>
      <w:spacing w:after="0" w:line="240" w:lineRule="auto"/>
    </w:pPr>
    <w:tblPr>
      <w:tblStyleRowBandSize w:val="1"/>
      <w:tblStyleColBandSize w:val="1"/>
      <w:tblInd w:w="0" w:type="dxa"/>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rsid w:val="00813259"/>
    <w:pPr>
      <w:spacing w:after="0" w:line="240" w:lineRule="auto"/>
    </w:pPr>
    <w:tblPr>
      <w:tblStyleRowBandSize w:val="1"/>
      <w:tblStyleColBandSize w:val="1"/>
      <w:tblInd w:w="0" w:type="dxa"/>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rsid w:val="00813259"/>
    <w:pPr>
      <w:spacing w:after="0" w:line="240" w:lineRule="auto"/>
    </w:pPr>
    <w:tblPr>
      <w:tblStyleRowBandSize w:val="1"/>
      <w:tblStyleColBandSize w:val="1"/>
      <w:tblInd w:w="0" w:type="dxa"/>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rsid w:val="00813259"/>
    <w:pPr>
      <w:spacing w:after="0" w:line="240" w:lineRule="auto"/>
    </w:pPr>
    <w:tblPr>
      <w:tblStyleRowBandSize w:val="1"/>
      <w:tblStyleColBandSize w:val="1"/>
      <w:tblInd w:w="0" w:type="dxa"/>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rsid w:val="00813259"/>
    <w:pPr>
      <w:spacing w:after="0" w:line="240" w:lineRule="auto"/>
    </w:pPr>
    <w:tblPr>
      <w:tblStyleRowBandSize w:val="1"/>
      <w:tblStyleColBandSize w:val="1"/>
      <w:tblInd w:w="0" w:type="dxa"/>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rsid w:val="00813259"/>
    <w:pPr>
      <w:spacing w:after="0" w:line="240" w:lineRule="auto"/>
    </w:pPr>
    <w:tblPr>
      <w:tblStyleRowBandSize w:val="1"/>
      <w:tblStyleColBandSize w:val="1"/>
      <w:tblInd w:w="0" w:type="dxa"/>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sid w:val="00813259"/>
    <w:rPr>
      <w:color w:val="0563C1" w:themeColor="hyperlink"/>
      <w:u w:val="single"/>
    </w:rPr>
  </w:style>
  <w:style w:type="paragraph" w:styleId="FootnoteText">
    <w:name w:val="footnote text"/>
    <w:basedOn w:val="Normal"/>
    <w:link w:val="FootnoteTextChar"/>
    <w:uiPriority w:val="99"/>
    <w:semiHidden/>
    <w:unhideWhenUsed/>
    <w:rsid w:val="00813259"/>
    <w:pPr>
      <w:spacing w:after="40" w:line="240" w:lineRule="auto"/>
    </w:pPr>
    <w:rPr>
      <w:sz w:val="18"/>
    </w:rPr>
  </w:style>
  <w:style w:type="character" w:customStyle="1" w:styleId="FootnoteTextChar">
    <w:name w:val="Footnote Text Char"/>
    <w:link w:val="FootnoteText"/>
    <w:uiPriority w:val="99"/>
    <w:rsid w:val="00813259"/>
    <w:rPr>
      <w:sz w:val="18"/>
    </w:rPr>
  </w:style>
  <w:style w:type="character" w:styleId="FootnoteReference">
    <w:name w:val="footnote reference"/>
    <w:basedOn w:val="DefaultParagraphFont"/>
    <w:uiPriority w:val="99"/>
    <w:unhideWhenUsed/>
    <w:rsid w:val="00813259"/>
    <w:rPr>
      <w:vertAlign w:val="superscript"/>
    </w:rPr>
  </w:style>
  <w:style w:type="paragraph" w:styleId="EndnoteText">
    <w:name w:val="endnote text"/>
    <w:basedOn w:val="Normal"/>
    <w:link w:val="EndnoteTextChar"/>
    <w:uiPriority w:val="99"/>
    <w:semiHidden/>
    <w:unhideWhenUsed/>
    <w:rsid w:val="00813259"/>
    <w:pPr>
      <w:spacing w:after="0" w:line="240" w:lineRule="auto"/>
    </w:pPr>
    <w:rPr>
      <w:sz w:val="20"/>
    </w:rPr>
  </w:style>
  <w:style w:type="character" w:customStyle="1" w:styleId="EndnoteTextChar">
    <w:name w:val="Endnote Text Char"/>
    <w:link w:val="EndnoteText"/>
    <w:uiPriority w:val="99"/>
    <w:rsid w:val="00813259"/>
    <w:rPr>
      <w:sz w:val="20"/>
    </w:rPr>
  </w:style>
  <w:style w:type="character" w:styleId="EndnoteReference">
    <w:name w:val="endnote reference"/>
    <w:basedOn w:val="DefaultParagraphFont"/>
    <w:uiPriority w:val="99"/>
    <w:semiHidden/>
    <w:unhideWhenUsed/>
    <w:rsid w:val="00813259"/>
    <w:rPr>
      <w:vertAlign w:val="superscript"/>
    </w:rPr>
  </w:style>
  <w:style w:type="paragraph" w:styleId="TOC1">
    <w:name w:val="toc 1"/>
    <w:basedOn w:val="Normal"/>
    <w:next w:val="Normal"/>
    <w:uiPriority w:val="39"/>
    <w:unhideWhenUsed/>
    <w:rsid w:val="00813259"/>
    <w:pPr>
      <w:spacing w:after="57"/>
    </w:pPr>
  </w:style>
  <w:style w:type="paragraph" w:styleId="TOC2">
    <w:name w:val="toc 2"/>
    <w:basedOn w:val="Normal"/>
    <w:next w:val="Normal"/>
    <w:uiPriority w:val="39"/>
    <w:unhideWhenUsed/>
    <w:rsid w:val="00813259"/>
    <w:pPr>
      <w:spacing w:after="57"/>
      <w:ind w:left="283"/>
    </w:pPr>
  </w:style>
  <w:style w:type="paragraph" w:styleId="TOC3">
    <w:name w:val="toc 3"/>
    <w:basedOn w:val="Normal"/>
    <w:next w:val="Normal"/>
    <w:uiPriority w:val="39"/>
    <w:unhideWhenUsed/>
    <w:rsid w:val="00813259"/>
    <w:pPr>
      <w:spacing w:after="57"/>
      <w:ind w:left="567"/>
    </w:pPr>
  </w:style>
  <w:style w:type="paragraph" w:styleId="TOC4">
    <w:name w:val="toc 4"/>
    <w:basedOn w:val="Normal"/>
    <w:next w:val="Normal"/>
    <w:uiPriority w:val="39"/>
    <w:unhideWhenUsed/>
    <w:rsid w:val="00813259"/>
    <w:pPr>
      <w:spacing w:after="57"/>
      <w:ind w:left="850"/>
    </w:pPr>
  </w:style>
  <w:style w:type="paragraph" w:styleId="TOC5">
    <w:name w:val="toc 5"/>
    <w:basedOn w:val="Normal"/>
    <w:next w:val="Normal"/>
    <w:uiPriority w:val="39"/>
    <w:unhideWhenUsed/>
    <w:rsid w:val="00813259"/>
    <w:pPr>
      <w:spacing w:after="57"/>
      <w:ind w:left="1134"/>
    </w:pPr>
  </w:style>
  <w:style w:type="paragraph" w:styleId="TOC6">
    <w:name w:val="toc 6"/>
    <w:basedOn w:val="Normal"/>
    <w:next w:val="Normal"/>
    <w:uiPriority w:val="39"/>
    <w:unhideWhenUsed/>
    <w:rsid w:val="00813259"/>
    <w:pPr>
      <w:spacing w:after="57"/>
      <w:ind w:left="1417"/>
    </w:pPr>
  </w:style>
  <w:style w:type="paragraph" w:styleId="TOC7">
    <w:name w:val="toc 7"/>
    <w:basedOn w:val="Normal"/>
    <w:next w:val="Normal"/>
    <w:uiPriority w:val="39"/>
    <w:unhideWhenUsed/>
    <w:rsid w:val="00813259"/>
    <w:pPr>
      <w:spacing w:after="57"/>
      <w:ind w:left="1701"/>
    </w:pPr>
  </w:style>
  <w:style w:type="paragraph" w:styleId="TOC8">
    <w:name w:val="toc 8"/>
    <w:basedOn w:val="Normal"/>
    <w:next w:val="Normal"/>
    <w:uiPriority w:val="39"/>
    <w:unhideWhenUsed/>
    <w:rsid w:val="00813259"/>
    <w:pPr>
      <w:spacing w:after="57"/>
      <w:ind w:left="1984"/>
    </w:pPr>
  </w:style>
  <w:style w:type="paragraph" w:styleId="TOC9">
    <w:name w:val="toc 9"/>
    <w:basedOn w:val="Normal"/>
    <w:next w:val="Normal"/>
    <w:uiPriority w:val="39"/>
    <w:unhideWhenUsed/>
    <w:rsid w:val="00813259"/>
    <w:pPr>
      <w:spacing w:after="57"/>
      <w:ind w:left="2268"/>
    </w:pPr>
  </w:style>
  <w:style w:type="paragraph" w:styleId="TOCHeading">
    <w:name w:val="TOC Heading"/>
    <w:uiPriority w:val="39"/>
    <w:unhideWhenUsed/>
    <w:rsid w:val="00813259"/>
  </w:style>
  <w:style w:type="paragraph" w:styleId="TableofFigures">
    <w:name w:val="table of figures"/>
    <w:basedOn w:val="Normal"/>
    <w:next w:val="Normal"/>
    <w:uiPriority w:val="99"/>
    <w:unhideWhenUsed/>
    <w:rsid w:val="00813259"/>
    <w:pPr>
      <w:spacing w:after="0"/>
    </w:pPr>
  </w:style>
  <w:style w:type="paragraph" w:styleId="NormalWeb">
    <w:name w:val="Normal (Web)"/>
    <w:basedOn w:val="Normal"/>
    <w:uiPriority w:val="99"/>
    <w:semiHidden/>
    <w:unhideWhenUsed/>
    <w:rsid w:val="0081325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13259"/>
    <w:pPr>
      <w:ind w:left="720"/>
      <w:contextualSpacing/>
    </w:pPr>
  </w:style>
  <w:style w:type="paragraph" w:styleId="BalloonText">
    <w:name w:val="Balloon Text"/>
    <w:basedOn w:val="Normal"/>
    <w:link w:val="BalloonTextChar"/>
    <w:uiPriority w:val="99"/>
    <w:semiHidden/>
    <w:unhideWhenUsed/>
    <w:rsid w:val="00082E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EB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9</Pages>
  <Words>1061</Words>
  <Characters>6049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Papkou</dc:creator>
  <cp:keywords/>
  <dc:description/>
  <cp:lastModifiedBy>Andrei Papkou</cp:lastModifiedBy>
  <cp:revision>63</cp:revision>
  <dcterms:created xsi:type="dcterms:W3CDTF">2023-04-13T12:22:00Z</dcterms:created>
  <dcterms:modified xsi:type="dcterms:W3CDTF">2023-08-23T16:30:00Z</dcterms:modified>
</cp:coreProperties>
</file>