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6C04B" w14:textId="77777777" w:rsidR="00020D84" w:rsidRDefault="00DE6C69">
      <w:pPr>
        <w:spacing w:after="40"/>
        <w:jc w:val="center"/>
      </w:pPr>
      <w:r>
        <w:rPr>
          <w:b/>
          <w:bCs/>
          <w:sz w:val="30"/>
          <w:szCs w:val="30"/>
        </w:rPr>
        <w:t>Group Chart of Accounts and Accounts Module</w:t>
      </w:r>
    </w:p>
    <w:p w14:paraId="0D8BCB1A" w14:textId="77777777" w:rsidR="00020D84" w:rsidRDefault="00DE6C69">
      <w:pPr>
        <w:spacing w:after="300"/>
        <w:jc w:val="center"/>
      </w:pPr>
      <w:r>
        <w:rPr>
          <w:i/>
          <w:iCs/>
          <w:sz w:val="22"/>
          <w:szCs w:val="22"/>
        </w:rPr>
        <w:t>Requirements document for software team - v4 (final)</w:t>
      </w:r>
    </w:p>
    <w:p w14:paraId="46FB4D5B" w14:textId="77777777" w:rsidR="00020D84" w:rsidRDefault="00DE6C69">
      <w:pPr>
        <w:spacing w:after="160"/>
      </w:pPr>
      <w:r>
        <w:t>This document defines the Chart of Accounts and the Accounts Module for the group. It covers BM Construction Pvt Ltd, YM Construction Pvt Ltd, and the two 7-Orbit lines (IT / Social Media, and Medical Billing), and is written around how the company actuall</w:t>
      </w:r>
      <w:r>
        <w:t>y records income and expense today - the daily cash and bank book, the monthly expense books, the petty cash book, and the FY expense summary. More companies will be added to the group later, so the structure allows a new one to be added by configuration.</w:t>
      </w:r>
    </w:p>
    <w:p w14:paraId="31D37CA4" w14:textId="77777777" w:rsidR="00020D84" w:rsidRDefault="00DE6C69">
      <w:pPr>
        <w:spacing w:before="260" w:after="120"/>
      </w:pPr>
      <w:r>
        <w:rPr>
          <w:b/>
          <w:bCs/>
          <w:sz w:val="26"/>
          <w:szCs w:val="26"/>
        </w:rPr>
        <w:t>1. Objective and scope</w:t>
      </w:r>
    </w:p>
    <w:p w14:paraId="19617E97" w14:textId="3E15C751" w:rsidR="00020D84" w:rsidRDefault="00DE6C69">
      <w:pPr>
        <w:spacing w:after="160"/>
      </w:pPr>
      <w:r>
        <w:t>The Accounts Module has to run all group companies on one shared Chart of Accounts, with each company kept separate day to day, and combinable into one Group and one FY summary when needed. It should follow double entry accounting th</w:t>
      </w:r>
      <w:r>
        <w:t>roughout - every transaction posts an equal debit and credit to the General Ledger</w:t>
      </w:r>
      <w:r>
        <w:t>.</w:t>
      </w:r>
    </w:p>
    <w:p w14:paraId="4C42269E" w14:textId="77777777" w:rsidR="00020D84" w:rsidRDefault="00DE6C69">
      <w:pPr>
        <w:spacing w:after="160"/>
      </w:pPr>
      <w:r>
        <w:t>The structure below is built around what is already in use: a shared head office expense pool, a shared petty cash float, director-funded expenses per com</w:t>
      </w:r>
      <w:r>
        <w:t>pany, bidding and tender costs per company, site-wise project expense (including a site with more than one phase), and a monthly/FY summary across all entities.</w:t>
      </w:r>
    </w:p>
    <w:p w14:paraId="20D06B58" w14:textId="77777777" w:rsidR="00020D84" w:rsidRDefault="00DE6C69">
      <w:pPr>
        <w:spacing w:before="260" w:after="120"/>
      </w:pPr>
      <w:r>
        <w:rPr>
          <w:b/>
          <w:bCs/>
          <w:sz w:val="26"/>
          <w:szCs w:val="26"/>
        </w:rPr>
        <w:t>2. Company structure and bank accounts</w:t>
      </w:r>
    </w:p>
    <w:p w14:paraId="76B2D0AE" w14:textId="77777777" w:rsidR="00020D84" w:rsidRDefault="00DE6C69">
      <w:pPr>
        <w:spacing w:after="160"/>
      </w:pPr>
      <w:r>
        <w:t>Company codes:</w:t>
      </w:r>
    </w:p>
    <w:p w14:paraId="44FC8884" w14:textId="77777777" w:rsidR="00020D84" w:rsidRDefault="00DE6C69">
      <w:pPr>
        <w:spacing w:after="60"/>
        <w:ind w:left="300"/>
      </w:pPr>
      <w:r>
        <w:t>- 00 - Group / Holding, used for consolid</w:t>
      </w:r>
      <w:r>
        <w:t>ation and intercompany</w:t>
      </w:r>
    </w:p>
    <w:p w14:paraId="270DF99C" w14:textId="77777777" w:rsidR="00020D84" w:rsidRDefault="00DE6C69">
      <w:pPr>
        <w:spacing w:after="60"/>
        <w:ind w:left="300"/>
      </w:pPr>
      <w:r>
        <w:t>- 01 - BM Construction Pvt Ltd</w:t>
      </w:r>
    </w:p>
    <w:p w14:paraId="5E2D9E5A" w14:textId="77777777" w:rsidR="00020D84" w:rsidRDefault="00DE6C69">
      <w:pPr>
        <w:spacing w:after="60"/>
        <w:ind w:left="300"/>
      </w:pPr>
      <w:r>
        <w:t>- 02 - YM Construction Pvt Ltd</w:t>
      </w:r>
    </w:p>
    <w:p w14:paraId="1720C3E1" w14:textId="77777777" w:rsidR="00020D84" w:rsidRDefault="00DE6C69">
      <w:pPr>
        <w:spacing w:after="60"/>
        <w:ind w:left="300"/>
      </w:pPr>
      <w:r>
        <w:t>- 03 - 7-Orbit IT / Social Media</w:t>
      </w:r>
    </w:p>
    <w:p w14:paraId="5F0758C4" w14:textId="77777777" w:rsidR="00020D84" w:rsidRDefault="00DE6C69">
      <w:pPr>
        <w:spacing w:after="60"/>
        <w:ind w:left="300"/>
      </w:pPr>
      <w:r>
        <w:t>- 04 - 7-Orbit Medical Billing</w:t>
      </w:r>
    </w:p>
    <w:p w14:paraId="37E542BA" w14:textId="77777777" w:rsidR="00020D84" w:rsidRDefault="00DE6C69">
      <w:pPr>
        <w:spacing w:after="60"/>
        <w:ind w:left="300"/>
      </w:pPr>
      <w:r>
        <w:t>- 05 to 99 - kept open for future companies</w:t>
      </w:r>
    </w:p>
    <w:p w14:paraId="713DA625" w14:textId="77777777" w:rsidR="00020D84" w:rsidRDefault="00DE6C69">
      <w:pPr>
        <w:spacing w:after="160"/>
      </w:pPr>
      <w:r>
        <w:t>Daily cash and bank is tracked as one combined book for BM Cons</w:t>
      </w:r>
      <w:r>
        <w:t>truction and YM Construction together, with a cash column and two bank accounts (one of which is already named to a company, for example Faysal Bank (YM)). In the system, each bank account should be set up against the company it actually belongs to, so a b</w:t>
      </w:r>
      <w:r>
        <w:t>ank account tied to YM Construction posts under company code 02, even while the daily book is viewed as one combined sheet.</w:t>
      </w:r>
    </w:p>
    <w:p w14:paraId="651BCBB5" w14:textId="77777777" w:rsidR="00020D84" w:rsidRDefault="00DE6C69">
      <w:pPr>
        <w:spacing w:before="260" w:after="120"/>
      </w:pPr>
      <w:r>
        <w:rPr>
          <w:b/>
          <w:bCs/>
          <w:sz w:val="26"/>
          <w:szCs w:val="26"/>
        </w:rPr>
        <w:t>3. Account coding structure</w:t>
      </w:r>
    </w:p>
    <w:p w14:paraId="7662B8BD" w14:textId="77777777" w:rsidR="00020D84" w:rsidRDefault="00DE6C69">
      <w:pPr>
        <w:spacing w:after="160"/>
      </w:pPr>
      <w:r>
        <w:t>Every account code should have four parts, so a transaction can always be identified by company, account</w:t>
      </w:r>
      <w:r>
        <w:t>, sub account, and cost center or project.</w:t>
      </w:r>
    </w:p>
    <w:p w14:paraId="445630A2" w14:textId="77777777" w:rsidR="00020D84" w:rsidRDefault="00DE6C69">
      <w:pPr>
        <w:spacing w:after="60"/>
        <w:ind w:left="300"/>
      </w:pPr>
      <w:r>
        <w:t>- Company Code - 2 digits - which company this belongs to, e.g. 02 for YM Construction</w:t>
      </w:r>
    </w:p>
    <w:p w14:paraId="39948800" w14:textId="77777777" w:rsidR="00020D84" w:rsidRDefault="00DE6C69">
      <w:pPr>
        <w:spacing w:after="60"/>
        <w:ind w:left="300"/>
      </w:pPr>
      <w:r>
        <w:t>- Account Group - 4 digits - main COA classification like Assets, Liabilities, Revenue etc, e.g. 6000 for Expenses</w:t>
      </w:r>
    </w:p>
    <w:p w14:paraId="123236FA" w14:textId="77777777" w:rsidR="00020D84" w:rsidRDefault="00DE6C69">
      <w:pPr>
        <w:spacing w:after="60"/>
        <w:ind w:left="300"/>
      </w:pPr>
      <w:r>
        <w:t>- Sub accou</w:t>
      </w:r>
      <w:r>
        <w:t>nt - 3 digits - the specific account under that group, e.g. 610 for Site Transportation</w:t>
      </w:r>
    </w:p>
    <w:p w14:paraId="2B73D988" w14:textId="77777777" w:rsidR="00020D84" w:rsidRDefault="00DE6C69">
      <w:pPr>
        <w:spacing w:after="60"/>
        <w:ind w:left="300"/>
      </w:pPr>
      <w:r>
        <w:t>- Cost Center / Project / Phase - 3 to 8 characters - department, project, or client job, e.g. C21-DHA and C21A-DHA for the two phases of the same site</w:t>
      </w:r>
    </w:p>
    <w:p w14:paraId="166CFF8A" w14:textId="77777777" w:rsidR="00020D84" w:rsidRDefault="00DE6C69">
      <w:pPr>
        <w:spacing w:after="160"/>
      </w:pPr>
      <w:r>
        <w:lastRenderedPageBreak/>
        <w:t>A full code woul</w:t>
      </w:r>
      <w:r>
        <w:t>d look like 02-6000-610-C21A-DHA, meaning YM Construction, Expense, Site Transportation, Project C-21 (A), DHA Margala.</w:t>
      </w:r>
    </w:p>
    <w:p w14:paraId="6E940F65" w14:textId="77777777" w:rsidR="00020D84" w:rsidRDefault="00DE6C69">
      <w:pPr>
        <w:spacing w:after="160"/>
      </w:pPr>
      <w:r>
        <w:t>A single site can have more than one phase or block running as its own cost ledger (as with C-21 and C-21 (A), DHA Margala Enclave). Eac</w:t>
      </w:r>
      <w:r>
        <w:t>h phase should be set up as its own project code under the same site/client, so its cost is tracked separately, while still rolling up to one site-level total when needed.</w:t>
      </w:r>
    </w:p>
    <w:p w14:paraId="411F93B9" w14:textId="77777777" w:rsidR="00020D84" w:rsidRDefault="00DE6C69">
      <w:pPr>
        <w:spacing w:before="260" w:after="120"/>
      </w:pPr>
      <w:r>
        <w:rPr>
          <w:b/>
          <w:bCs/>
          <w:sz w:val="26"/>
          <w:szCs w:val="26"/>
        </w:rPr>
        <w:t>4. Master chart of accounts</w:t>
      </w:r>
    </w:p>
    <w:p w14:paraId="7372E7C3" w14:textId="77777777" w:rsidR="00020D84" w:rsidRDefault="00DE6C69">
      <w:pPr>
        <w:spacing w:after="160"/>
      </w:pPr>
      <w:r>
        <w:t>These groups apply to every company. Company and busines</w:t>
      </w:r>
      <w:r>
        <w:t>s-line specific accounts sit under the same groups, covered in the sections below.</w:t>
      </w:r>
    </w:p>
    <w:p w14:paraId="1A320F97" w14:textId="77777777" w:rsidR="00020D84" w:rsidRDefault="00DE6C69">
      <w:pPr>
        <w:spacing w:after="60"/>
        <w:ind w:left="300"/>
      </w:pPr>
      <w:r>
        <w:t>- 1000 Assets - Cash, Bank Accounts, Petty Cash, Employee Advance, Company Assets/Fixed Assets (furniture, computer accessories, office equipment), Security Deposits</w:t>
      </w:r>
    </w:p>
    <w:p w14:paraId="0D8CCF21" w14:textId="77777777" w:rsidR="00020D84" w:rsidRDefault="00DE6C69">
      <w:pPr>
        <w:spacing w:after="60"/>
        <w:ind w:left="300"/>
      </w:pPr>
      <w:r>
        <w:t>- 2000 Liabilities - Vendor Payable, Staff Reimbursement Payable, Rental Payable, Due to Director (see section 12), Statutory Payables</w:t>
      </w:r>
    </w:p>
    <w:p w14:paraId="6DF2CC19" w14:textId="77777777" w:rsidR="00020D84" w:rsidRDefault="00DE6C69">
      <w:pPr>
        <w:spacing w:after="60"/>
        <w:ind w:left="300"/>
      </w:pPr>
      <w:r>
        <w:t>- 3000 Equity - Owner's Capital, Retained Earnings, Current Year Profit/Loss</w:t>
      </w:r>
    </w:p>
    <w:p w14:paraId="168CD43E" w14:textId="77777777" w:rsidR="00020D84" w:rsidRDefault="00DE6C69">
      <w:pPr>
        <w:spacing w:after="60"/>
        <w:ind w:left="300"/>
      </w:pPr>
      <w:r>
        <w:t>- 4000 Revenue - Construction Revenue (proje</w:t>
      </w:r>
      <w:r>
        <w:t>ct billing), Service Revenue (7-Orbit lines), Other Income</w:t>
      </w:r>
    </w:p>
    <w:p w14:paraId="33B71D6D" w14:textId="77777777" w:rsidR="00020D84" w:rsidRDefault="00DE6C69">
      <w:pPr>
        <w:spacing w:after="60"/>
        <w:ind w:left="300"/>
      </w:pPr>
      <w:r>
        <w:t>- 5000 Direct Cost - Project/Site Cost, Bidding/Tender Cost, Service Delivery Cost (7-Orbit lines)</w:t>
      </w:r>
    </w:p>
    <w:p w14:paraId="12F09C57" w14:textId="77777777" w:rsidR="00020D84" w:rsidRDefault="00DE6C69">
      <w:pPr>
        <w:spacing w:after="60"/>
        <w:ind w:left="300"/>
      </w:pPr>
      <w:r>
        <w:t>- 6000 Operating Expenses - the shared/head office, director, and business-line expense heads, lis</w:t>
      </w:r>
      <w:r>
        <w:t>ted in the sections below</w:t>
      </w:r>
    </w:p>
    <w:p w14:paraId="33AA82DC" w14:textId="77777777" w:rsidR="00020D84" w:rsidRDefault="00DE6C69">
      <w:pPr>
        <w:spacing w:after="60"/>
        <w:ind w:left="300"/>
      </w:pPr>
      <w:r>
        <w:t>- 7000 Financial Expenses - Bank Charges</w:t>
      </w:r>
    </w:p>
    <w:p w14:paraId="2F6AEFD0" w14:textId="77777777" w:rsidR="00020D84" w:rsidRDefault="00DE6C69">
      <w:pPr>
        <w:spacing w:after="60"/>
        <w:ind w:left="300"/>
      </w:pPr>
      <w:r>
        <w:t>- 8000 Taxation - Withholding Tax, Sales Tax/GST, Income Tax</w:t>
      </w:r>
    </w:p>
    <w:p w14:paraId="347ED9C0" w14:textId="77777777" w:rsidR="00020D84" w:rsidRDefault="00DE6C69">
      <w:pPr>
        <w:spacing w:after="60"/>
        <w:ind w:left="300"/>
      </w:pPr>
      <w:r>
        <w:t>- 9000 Intercompany and Consolidation - Due to/Due from Related Companies, Head Office Cost Recharge, Elimination Accounts</w:t>
      </w:r>
    </w:p>
    <w:p w14:paraId="017476C4" w14:textId="77777777" w:rsidR="00020D84" w:rsidRDefault="00DE6C69">
      <w:pPr>
        <w:spacing w:before="260" w:after="120"/>
      </w:pPr>
      <w:r>
        <w:rPr>
          <w:b/>
          <w:bCs/>
          <w:sz w:val="26"/>
          <w:szCs w:val="26"/>
        </w:rPr>
        <w:t>5. He</w:t>
      </w:r>
      <w:r>
        <w:rPr>
          <w:b/>
          <w:bCs/>
          <w:sz w:val="26"/>
          <w:szCs w:val="26"/>
        </w:rPr>
        <w:t>ad office / shared company expense (COY Expense)</w:t>
      </w:r>
    </w:p>
    <w:p w14:paraId="6BFCF2C6" w14:textId="77777777" w:rsidR="00020D84" w:rsidRDefault="00DE6C69">
      <w:pPr>
        <w:spacing w:after="160"/>
      </w:pPr>
      <w:r>
        <w:t>This is the shared ledger funded jointly for BM Construction and YM Construction. It should stay as one shared head-office ledger, but each line should carry a company tag (or split ratio) so it can be alloc</w:t>
      </w:r>
      <w:r>
        <w:t>ated to 01 and 02 correctly, instead of sitting as one undivided balance.</w:t>
      </w:r>
    </w:p>
    <w:p w14:paraId="61FA9143" w14:textId="77777777" w:rsidR="00020D84" w:rsidRDefault="00DE6C69">
      <w:pPr>
        <w:spacing w:after="160"/>
      </w:pPr>
      <w:r>
        <w:t>Heads currently used:</w:t>
      </w:r>
    </w:p>
    <w:p w14:paraId="64A39BF7" w14:textId="77777777" w:rsidR="00020D84" w:rsidRDefault="00DE6C69">
      <w:pPr>
        <w:spacing w:after="60"/>
        <w:ind w:left="300"/>
      </w:pPr>
      <w:r>
        <w:t>- Payroll and related TA/DA settlements</w:t>
      </w:r>
    </w:p>
    <w:p w14:paraId="73A350C2" w14:textId="77777777" w:rsidR="00020D84" w:rsidRDefault="00DE6C69">
      <w:pPr>
        <w:spacing w:after="60"/>
        <w:ind w:left="300"/>
      </w:pPr>
      <w:r>
        <w:t>- Travelling and Conveyance</w:t>
      </w:r>
    </w:p>
    <w:p w14:paraId="5B5E103F" w14:textId="77777777" w:rsidR="00020D84" w:rsidRDefault="00DE6C69">
      <w:pPr>
        <w:spacing w:after="60"/>
        <w:ind w:left="300"/>
      </w:pPr>
      <w:r>
        <w:t>- Printing and Stationery</w:t>
      </w:r>
    </w:p>
    <w:p w14:paraId="42A21EC6" w14:textId="77777777" w:rsidR="00020D84" w:rsidRDefault="00DE6C69">
      <w:pPr>
        <w:spacing w:after="60"/>
        <w:ind w:left="300"/>
      </w:pPr>
      <w:r>
        <w:t>- Entertainment Expense</w:t>
      </w:r>
    </w:p>
    <w:p w14:paraId="60835C42" w14:textId="77777777" w:rsidR="00020D84" w:rsidRDefault="00DE6C69">
      <w:pPr>
        <w:spacing w:after="60"/>
        <w:ind w:left="300"/>
      </w:pPr>
      <w:r>
        <w:t>- Rental Liability / Rental Expense (offic</w:t>
      </w:r>
      <w:r>
        <w:t>e rent)</w:t>
      </w:r>
    </w:p>
    <w:p w14:paraId="2A773103" w14:textId="7B924D91" w:rsidR="00020D84" w:rsidRDefault="00DE6C69">
      <w:pPr>
        <w:spacing w:after="60"/>
        <w:ind w:left="300"/>
      </w:pPr>
      <w:r>
        <w:t xml:space="preserve">- Legal and Professional </w:t>
      </w:r>
    </w:p>
    <w:p w14:paraId="399FFC2F" w14:textId="77777777" w:rsidR="00020D84" w:rsidRDefault="00DE6C69">
      <w:pPr>
        <w:spacing w:after="60"/>
        <w:ind w:left="300"/>
      </w:pPr>
      <w:r>
        <w:t>- Repair and Maintenance</w:t>
      </w:r>
    </w:p>
    <w:p w14:paraId="499A647A" w14:textId="16FAB4B3" w:rsidR="00020D84" w:rsidRDefault="00DE6C69">
      <w:pPr>
        <w:spacing w:after="60"/>
        <w:ind w:left="300"/>
      </w:pPr>
      <w:r>
        <w:t xml:space="preserve">- Company Assets (Coy Assets) - furniture, computer accessories, attendance machine, and similar - these should be </w:t>
      </w:r>
      <w:r w:rsidR="00867884">
        <w:t>capitalized</w:t>
      </w:r>
      <w:r>
        <w:t xml:space="preserve"> as fixed assets, not booked as a period expense</w:t>
      </w:r>
    </w:p>
    <w:p w14:paraId="430D6826" w14:textId="77777777" w:rsidR="00020D84" w:rsidRDefault="00DE6C69">
      <w:pPr>
        <w:spacing w:after="60"/>
        <w:ind w:left="300"/>
      </w:pPr>
      <w:r>
        <w:t>- Labor Expense (for example carpenter labor on office workstations/wardrobe) - w</w:t>
      </w:r>
      <w:r>
        <w:t>here this labor is building or improving a company asset, it should be added to that asset's cost rather than kept as a separate expense</w:t>
      </w:r>
    </w:p>
    <w:p w14:paraId="74614CBF" w14:textId="77777777" w:rsidR="00020D84" w:rsidRDefault="00DE6C69">
      <w:pPr>
        <w:spacing w:after="60"/>
        <w:ind w:left="300"/>
      </w:pPr>
      <w:r>
        <w:t>- Cleaning Expense</w:t>
      </w:r>
    </w:p>
    <w:p w14:paraId="53CA3E83" w14:textId="77777777" w:rsidR="00020D84" w:rsidRDefault="00DE6C69">
      <w:pPr>
        <w:spacing w:after="60"/>
        <w:ind w:left="300"/>
      </w:pPr>
      <w:r>
        <w:lastRenderedPageBreak/>
        <w:t>- Utility Expense</w:t>
      </w:r>
    </w:p>
    <w:p w14:paraId="10CCFCA3" w14:textId="77777777" w:rsidR="00020D84" w:rsidRDefault="00DE6C69">
      <w:pPr>
        <w:spacing w:after="60"/>
        <w:ind w:left="300"/>
      </w:pPr>
      <w:r>
        <w:t>- Miscellaneous Expense</w:t>
      </w:r>
    </w:p>
    <w:p w14:paraId="2304B2E9" w14:textId="77777777" w:rsidR="00020D84" w:rsidRDefault="00DE6C69">
      <w:pPr>
        <w:spacing w:after="160"/>
      </w:pPr>
      <w:r>
        <w:t>The current sheet also uses one "Marketing Expense" head f</w:t>
      </w:r>
      <w:r>
        <w:t>or two different things - internal staff/office activities (like an office event cake) and actual paid social media promotion. These should be split: an internal Staff Engagement / Admin Event head for the first kind, and Marketing/Ad Spend Expense kept fo</w:t>
      </w:r>
      <w:r>
        <w:t>r the second, under the relevant business line.</w:t>
      </w:r>
    </w:p>
    <w:p w14:paraId="0650693E" w14:textId="77777777" w:rsidR="00020D84" w:rsidRDefault="00DE6C69">
      <w:pPr>
        <w:spacing w:before="160" w:after="80"/>
      </w:pPr>
      <w:r>
        <w:rPr>
          <w:b/>
          <w:bCs/>
          <w:u w:val="single"/>
        </w:rPr>
        <w:t>Petty cash</w:t>
      </w:r>
    </w:p>
    <w:p w14:paraId="55E225C5" w14:textId="77777777" w:rsidR="00020D84" w:rsidRDefault="00DE6C69">
      <w:pPr>
        <w:spacing w:after="160"/>
      </w:pPr>
      <w:r>
        <w:t>A separate petty cash float is kept, funded by a director from cash or an online transfer, and used across more than one entity from the same float - each line is tagged to the entity it was actual</w:t>
      </w:r>
      <w:r>
        <w:t>ly spent for (for example COY or 7-Orbit).</w:t>
      </w:r>
    </w:p>
    <w:p w14:paraId="5FCFE3E3" w14:textId="77777777" w:rsidR="00020D84" w:rsidRDefault="00DE6C69">
      <w:pPr>
        <w:spacing w:after="60"/>
        <w:ind w:left="300"/>
      </w:pPr>
      <w:r>
        <w:t>- Petty Cash sits as its own account under Assets, increased when the director funds it and reduced as it is spent</w:t>
      </w:r>
    </w:p>
    <w:p w14:paraId="456655D4" w14:textId="77777777" w:rsidR="00020D84" w:rsidRDefault="00DE6C69">
      <w:pPr>
        <w:spacing w:after="60"/>
        <w:ind w:left="300"/>
      </w:pPr>
      <w:r>
        <w:t>- Every petty cash line carries an "Expense Of" tag, so spending from one shared float still posts to the correct company/business line</w:t>
      </w:r>
    </w:p>
    <w:p w14:paraId="01F7821B" w14:textId="77777777" w:rsidR="00020D84" w:rsidRDefault="00DE6C69">
      <w:pPr>
        <w:spacing w:after="60"/>
        <w:ind w:left="300"/>
      </w:pPr>
      <w:r>
        <w:t>- The</w:t>
      </w:r>
      <w:r>
        <w:t xml:space="preserve"> book should support a period-end reconciliation - cash that should be on hand vs cash physically counted, with any difference shown and explained, the same way it is checked manually today</w:t>
      </w:r>
    </w:p>
    <w:p w14:paraId="0F47025B" w14:textId="77777777" w:rsidR="00020D84" w:rsidRDefault="00DE6C69">
      <w:pPr>
        <w:spacing w:before="260" w:after="120"/>
      </w:pPr>
      <w:r>
        <w:rPr>
          <w:b/>
          <w:bCs/>
          <w:sz w:val="26"/>
          <w:szCs w:val="26"/>
        </w:rPr>
        <w:t>6. Director expense (per company)</w:t>
      </w:r>
    </w:p>
    <w:p w14:paraId="3232078C" w14:textId="77777777" w:rsidR="00020D84" w:rsidRDefault="00DE6C69">
      <w:pPr>
        <w:spacing w:after="160"/>
      </w:pPr>
      <w:r>
        <w:t>Each of BM Construction and YM C</w:t>
      </w:r>
      <w:r>
        <w:t>onstruction keeps its own Director Expense ledger. Heads used:</w:t>
      </w:r>
    </w:p>
    <w:p w14:paraId="44584FF7" w14:textId="77777777" w:rsidR="00020D84" w:rsidRDefault="00DE6C69">
      <w:pPr>
        <w:spacing w:after="60"/>
        <w:ind w:left="300"/>
      </w:pPr>
      <w:r>
        <w:t>- Travelling and Conveyance</w:t>
      </w:r>
    </w:p>
    <w:p w14:paraId="0B0082DC" w14:textId="77777777" w:rsidR="00020D84" w:rsidRDefault="00DE6C69">
      <w:pPr>
        <w:spacing w:after="60"/>
        <w:ind w:left="300"/>
      </w:pPr>
      <w:r>
        <w:t>- Mobile and Telephone Expense</w:t>
      </w:r>
    </w:p>
    <w:p w14:paraId="2DA8FA61" w14:textId="77777777" w:rsidR="00020D84" w:rsidRDefault="00DE6C69">
      <w:pPr>
        <w:spacing w:after="60"/>
        <w:ind w:left="300"/>
      </w:pPr>
      <w:r>
        <w:t>- Entertainment and Hospitality</w:t>
      </w:r>
    </w:p>
    <w:p w14:paraId="469A2784" w14:textId="77777777" w:rsidR="00020D84" w:rsidRDefault="00DE6C69">
      <w:pPr>
        <w:spacing w:after="60"/>
        <w:ind w:left="300"/>
      </w:pPr>
      <w:r>
        <w:t>- Hotel and Accommodation</w:t>
      </w:r>
    </w:p>
    <w:p w14:paraId="22EAC959" w14:textId="77777777" w:rsidR="00020D84" w:rsidRDefault="00DE6C69">
      <w:pPr>
        <w:spacing w:after="60"/>
        <w:ind w:left="300"/>
      </w:pPr>
      <w:r>
        <w:t>- Utility Expenses</w:t>
      </w:r>
    </w:p>
    <w:p w14:paraId="243B1F5E" w14:textId="77777777" w:rsidR="00020D84" w:rsidRDefault="00DE6C69">
      <w:pPr>
        <w:spacing w:after="60"/>
        <w:ind w:left="300"/>
      </w:pPr>
      <w:r>
        <w:t>- Miscellaneous Reimbursements</w:t>
      </w:r>
    </w:p>
    <w:p w14:paraId="0B2F304B" w14:textId="77777777" w:rsidR="00020D84" w:rsidRDefault="00DE6C69">
      <w:pPr>
        <w:spacing w:after="60"/>
        <w:ind w:left="300"/>
      </w:pPr>
      <w:r>
        <w:t>- Vehicle Fuel and Mainten</w:t>
      </w:r>
      <w:r>
        <w:t>ance</w:t>
      </w:r>
    </w:p>
    <w:p w14:paraId="2C5C6A3D" w14:textId="77777777" w:rsidR="00020D84" w:rsidRDefault="00DE6C69">
      <w:pPr>
        <w:spacing w:after="60"/>
        <w:ind w:left="300"/>
      </w:pPr>
      <w:r>
        <w:t>- Salary / Remuneration</w:t>
      </w:r>
    </w:p>
    <w:p w14:paraId="70647A74" w14:textId="77777777" w:rsidR="00020D84" w:rsidRDefault="00DE6C69">
      <w:pPr>
        <w:spacing w:after="160"/>
      </w:pPr>
      <w:r>
        <w:t>These stay company-specific (01 and 02 each keep a separate Director Expense ledger), so director cost is visible per company rather than pooled.</w:t>
      </w:r>
    </w:p>
    <w:p w14:paraId="59BA9B3E" w14:textId="77777777" w:rsidR="00020D84" w:rsidRDefault="00DE6C69">
      <w:pPr>
        <w:spacing w:before="260" w:after="120"/>
      </w:pPr>
      <w:r>
        <w:rPr>
          <w:b/>
          <w:bCs/>
          <w:sz w:val="26"/>
          <w:szCs w:val="26"/>
        </w:rPr>
        <w:t>7. Bidding / tender expense (per company)</w:t>
      </w:r>
    </w:p>
    <w:p w14:paraId="66E270F6" w14:textId="77777777" w:rsidR="00020D84" w:rsidRDefault="00DE6C69">
      <w:pPr>
        <w:spacing w:after="160"/>
      </w:pPr>
      <w:r>
        <w:t>Each of BM Construction and YM Construc</w:t>
      </w:r>
      <w:r>
        <w:t>tion keeps its own Bidding ledger for tender-related cost, before a project is won. Heads used:</w:t>
      </w:r>
    </w:p>
    <w:p w14:paraId="18148C99" w14:textId="77777777" w:rsidR="00020D84" w:rsidRDefault="00DE6C69">
      <w:pPr>
        <w:spacing w:after="60"/>
        <w:ind w:left="300"/>
      </w:pPr>
      <w:r>
        <w:t>- Tender Fee</w:t>
      </w:r>
    </w:p>
    <w:p w14:paraId="67628D64" w14:textId="77777777" w:rsidR="00020D84" w:rsidRDefault="00DE6C69">
      <w:pPr>
        <w:spacing w:after="60"/>
        <w:ind w:left="300"/>
      </w:pPr>
      <w:r>
        <w:t>- Tender Documentation Expense</w:t>
      </w:r>
    </w:p>
    <w:p w14:paraId="4AD71DED" w14:textId="77777777" w:rsidR="00020D84" w:rsidRDefault="00DE6C69">
      <w:pPr>
        <w:spacing w:after="60"/>
        <w:ind w:left="300"/>
      </w:pPr>
      <w:r>
        <w:t>- Bid Preparation Expense</w:t>
      </w:r>
    </w:p>
    <w:p w14:paraId="39A3FCD1" w14:textId="77777777" w:rsidR="00020D84" w:rsidRDefault="00DE6C69">
      <w:pPr>
        <w:spacing w:after="60"/>
        <w:ind w:left="300"/>
      </w:pPr>
      <w:r>
        <w:t>- Site Visit Expense</w:t>
      </w:r>
    </w:p>
    <w:p w14:paraId="6326B118" w14:textId="77777777" w:rsidR="00020D84" w:rsidRDefault="00DE6C69">
      <w:pPr>
        <w:spacing w:after="60"/>
        <w:ind w:left="300"/>
      </w:pPr>
      <w:r>
        <w:t>- Travel and Conveyance</w:t>
      </w:r>
    </w:p>
    <w:p w14:paraId="5E64D762" w14:textId="77777777" w:rsidR="00020D84" w:rsidRDefault="00DE6C69">
      <w:pPr>
        <w:spacing w:after="60"/>
        <w:ind w:left="300"/>
      </w:pPr>
      <w:r>
        <w:t>- Accommodation</w:t>
      </w:r>
    </w:p>
    <w:p w14:paraId="5DA7B97E" w14:textId="77777777" w:rsidR="00020D84" w:rsidRDefault="00DE6C69">
      <w:pPr>
        <w:spacing w:after="60"/>
        <w:ind w:left="300"/>
      </w:pPr>
      <w:r>
        <w:t>- Courier and Dispatch Charge</w:t>
      </w:r>
      <w:r>
        <w:t>s</w:t>
      </w:r>
    </w:p>
    <w:p w14:paraId="06841063" w14:textId="77777777" w:rsidR="00020D84" w:rsidRDefault="00DE6C69">
      <w:pPr>
        <w:spacing w:after="60"/>
        <w:ind w:left="300"/>
      </w:pPr>
      <w:r>
        <w:t>- Bank Charges - Bid Bond</w:t>
      </w:r>
    </w:p>
    <w:p w14:paraId="137551E0" w14:textId="77777777" w:rsidR="00020D84" w:rsidRDefault="00DE6C69">
      <w:pPr>
        <w:spacing w:after="60"/>
        <w:ind w:left="300"/>
      </w:pPr>
      <w:r>
        <w:lastRenderedPageBreak/>
        <w:t>- Printing and Stationery - Tender</w:t>
      </w:r>
    </w:p>
    <w:p w14:paraId="16D2C2CA" w14:textId="77777777" w:rsidR="00020D84" w:rsidRDefault="00DE6C69">
      <w:pPr>
        <w:spacing w:after="60"/>
        <w:ind w:left="300"/>
      </w:pPr>
      <w:r>
        <w:t>- E-Procurement Registration Fee</w:t>
      </w:r>
    </w:p>
    <w:p w14:paraId="2E876CA4" w14:textId="77777777" w:rsidR="00020D84" w:rsidRDefault="00DE6C69">
      <w:pPr>
        <w:spacing w:after="60"/>
        <w:ind w:left="300"/>
      </w:pPr>
      <w:r>
        <w:t>- Consultancy Charges - Bidding</w:t>
      </w:r>
    </w:p>
    <w:p w14:paraId="1C5F9E55" w14:textId="77777777" w:rsidR="00020D84" w:rsidRDefault="00DE6C69">
      <w:pPr>
        <w:spacing w:after="60"/>
        <w:ind w:left="300"/>
      </w:pPr>
      <w:r>
        <w:t>- Miscellaneous Bidding Expenses</w:t>
      </w:r>
    </w:p>
    <w:p w14:paraId="1B49D2B0" w14:textId="77777777" w:rsidR="00020D84" w:rsidRDefault="00DE6C69">
      <w:pPr>
        <w:spacing w:after="160"/>
      </w:pPr>
      <w:r>
        <w:t>When a bid is won and turns into a project, the accumulated bidding cost for that tender should move into the resulting project's cost, so the project shows its true total cost including what was spent to win it. If the bid is lost, the cost stays in the B</w:t>
      </w:r>
      <w:r>
        <w:t>idding ledger as a period expense.</w:t>
      </w:r>
    </w:p>
    <w:p w14:paraId="7A245910" w14:textId="77777777" w:rsidR="00020D84" w:rsidRDefault="00DE6C69">
      <w:pPr>
        <w:spacing w:before="260" w:after="120"/>
      </w:pPr>
      <w:r>
        <w:rPr>
          <w:b/>
          <w:bCs/>
          <w:sz w:val="26"/>
          <w:szCs w:val="26"/>
        </w:rPr>
        <w:t>8. Project / site expense (construction)</w:t>
      </w:r>
    </w:p>
    <w:p w14:paraId="5F79C4AE" w14:textId="77777777" w:rsidR="00020D84" w:rsidRDefault="00DE6C69">
      <w:pPr>
        <w:spacing w:after="160"/>
      </w:pPr>
      <w:r>
        <w:t>Each construction project, and each phase of a project (as with C-21 and C-21 (A), DHA Margala Enclave, both under YM Construction), gets its own project ledger, tagged to its owni</w:t>
      </w:r>
      <w:r>
        <w:t>ng company and its own project code. Heads used:</w:t>
      </w:r>
    </w:p>
    <w:p w14:paraId="5D7B2971" w14:textId="77777777" w:rsidR="00020D84" w:rsidRDefault="00DE6C69">
      <w:pPr>
        <w:spacing w:after="60"/>
        <w:ind w:left="300"/>
      </w:pPr>
      <w:r>
        <w:t>- Cement, Steel, Sand, Crush, Bricks - material cost</w:t>
      </w:r>
    </w:p>
    <w:p w14:paraId="58F1B2E9" w14:textId="77777777" w:rsidR="00020D84" w:rsidRDefault="00DE6C69">
      <w:pPr>
        <w:spacing w:after="60"/>
        <w:ind w:left="300"/>
      </w:pPr>
      <w:r>
        <w:t>- Electrical, Plumbing, Paint, Tiles - finishing and services cost</w:t>
      </w:r>
    </w:p>
    <w:p w14:paraId="4B696CD6" w14:textId="77777777" w:rsidR="00020D84" w:rsidRDefault="00DE6C69">
      <w:pPr>
        <w:spacing w:after="60"/>
        <w:ind w:left="300"/>
      </w:pPr>
      <w:r>
        <w:t>- Labor</w:t>
      </w:r>
    </w:p>
    <w:p w14:paraId="26811F91" w14:textId="77777777" w:rsidR="00020D84" w:rsidRDefault="00DE6C69">
      <w:pPr>
        <w:spacing w:after="60"/>
        <w:ind w:left="300"/>
      </w:pPr>
      <w:r>
        <w:t>- Equipment Rental, Excavation, Concrete Pump, Shuttering, Safety Equipment</w:t>
      </w:r>
    </w:p>
    <w:p w14:paraId="42A4BEA4" w14:textId="2AF2F405" w:rsidR="00020D84" w:rsidRDefault="00DE6C69">
      <w:pPr>
        <w:spacing w:after="60"/>
        <w:ind w:left="300"/>
      </w:pPr>
      <w:r>
        <w:t>- S</w:t>
      </w:r>
      <w:r>
        <w:t xml:space="preserve">ite Office </w:t>
      </w:r>
    </w:p>
    <w:p w14:paraId="45325F90" w14:textId="4588381C" w:rsidR="00020D84" w:rsidRDefault="00DE6C69">
      <w:pPr>
        <w:spacing w:after="60"/>
        <w:ind w:left="300"/>
      </w:pPr>
      <w:r>
        <w:t xml:space="preserve">- Site Utilities, Site Security, Site Transportation </w:t>
      </w:r>
    </w:p>
    <w:p w14:paraId="3888E3D1" w14:textId="77777777" w:rsidR="00020D84" w:rsidRDefault="00DE6C69">
      <w:pPr>
        <w:spacing w:after="60"/>
        <w:ind w:left="300"/>
      </w:pPr>
      <w:r>
        <w:t>- Legal Expense (site-related legal/surveyor/consultant</w:t>
      </w:r>
      <w:r>
        <w:t xml:space="preserve"> cost)</w:t>
      </w:r>
    </w:p>
    <w:p w14:paraId="76988DDB" w14:textId="15DD7147" w:rsidR="00020D84" w:rsidRDefault="00DE6C69">
      <w:pPr>
        <w:spacing w:after="60"/>
        <w:ind w:left="300"/>
      </w:pPr>
      <w:r>
        <w:t>- Staff Salary and Staff Advance (</w:t>
      </w:r>
      <w:r>
        <w:t>site staff salary and advances)</w:t>
      </w:r>
    </w:p>
    <w:p w14:paraId="55870EF5" w14:textId="77777777" w:rsidR="00020D84" w:rsidRDefault="00DE6C69">
      <w:pPr>
        <w:spacing w:after="60"/>
        <w:ind w:left="300"/>
      </w:pPr>
      <w:r>
        <w:t>- Misc</w:t>
      </w:r>
    </w:p>
    <w:p w14:paraId="3955A558" w14:textId="77777777" w:rsidR="00020D84" w:rsidRDefault="00DE6C69">
      <w:pPr>
        <w:spacing w:after="160"/>
      </w:pPr>
      <w:r>
        <w:t>All of these roll up to give total project cost per phase, and total site cost across phases, which is what project profitability (project revenue less project cost) is measured against.</w:t>
      </w:r>
    </w:p>
    <w:p w14:paraId="25B500BB" w14:textId="77777777" w:rsidR="00020D84" w:rsidRDefault="00DE6C69">
      <w:pPr>
        <w:spacing w:before="260" w:after="120"/>
      </w:pPr>
      <w:r>
        <w:rPr>
          <w:b/>
          <w:bCs/>
          <w:sz w:val="26"/>
          <w:szCs w:val="26"/>
        </w:rPr>
        <w:t>9. 7-Orbit IT / Social Media</w:t>
      </w:r>
    </w:p>
    <w:p w14:paraId="2BE9BEA8" w14:textId="77777777" w:rsidR="00020D84" w:rsidRDefault="00DE6C69">
      <w:pPr>
        <w:spacing w:after="160"/>
      </w:pPr>
      <w:r>
        <w:t>Expense heads currently used:</w:t>
      </w:r>
    </w:p>
    <w:p w14:paraId="4143F9C4" w14:textId="77777777" w:rsidR="00020D84" w:rsidRDefault="00DE6C69">
      <w:pPr>
        <w:spacing w:after="60"/>
        <w:ind w:left="300"/>
      </w:pPr>
      <w:r>
        <w:t>- Domain E</w:t>
      </w:r>
      <w:r>
        <w:t>xpense</w:t>
      </w:r>
    </w:p>
    <w:p w14:paraId="67D199A9" w14:textId="77777777" w:rsidR="00020D84" w:rsidRDefault="00DE6C69">
      <w:pPr>
        <w:spacing w:after="60"/>
        <w:ind w:left="300"/>
      </w:pPr>
      <w:r>
        <w:t>- Corporate Branding Expenses</w:t>
      </w:r>
    </w:p>
    <w:p w14:paraId="6F00D0D8" w14:textId="77777777" w:rsidR="00020D84" w:rsidRDefault="00DE6C69">
      <w:pPr>
        <w:spacing w:after="60"/>
        <w:ind w:left="300"/>
      </w:pPr>
      <w:r>
        <w:t>- Project Marketing Expenses</w:t>
      </w:r>
    </w:p>
    <w:p w14:paraId="0D58D041" w14:textId="77777777" w:rsidR="00020D84" w:rsidRDefault="00DE6C69">
      <w:pPr>
        <w:spacing w:after="60"/>
        <w:ind w:left="300"/>
      </w:pPr>
      <w:r>
        <w:t>- Recruitment Advertising Expenses</w:t>
      </w:r>
    </w:p>
    <w:p w14:paraId="233A02BD" w14:textId="77777777" w:rsidR="00020D84" w:rsidRDefault="00DE6C69">
      <w:pPr>
        <w:spacing w:after="60"/>
        <w:ind w:left="300"/>
      </w:pPr>
      <w:r>
        <w:t>- Marketing / Ad Spend Expense (paid social media promotion, currently run partly through the shared petty cash float)</w:t>
      </w:r>
    </w:p>
    <w:p w14:paraId="0387DE30" w14:textId="77777777" w:rsidR="00020D84" w:rsidRDefault="00DE6C69">
      <w:pPr>
        <w:spacing w:after="60"/>
        <w:ind w:left="300"/>
      </w:pPr>
      <w:r>
        <w:t>- Business Operational Expense (tool</w:t>
      </w:r>
      <w:r>
        <w:t xml:space="preserve"> and software subscriptions, for example editing software)</w:t>
      </w:r>
    </w:p>
    <w:p w14:paraId="0E637C88" w14:textId="77777777" w:rsidR="00020D84" w:rsidRDefault="00DE6C69">
      <w:pPr>
        <w:spacing w:after="60"/>
        <w:ind w:left="300"/>
      </w:pPr>
      <w:r>
        <w:t>- Payroll</w:t>
      </w:r>
    </w:p>
    <w:p w14:paraId="19AD1D83" w14:textId="77777777" w:rsidR="00020D84" w:rsidRDefault="00DE6C69">
      <w:pPr>
        <w:spacing w:after="160"/>
      </w:pPr>
      <w:r>
        <w:t>As this business line starts billing clients, its revenue side should include accounts like Retainer Revenue, Campaign Management Fee, and Content Production Revenue, with a Client Retain</w:t>
      </w:r>
      <w:r>
        <w:t>er Receivable account on the receivable side.</w:t>
      </w:r>
    </w:p>
    <w:p w14:paraId="2151F598" w14:textId="77777777" w:rsidR="00020D84" w:rsidRDefault="00DE6C69">
      <w:pPr>
        <w:spacing w:before="260" w:after="120"/>
      </w:pPr>
      <w:r>
        <w:rPr>
          <w:b/>
          <w:bCs/>
          <w:sz w:val="26"/>
          <w:szCs w:val="26"/>
        </w:rPr>
        <w:t>10. 7-Orbit Medical Billing</w:t>
      </w:r>
    </w:p>
    <w:p w14:paraId="60479B3D" w14:textId="77777777" w:rsidR="00020D84" w:rsidRDefault="00DE6C69">
      <w:pPr>
        <w:spacing w:after="160"/>
      </w:pPr>
      <w:r>
        <w:t>Expense heads currently used:</w:t>
      </w:r>
    </w:p>
    <w:p w14:paraId="361B56E4" w14:textId="77777777" w:rsidR="00020D84" w:rsidRDefault="00DE6C69">
      <w:pPr>
        <w:spacing w:after="60"/>
        <w:ind w:left="300"/>
      </w:pPr>
      <w:r>
        <w:t>- Domain Expense</w:t>
      </w:r>
    </w:p>
    <w:p w14:paraId="51E1399A" w14:textId="77777777" w:rsidR="00020D84" w:rsidRDefault="00DE6C69">
      <w:pPr>
        <w:spacing w:after="60"/>
        <w:ind w:left="300"/>
      </w:pPr>
      <w:r>
        <w:t>- Payroll</w:t>
      </w:r>
    </w:p>
    <w:p w14:paraId="486B9B71" w14:textId="77777777" w:rsidR="00020D84" w:rsidRDefault="00DE6C69">
      <w:pPr>
        <w:spacing w:after="160"/>
      </w:pPr>
      <w:r>
        <w:lastRenderedPageBreak/>
        <w:t>As this business line starts processing claims, its revenue side should include Billing Service Fee and Collection Commission, with Insurance Claims Receivable and Patient Co-Pay Receivable on the receivable side.</w:t>
      </w:r>
    </w:p>
    <w:p w14:paraId="6337175D" w14:textId="77777777" w:rsidR="00020D84" w:rsidRDefault="00DE6C69">
      <w:pPr>
        <w:spacing w:before="260" w:after="120"/>
      </w:pPr>
      <w:r>
        <w:rPr>
          <w:b/>
          <w:bCs/>
          <w:sz w:val="26"/>
          <w:szCs w:val="26"/>
        </w:rPr>
        <w:t>11. Employee advances and internal reimbur</w:t>
      </w:r>
      <w:r>
        <w:rPr>
          <w:b/>
          <w:bCs/>
          <w:sz w:val="26"/>
          <w:szCs w:val="26"/>
        </w:rPr>
        <w:t>sements</w:t>
      </w:r>
    </w:p>
    <w:p w14:paraId="53883868" w14:textId="77777777" w:rsidR="00020D84" w:rsidRDefault="00DE6C69">
      <w:pPr>
        <w:spacing w:after="160"/>
      </w:pPr>
      <w:r>
        <w:t>Two related but different things are currently both moving through expense-type entries, and should be kept apart in the system:</w:t>
      </w:r>
    </w:p>
    <w:p w14:paraId="2BE8BDA8" w14:textId="77777777" w:rsidR="00020D84" w:rsidRDefault="00DE6C69">
      <w:pPr>
        <w:spacing w:after="60"/>
        <w:ind w:left="300"/>
      </w:pPr>
      <w:r>
        <w:t>- Employee Advance - an advance paid to a staff member against their salary (shown as Account Receivable in the head of</w:t>
      </w:r>
      <w:r>
        <w:t>fice book, and as Staff Advance in the project book). This should be one consistent Employee Advance account under Assets, cleared against payroll when that month's salary is processed.</w:t>
      </w:r>
    </w:p>
    <w:p w14:paraId="1AC0A1A3" w14:textId="77777777" w:rsidR="00020D84" w:rsidRDefault="00DE6C69">
      <w:pPr>
        <w:spacing w:after="60"/>
        <w:ind w:left="300"/>
      </w:pPr>
      <w:r>
        <w:t>- Staff Reimbursement Payable - when one staff member is owed money fo</w:t>
      </w:r>
      <w:r>
        <w:t>r something paid on another staff member's behalf (for example cash given by one person to another for an errand), this is a short-term internal payable, not an expense in itself, and should sit under Liabilities until settled.</w:t>
      </w:r>
    </w:p>
    <w:p w14:paraId="6B05A841" w14:textId="77777777" w:rsidR="00020D84" w:rsidRDefault="00DE6C69">
      <w:pPr>
        <w:spacing w:before="260" w:after="120"/>
      </w:pPr>
      <w:r>
        <w:rPr>
          <w:b/>
          <w:bCs/>
          <w:sz w:val="26"/>
          <w:szCs w:val="26"/>
        </w:rPr>
        <w:t>12. Director / owner funding</w:t>
      </w:r>
    </w:p>
    <w:p w14:paraId="5314AEBD" w14:textId="77777777" w:rsidR="00020D84" w:rsidRDefault="00DE6C69">
      <w:pPr>
        <w:spacing w:after="160"/>
      </w:pPr>
      <w:r>
        <w:t>When a director personally pays for a company expense (rent, fuel, salary, petty cash top-up, and so on), the amount paid is currently credited to an account called Equity, and reversed later as Equity Withdrawal. This mixes two different things together:</w:t>
      </w:r>
      <w:r>
        <w:t xml:space="preserve"> money a director has permanently put into the company as capital, and money a director paid out of pocket that the company still owes back to them.</w:t>
      </w:r>
    </w:p>
    <w:p w14:paraId="5B805C81" w14:textId="77777777" w:rsidR="00020D84" w:rsidRDefault="00DE6C69">
      <w:pPr>
        <w:spacing w:after="160"/>
      </w:pPr>
      <w:r>
        <w:t>It would be cleaner for the system to keep these separate:</w:t>
      </w:r>
    </w:p>
    <w:p w14:paraId="6669A484" w14:textId="77777777" w:rsidR="00020D84" w:rsidRDefault="00DE6C69">
      <w:pPr>
        <w:spacing w:after="60"/>
        <w:ind w:left="300"/>
      </w:pPr>
      <w:r>
        <w:t>- Owner's Capital - actual capital contributed t</w:t>
      </w:r>
      <w:r>
        <w:t>o the company, stays under Equity</w:t>
      </w:r>
    </w:p>
    <w:p w14:paraId="7DD94C1E" w14:textId="77777777" w:rsidR="00020D84" w:rsidRDefault="00DE6C69">
      <w:pPr>
        <w:spacing w:after="60"/>
        <w:ind w:left="300"/>
      </w:pPr>
      <w:r>
        <w:t>- Due to Director - a liability account that increases every time a director pays a company expense personally, and decreases when the company pays the director back</w:t>
      </w:r>
    </w:p>
    <w:p w14:paraId="144A17E2" w14:textId="77777777" w:rsidR="00020D84" w:rsidRDefault="00DE6C69">
      <w:pPr>
        <w:spacing w:after="160"/>
      </w:pPr>
      <w:r>
        <w:t>So a director paying rent, or topping up petty cash, per</w:t>
      </w:r>
      <w:r>
        <w:t>sonally would be recorded as a debit to the relevant expense or asset account and a credit to Due to Director, rather than a credit to Equity. This way the balance sheet shows what the company genuinely owes its directors at any point.</w:t>
      </w:r>
    </w:p>
    <w:p w14:paraId="7982EBAD" w14:textId="77777777" w:rsidR="00020D84" w:rsidRDefault="00DE6C69">
      <w:pPr>
        <w:spacing w:before="260" w:after="120"/>
      </w:pPr>
      <w:r>
        <w:rPr>
          <w:b/>
          <w:bCs/>
          <w:sz w:val="26"/>
          <w:szCs w:val="26"/>
        </w:rPr>
        <w:t>13. Daily cash and b</w:t>
      </w:r>
      <w:r>
        <w:rPr>
          <w:b/>
          <w:bCs/>
          <w:sz w:val="26"/>
          <w:szCs w:val="26"/>
        </w:rPr>
        <w:t>ank book</w:t>
      </w:r>
    </w:p>
    <w:p w14:paraId="2E983CFE" w14:textId="77777777" w:rsidR="00020D84" w:rsidRDefault="00DE6C69">
      <w:pPr>
        <w:spacing w:after="160"/>
      </w:pPr>
      <w:r>
        <w:t>The current daily sheet tracks Cash and two bank accounts, with an opening balance, the day's receipts, the day's payments, and a closing balance that becomes next day's opening balance. Receipts are tracked by project, and payments are tracked by</w:t>
      </w:r>
      <w:r>
        <w:t xml:space="preserve"> head (Director Expense, Vendor Payment, 7-Orbit Expense, Bidding Expense, Payroll, Bank Withdrawal, Bank Charges, Entertainment Expense, Coy Expense).</w:t>
      </w:r>
    </w:p>
    <w:p w14:paraId="21689A8B" w14:textId="77777777" w:rsidR="00020D84" w:rsidRDefault="00DE6C69">
      <w:pPr>
        <w:spacing w:after="160"/>
      </w:pPr>
      <w:r>
        <w:t xml:space="preserve">In the system, this should work the same way but automatically - each day's closing balance should roll </w:t>
      </w:r>
      <w:r>
        <w:t>forward as the next day's opening balance without anyone re-entering it, and every receipt or payment should post to both the cash/bank book and the relevant ledger (project, director expense, bidding, petty cash, and so on) at the same time, instead of be</w:t>
      </w:r>
      <w:r>
        <w:t>ing written down twice.</w:t>
      </w:r>
    </w:p>
    <w:p w14:paraId="44FD77CD" w14:textId="77777777" w:rsidR="00020D84" w:rsidRDefault="00DE6C69">
      <w:pPr>
        <w:spacing w:after="60"/>
        <w:ind w:left="300"/>
      </w:pPr>
      <w:r>
        <w:t>- Receipts should be tagged to the project or client they belong to</w:t>
      </w:r>
    </w:p>
    <w:p w14:paraId="4AE9BAE1" w14:textId="77777777" w:rsidR="00020D84" w:rsidRDefault="00DE6C69">
      <w:pPr>
        <w:spacing w:after="60"/>
        <w:ind w:left="300"/>
      </w:pPr>
      <w:r>
        <w:t>- Payments should be tagged to the expense head, the company, and the project where relevant</w:t>
      </w:r>
    </w:p>
    <w:p w14:paraId="03B3278D" w14:textId="77777777" w:rsidR="00020D84" w:rsidRDefault="00DE6C69">
      <w:pPr>
        <w:spacing w:after="60"/>
        <w:ind w:left="300"/>
      </w:pPr>
      <w:r>
        <w:t>- Cash balance should never be allowed to go negative</w:t>
      </w:r>
    </w:p>
    <w:p w14:paraId="0B010F96" w14:textId="77777777" w:rsidR="00020D84" w:rsidRDefault="00DE6C69">
      <w:pPr>
        <w:spacing w:after="60"/>
        <w:ind w:left="300"/>
      </w:pPr>
      <w:r>
        <w:t>- Bank Withdrawal</w:t>
      </w:r>
      <w:r>
        <w:t xml:space="preserve"> (cash withdrawn from bank into hand) should reduce the bank balance and increase the cash balance on the same day</w:t>
      </w:r>
    </w:p>
    <w:p w14:paraId="42BFAC48" w14:textId="77777777" w:rsidR="00020D84" w:rsidRDefault="00DE6C69">
      <w:pPr>
        <w:spacing w:before="260" w:after="120"/>
      </w:pPr>
      <w:r>
        <w:rPr>
          <w:b/>
          <w:bCs/>
          <w:sz w:val="26"/>
          <w:szCs w:val="26"/>
        </w:rPr>
        <w:lastRenderedPageBreak/>
        <w:t>14. Monthly and FY expense summary</w:t>
      </w:r>
    </w:p>
    <w:p w14:paraId="4E41283D" w14:textId="77777777" w:rsidR="00020D84" w:rsidRDefault="00DE6C69">
      <w:pPr>
        <w:spacing w:after="160"/>
      </w:pPr>
      <w:r>
        <w:t>Right now, a summary is built up separately each month, and again for the full financial year, pulling tot</w:t>
      </w:r>
      <w:r>
        <w:t>al expense from COY Expense, each company's Director and Bidding ledgers, each project (including its phases), and both 7-Orbit lines, into one Grand Total. The system should generate this automatically, at any point in the month or year, rather than it be</w:t>
      </w:r>
      <w:r>
        <w:t>ing compiled by hand:</w:t>
      </w:r>
    </w:p>
    <w:p w14:paraId="34B17D15" w14:textId="77777777" w:rsidR="00020D84" w:rsidRDefault="00DE6C69">
      <w:pPr>
        <w:spacing w:after="60"/>
        <w:ind w:left="300"/>
      </w:pPr>
      <w:r>
        <w:t>- A monthly summary, by entity/ledger, matching the current format</w:t>
      </w:r>
    </w:p>
    <w:p w14:paraId="18186F10" w14:textId="77777777" w:rsidR="00020D84" w:rsidRDefault="00DE6C69">
      <w:pPr>
        <w:spacing w:after="60"/>
        <w:ind w:left="300"/>
      </w:pPr>
      <w:r>
        <w:t>- A running FY summary, updating as the year progresses</w:t>
      </w:r>
    </w:p>
    <w:p w14:paraId="7C6989E2" w14:textId="77777777" w:rsidR="00020D84" w:rsidRDefault="00DE6C69">
      <w:pPr>
        <w:spacing w:after="60"/>
        <w:ind w:left="300"/>
      </w:pPr>
      <w:r>
        <w:t>- Both should be available at company level and as one consolidated Group figure</w:t>
      </w:r>
    </w:p>
    <w:p w14:paraId="77DB9178" w14:textId="77777777" w:rsidR="00020D84" w:rsidRDefault="00DE6C69">
      <w:pPr>
        <w:spacing w:before="260" w:after="120"/>
      </w:pPr>
      <w:r>
        <w:rPr>
          <w:b/>
          <w:bCs/>
          <w:sz w:val="26"/>
          <w:szCs w:val="26"/>
        </w:rPr>
        <w:t>15. Intercompany allocation be</w:t>
      </w:r>
      <w:r>
        <w:rPr>
          <w:b/>
          <w:bCs/>
          <w:sz w:val="26"/>
          <w:szCs w:val="26"/>
        </w:rPr>
        <w:t>tween companies</w:t>
      </w:r>
    </w:p>
    <w:p w14:paraId="3D6897DD" w14:textId="77777777" w:rsidR="00020D84" w:rsidRDefault="00DE6C69">
      <w:pPr>
        <w:spacing w:after="160"/>
      </w:pPr>
      <w:r>
        <w:t xml:space="preserve">Since the head office expense pool, the petty cash float, and the daily cash book are currently shared across BM Construction, YM Construction, and the 7-Orbit lines, the system needs a way to split shared cost fairly between them - either </w:t>
      </w:r>
      <w:r>
        <w:t>by a fixed ratio, or by the actual "Expense Of" tag already used in the petty cash book.</w:t>
      </w:r>
    </w:p>
    <w:p w14:paraId="7096C915" w14:textId="77777777" w:rsidR="00020D84" w:rsidRDefault="00DE6C69">
      <w:pPr>
        <w:spacing w:after="60"/>
        <w:ind w:left="300"/>
      </w:pPr>
      <w:r>
        <w:t>- Shared cost gets recorded once, then allocated to the owning companies through an intercompany recharge entry</w:t>
      </w:r>
    </w:p>
    <w:p w14:paraId="63AD15A0" w14:textId="77777777" w:rsidR="00020D84" w:rsidRDefault="00DE6C69">
      <w:pPr>
        <w:spacing w:after="60"/>
        <w:ind w:left="300"/>
      </w:pPr>
      <w:r>
        <w:t>- Each allocation creates a mirror entry in both companies, so both sides of the transaction are visible</w:t>
      </w:r>
    </w:p>
    <w:p w14:paraId="022383A7" w14:textId="77777777" w:rsidR="00020D84" w:rsidRDefault="00DE6C69">
      <w:pPr>
        <w:spacing w:after="60"/>
        <w:ind w:left="300"/>
      </w:pPr>
      <w:r>
        <w:t>- At period end, Due to/Due from balances between companies should net to zero at group level</w:t>
      </w:r>
    </w:p>
    <w:p w14:paraId="277E600E" w14:textId="77777777" w:rsidR="00020D84" w:rsidRDefault="00DE6C69">
      <w:pPr>
        <w:spacing w:before="260" w:after="120"/>
      </w:pPr>
      <w:r>
        <w:rPr>
          <w:b/>
          <w:bCs/>
          <w:sz w:val="26"/>
          <w:szCs w:val="26"/>
        </w:rPr>
        <w:t>16. Approval workflow</w:t>
      </w:r>
    </w:p>
    <w:p w14:paraId="3637D061" w14:textId="77777777" w:rsidR="00020D84" w:rsidRDefault="00DE6C69">
      <w:pPr>
        <w:spacing w:after="160"/>
      </w:pPr>
      <w:r>
        <w:t>Flow: expense raised (by staff, dir</w:t>
      </w:r>
      <w:r>
        <w:t>ector, or site team), accounts verification, Finance Manager approval, Director approval where the amount or type requires it, then posting to the ledger.</w:t>
      </w:r>
    </w:p>
    <w:p w14:paraId="1641FB2C" w14:textId="77777777" w:rsidR="00020D84" w:rsidRDefault="00DE6C69">
      <w:pPr>
        <w:spacing w:after="160"/>
      </w:pPr>
      <w:r>
        <w:t>Rough approval levels (to be confirmed before development):</w:t>
      </w:r>
    </w:p>
    <w:p w14:paraId="7C4D89F8" w14:textId="77777777" w:rsidR="00020D84" w:rsidRDefault="00DE6C69">
      <w:pPr>
        <w:spacing w:after="60"/>
        <w:ind w:left="300"/>
      </w:pPr>
      <w:r>
        <w:t>- Small day to day and petty cash expense - Accounts + Finance Manager</w:t>
      </w:r>
    </w:p>
    <w:p w14:paraId="45B2D7C5" w14:textId="77777777" w:rsidR="00020D84" w:rsidRDefault="00DE6C69">
      <w:pPr>
        <w:spacing w:after="60"/>
        <w:ind w:left="300"/>
      </w:pPr>
      <w:r>
        <w:t>- Director expense and bidding/tender expense - Finance Manager + Director of that company</w:t>
      </w:r>
    </w:p>
    <w:p w14:paraId="790C70F6" w14:textId="77777777" w:rsidR="00020D84" w:rsidRDefault="00DE6C69">
      <w:pPr>
        <w:spacing w:after="60"/>
        <w:ind w:left="300"/>
      </w:pPr>
      <w:r>
        <w:t xml:space="preserve">- Project cost above a set limit, </w:t>
      </w:r>
      <w:r>
        <w:t>capital purchases (Coy Assets), and anything intercompany - Finance Manager + Director + Group level</w:t>
      </w:r>
    </w:p>
    <w:p w14:paraId="6D5689BF" w14:textId="77777777" w:rsidR="00020D84" w:rsidRDefault="00DE6C69">
      <w:pPr>
        <w:spacing w:before="260" w:after="120"/>
      </w:pPr>
      <w:r>
        <w:rPr>
          <w:b/>
          <w:bCs/>
          <w:sz w:val="26"/>
          <w:szCs w:val="26"/>
        </w:rPr>
        <w:t>17. Validation and system controls</w:t>
      </w:r>
    </w:p>
    <w:p w14:paraId="2BEF524F" w14:textId="77777777" w:rsidR="00020D84" w:rsidRDefault="00DE6C69">
      <w:pPr>
        <w:spacing w:after="60"/>
        <w:ind w:left="300"/>
      </w:pPr>
      <w:r>
        <w:t>- Debit must equal credit before any voucher can be posted</w:t>
      </w:r>
    </w:p>
    <w:p w14:paraId="17356629" w14:textId="77777777" w:rsidR="00020D84" w:rsidRDefault="00DE6C69">
      <w:pPr>
        <w:spacing w:after="60"/>
        <w:ind w:left="300"/>
      </w:pPr>
      <w:r>
        <w:t>- No posting into a period that's already closed</w:t>
      </w:r>
    </w:p>
    <w:p w14:paraId="769CF4FA" w14:textId="77777777" w:rsidR="00020D84" w:rsidRDefault="00DE6C69">
      <w:pPr>
        <w:spacing w:after="60"/>
        <w:ind w:left="300"/>
      </w:pPr>
      <w:r>
        <w:t>- Every proj</w:t>
      </w:r>
      <w:r>
        <w:t>ect, director expense, bidding, and petty cash entry must carry its company code and, where relevant, its project/phase code</w:t>
      </w:r>
    </w:p>
    <w:p w14:paraId="7E6F22F6" w14:textId="77777777" w:rsidR="00020D84" w:rsidRDefault="00DE6C69">
      <w:pPr>
        <w:spacing w:after="60"/>
        <w:ind w:left="300"/>
      </w:pPr>
      <w:r>
        <w:t>- Employee advances post to Employee Advance (Assets), not directly as an expense</w:t>
      </w:r>
    </w:p>
    <w:p w14:paraId="089D3939" w14:textId="77777777" w:rsidR="00020D84" w:rsidRDefault="00DE6C69">
      <w:pPr>
        <w:spacing w:after="60"/>
        <w:ind w:left="300"/>
      </w:pPr>
      <w:r>
        <w:t>- Director-funded payments post to Due to Directo</w:t>
      </w:r>
      <w:r>
        <w:t>r, not to Equity</w:t>
      </w:r>
    </w:p>
    <w:p w14:paraId="12A8EAF2" w14:textId="77777777" w:rsidR="00020D84" w:rsidRDefault="00DE6C69">
      <w:pPr>
        <w:spacing w:after="60"/>
        <w:ind w:left="300"/>
      </w:pPr>
      <w:r>
        <w:t>- Coy Assets purchases, and labor that improves a company asset, post to Fixed Assets, not to a period expense head</w:t>
      </w:r>
    </w:p>
    <w:p w14:paraId="7549F1F8" w14:textId="77777777" w:rsidR="00020D84" w:rsidRDefault="00DE6C69">
      <w:pPr>
        <w:spacing w:after="60"/>
        <w:ind w:left="300"/>
      </w:pPr>
      <w:r>
        <w:t>- Every intercompany allocation and every shared petty cash entry auto-generates its mirror entry in the other company</w:t>
      </w:r>
    </w:p>
    <w:p w14:paraId="30D4AFCE" w14:textId="77777777" w:rsidR="00020D84" w:rsidRDefault="00DE6C69">
      <w:pPr>
        <w:spacing w:after="60"/>
        <w:ind w:left="300"/>
      </w:pPr>
      <w:r>
        <w:t>- Pe</w:t>
      </w:r>
      <w:r>
        <w:t>tty cash reconciliation (expected balance vs cash counted) is required at each top-up or period close, with any difference recorded</w:t>
      </w:r>
    </w:p>
    <w:p w14:paraId="6A693D49" w14:textId="77777777" w:rsidR="00020D84" w:rsidRDefault="00DE6C69">
      <w:pPr>
        <w:spacing w:after="60"/>
        <w:ind w:left="300"/>
      </w:pPr>
      <w:r>
        <w:t>- Full record of who raised, reviewed and approved every entry, with date and time</w:t>
      </w:r>
    </w:p>
    <w:p w14:paraId="62611659" w14:textId="77777777" w:rsidR="00020D84" w:rsidRDefault="00DE6C69">
      <w:pPr>
        <w:spacing w:after="60"/>
        <w:ind w:left="300"/>
      </w:pPr>
      <w:r>
        <w:lastRenderedPageBreak/>
        <w:t>- No hard delete on any posted entry - co</w:t>
      </w:r>
      <w:r>
        <w:t>rrections go through a reversal, referencing the original entry</w:t>
      </w:r>
    </w:p>
    <w:p w14:paraId="41A345B3" w14:textId="77777777" w:rsidR="00020D84" w:rsidRDefault="00DE6C69">
      <w:pPr>
        <w:spacing w:before="260" w:after="120"/>
      </w:pPr>
      <w:r>
        <w:rPr>
          <w:b/>
          <w:bCs/>
          <w:sz w:val="26"/>
          <w:szCs w:val="26"/>
        </w:rPr>
        <w:t>18. Reporting</w:t>
      </w:r>
    </w:p>
    <w:p w14:paraId="2FB5B70D" w14:textId="77777777" w:rsidR="00020D84" w:rsidRDefault="00DE6C69">
      <w:pPr>
        <w:spacing w:after="160"/>
      </w:pPr>
      <w:r>
        <w:t xml:space="preserve">Reports needed at company level and at consolidated group level: Daily Cash and Bank Position, Petty Cash Reconciliation, Director Expense Summary (per company), Bidding Expense </w:t>
      </w:r>
      <w:r>
        <w:t>Summary (per company), Project Cost Report (per project and per phase, rolling up to site and company), 7-Orbit expense and (once active) revenue reports, Monthly and FY Expense Summary, Trial Balance, Income Statement, Balance Sheet, Due to Director balan</w:t>
      </w:r>
      <w:r>
        <w:t>ce, and Consolidated Group Financials.</w:t>
      </w:r>
    </w:p>
    <w:p w14:paraId="693C2B16" w14:textId="77777777" w:rsidR="00020D84" w:rsidRDefault="00DE6C69">
      <w:pPr>
        <w:spacing w:before="260" w:after="120"/>
      </w:pPr>
      <w:r>
        <w:rPr>
          <w:b/>
          <w:bCs/>
          <w:sz w:val="26"/>
          <w:szCs w:val="26"/>
        </w:rPr>
        <w:t>19. Adding a future company</w:t>
      </w:r>
    </w:p>
    <w:p w14:paraId="444DE221" w14:textId="77777777" w:rsidR="00020D84" w:rsidRDefault="00DE6C69">
      <w:pPr>
        <w:spacing w:after="160"/>
      </w:pPr>
      <w:r>
        <w:t>Since the coding structure and master chart of accounts are the same for every company, adding a new one is mainly configuration:</w:t>
      </w:r>
    </w:p>
    <w:p w14:paraId="7AE8DE7B" w14:textId="77777777" w:rsidR="00020D84" w:rsidRDefault="00DE6C69">
      <w:pPr>
        <w:spacing w:after="60"/>
        <w:ind w:left="300"/>
      </w:pPr>
      <w:r>
        <w:t>- Assign the next company code - 05, 06 and so on</w:t>
      </w:r>
    </w:p>
    <w:p w14:paraId="52AC145C" w14:textId="77777777" w:rsidR="00020D84" w:rsidRDefault="00DE6C69">
      <w:pPr>
        <w:spacing w:after="60"/>
        <w:ind w:left="300"/>
      </w:pPr>
      <w:r>
        <w:t xml:space="preserve">- Set up </w:t>
      </w:r>
      <w:r>
        <w:t>its own bank accounts, Director Expense, Bidding (if relevant), and Project or Service ledgers, following the pattern already used for BM Construction, YM Construction, and the 7-Orbit lines</w:t>
      </w:r>
    </w:p>
    <w:p w14:paraId="2E95FB0B" w14:textId="77777777" w:rsidR="00020D84" w:rsidRDefault="00DE6C69">
      <w:pPr>
        <w:spacing w:after="60"/>
        <w:ind w:left="300"/>
      </w:pPr>
      <w:r>
        <w:t>- Decide whether it shares head office cost or petty cash with an</w:t>
      </w:r>
      <w:r>
        <w:t xml:space="preserve"> existing company, and set up the intercompany allocation if so</w:t>
      </w:r>
    </w:p>
    <w:p w14:paraId="4ACCA4DF" w14:textId="77777777" w:rsidR="00020D84" w:rsidRDefault="00DE6C69">
      <w:pPr>
        <w:spacing w:after="60"/>
        <w:ind w:left="300"/>
      </w:pPr>
      <w:r>
        <w:t>- It gets picked up automatically in the next monthly, FY, and consolidation run</w:t>
      </w:r>
    </w:p>
    <w:sectPr w:rsidR="00020D8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03E3"/>
    <w:multiLevelType w:val="hybridMultilevel"/>
    <w:tmpl w:val="72B065B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D84"/>
    <w:rsid w:val="00020D84"/>
    <w:rsid w:val="00867884"/>
    <w:rsid w:val="00DE6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CD71"/>
  <w15:docId w15:val="{E8F9E74C-70B5-4EDC-A97C-8C30FA08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2428</Words>
  <Characters>13844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Mateen</cp:lastModifiedBy>
  <cp:revision>2</cp:revision>
  <dcterms:created xsi:type="dcterms:W3CDTF">2026-08-17T08:20:00Z</dcterms:created>
  <dcterms:modified xsi:type="dcterms:W3CDTF">2026-08-17T08:39:00Z</dcterms:modified>
</cp:coreProperties>
</file>