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API Documentation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Defines proposed API contracts for web and mobile clients. Paths are illustrative and should be versioned under /api/v1.</w:t>
      </w:r>
    </w:p>
    <w:p>
      <w:pPr>
        <w:pStyle w:val="Heading1"/>
      </w:pPr>
      <w:r>
        <w:t>Conventions</w:t>
      </w:r>
    </w:p>
    <w:p>
      <w:pPr>
        <w:pStyle w:val="ListBullet"/>
      </w:pPr>
      <w:r>
        <w:t>Base path: /api/v1. JSON request/response; ISO-8601 timestamps; money in integer minor units with ISO currency.</w:t>
      </w:r>
    </w:p>
    <w:p>
      <w:pPr>
        <w:pStyle w:val="ListBullet"/>
      </w:pPr>
      <w:r>
        <w:t>Authenticated endpoints require bearer token and active tenant membership. Server resolves tenant scope from membership.</w:t>
      </w:r>
    </w:p>
    <w:p>
      <w:pPr>
        <w:pStyle w:val="ListBullet"/>
      </w:pPr>
      <w:r>
        <w:t>Standard errors: 400 validation, 401 unauthenticated, 403 forbidden, 404 not found, 409 conflict, 422 business-rule failure, 429 rate limited, 500 unexpected.</w:t>
      </w:r>
    </w:p>
    <w:p>
      <w:pPr>
        <w:pStyle w:val="ListBullet"/>
      </w:pPr>
      <w:r>
        <w:t>Use request_id for tracing. Mutating requests should accept Idempotency-Key where duplicate execution is possible.</w:t>
      </w:r>
    </w:p>
    <w:p>
      <w:pPr>
        <w:pStyle w:val="Heading1"/>
      </w:pPr>
      <w:r>
        <w:t>Authentication &amp; Membership</w:t>
      </w:r>
    </w:p>
    <w:p>
      <w:pPr>
        <w:pStyle w:val="ListBullet"/>
      </w:pPr>
      <w:r>
        <w:t>POST /auth/invitations/accept — accept valid invitation and activate membership.</w:t>
      </w:r>
    </w:p>
    <w:p>
      <w:pPr>
        <w:pStyle w:val="ListBullet"/>
      </w:pPr>
      <w:r>
        <w:t>GET /me — return identity, tenant memberships, role and effective permissions.</w:t>
      </w:r>
    </w:p>
    <w:p>
      <w:pPr>
        <w:pStyle w:val="ListBullet"/>
      </w:pPr>
      <w:r>
        <w:t>POST /tenants/{tenantId}/staff/invitations — owner-authorized staff invite.</w:t>
      </w:r>
    </w:p>
    <w:p>
      <w:pPr>
        <w:pStyle w:val="ListBullet"/>
      </w:pPr>
      <w:r>
        <w:t>GET /tenants/{tenantId}/staff — list staff; requires staff.view.</w:t>
      </w:r>
    </w:p>
    <w:p>
      <w:pPr>
        <w:pStyle w:val="ListBullet"/>
      </w:pPr>
      <w:r>
        <w:t>PATCH /tenants/{tenantId}/staff/{membershipId} — update role/status/overrides; requires staff.manage.</w:t>
      </w:r>
    </w:p>
    <w:p>
      <w:pPr>
        <w:pStyle w:val="Heading1"/>
      </w:pPr>
      <w:r>
        <w:t>Menu &amp; Tables</w:t>
      </w:r>
    </w:p>
    <w:p>
      <w:pPr>
        <w:pStyle w:val="ListBullet"/>
      </w:pPr>
      <w:r>
        <w:t>GET /public/restaurants/{slug}/menu — public active menu.</w:t>
      </w:r>
    </w:p>
    <w:p>
      <w:pPr>
        <w:pStyle w:val="ListBullet"/>
      </w:pPr>
      <w:r>
        <w:t>POST /tenants/{tenantId}/menu/items — create item; requires menu.create.</w:t>
      </w:r>
    </w:p>
    <w:p>
      <w:pPr>
        <w:pStyle w:val="ListBullet"/>
      </w:pPr>
      <w:r>
        <w:t>PATCH /tenants/{tenantId}/menu/items/{itemId} — update item; requires menu.edit.</w:t>
      </w:r>
    </w:p>
    <w:p>
      <w:pPr>
        <w:pStyle w:val="ListBullet"/>
      </w:pPr>
      <w:r>
        <w:t>GET /tenants/{tenantId}/tables — list tables; requires tables.view.</w:t>
      </w:r>
    </w:p>
    <w:p>
      <w:pPr>
        <w:pStyle w:val="ListBullet"/>
      </w:pPr>
      <w:r>
        <w:t>POST /tenants/{tenantId}/tables — create table and optionally QR asset; requires tables.manage.</w:t>
      </w:r>
    </w:p>
    <w:p>
      <w:pPr>
        <w:pStyle w:val="Heading1"/>
      </w:pPr>
      <w:r>
        <w:t>Orders &amp; Payments</w:t>
      </w:r>
    </w:p>
    <w:p>
      <w:pPr>
        <w:pStyle w:val="ListBullet"/>
      </w:pPr>
      <w:r>
        <w:t>POST /public/orders — validate menu, availability, table token, totals and create pending order.</w:t>
      </w:r>
    </w:p>
    <w:p>
      <w:pPr>
        <w:pStyle w:val="ListBullet"/>
      </w:pPr>
      <w:r>
        <w:t>GET /tenants/{tenantId}/orders?status= — list orders; requires orders.view.</w:t>
      </w:r>
    </w:p>
    <w:p>
      <w:pPr>
        <w:pStyle w:val="ListBullet"/>
      </w:pPr>
      <w:r>
        <w:t>POST /tenants/{tenantId}/orders/{orderId}/transition — apply allowed status transition; requires relevant order permission.</w:t>
      </w:r>
    </w:p>
    <w:p>
      <w:pPr>
        <w:pStyle w:val="ListBullet"/>
      </w:pPr>
      <w:r>
        <w:t>POST /public/orders/{orderId}/payments — create payment intent/session after server-side total calculation.</w:t>
      </w:r>
    </w:p>
    <w:p>
      <w:pPr>
        <w:pStyle w:val="ListBullet"/>
      </w:pPr>
      <w:r>
        <w:t>POST /webhooks/{provider} — verify signature, deduplicate event and update payment state idempotently.</w:t>
      </w:r>
    </w:p>
    <w:p>
      <w:pPr>
        <w:pStyle w:val="ListBullet"/>
      </w:pPr>
      <w:r>
        <w:t>POST /tenants/{tenantId}/payments/{paymentId}/cash-received — record cash receipt; requires payments.reconcile.</w:t>
      </w:r>
    </w:p>
    <w:p>
      <w:pPr>
        <w:pStyle w:val="Heading1"/>
      </w:pPr>
      <w:r>
        <w:t>Analytics &amp; Subscription</w:t>
      </w:r>
    </w:p>
    <w:p>
      <w:pPr>
        <w:pStyle w:val="ListBullet"/>
      </w:pPr>
      <w:r>
        <w:t>GET /tenants/{tenantId}/analytics/summary — date-filtered metrics; requires analytics.view.</w:t>
      </w:r>
    </w:p>
    <w:p>
      <w:pPr>
        <w:pStyle w:val="ListBullet"/>
      </w:pPr>
      <w:r>
        <w:t>GET /tenants/{tenantId}/customers — customer records; requires customers.view.</w:t>
      </w:r>
    </w:p>
    <w:p>
      <w:pPr>
        <w:pStyle w:val="ListBullet"/>
      </w:pPr>
      <w:r>
        <w:t>GET /tenants/{tenantId}/subscription — current plan and entitlements.</w:t>
      </w:r>
    </w:p>
    <w:p>
      <w:pPr>
        <w:pStyle w:val="ListBullet"/>
      </w:pPr>
      <w:r>
        <w:t>POST /tenants/{tenantId}/subscription/checkout — initiate plan purchase/change subject to billing rules.</w:t>
      </w:r>
    </w:p>
    <w:p>
      <w:pPr>
        <w:pStyle w:val="Heading1"/>
      </w:pPr>
      <w:r>
        <w:t>Sample Order Request</w:t>
      </w:r>
    </w:p>
    <w:p>
      <w:pPr>
        <w:pStyle w:val="ListBullet"/>
      </w:pPr>
      <w:r>
        <w:t>{ restaurant_slug, table_token, items: [{ menu_item_id, variant_id?, addon_ids?, quantity }], customer: { name?, phone? }, payment_method }</w:t>
      </w:r>
    </w:p>
    <w:p>
      <w:pPr>
        <w:pStyle w:val="ListBullet"/>
      </w:pPr>
      <w:r>
        <w:t>Client-supplied prices and totals are ignored. Server resolves current prices and returns order id, order number, verified total, order status and payment next-step if applicable.</w:t>
      </w:r>
    </w:p>
    <w:p>
      <w:pPr>
        <w:pStyle w:val="Heading1"/>
      </w:pPr>
      <w:r>
        <w:t>Security Contract</w:t>
      </w:r>
    </w:p>
    <w:p>
      <w:pPr>
        <w:pStyle w:val="ListBullet"/>
      </w:pPr>
      <w:r>
        <w:t>Validate permission and tenant scope on every protected request. Never rely on UI-hidden controls.</w:t>
      </w:r>
    </w:p>
    <w:p>
      <w:pPr>
        <w:pStyle w:val="ListBullet"/>
      </w:pPr>
      <w:r>
        <w:t>Validate webhook signature and provider reference; reject replay/duplicate effects.</w:t>
      </w:r>
    </w:p>
    <w:p>
      <w:pPr>
        <w:pStyle w:val="ListBullet"/>
      </w:pPr>
      <w:r>
        <w:t>Rate-limit public endpoints; protect QR tokens from enumeration; avoid exposing private customer data in public order status URLs.</w:t>
      </w:r>
    </w:p>
    <w:p>
      <w:pPr>
        <w:pStyle w:val="ListBullet"/>
      </w:pPr>
      <w:r>
        <w:t>Return only fields needed by the caller; log sensitive administrative changes.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