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A"/>
          <w:sz w:val="46"/>
        </w:rPr>
        <w:t>Restaurant Onboarding Form &amp; Guide</w:t>
      </w:r>
    </w:p>
    <w:p>
      <w:pPr>
        <w:jc w:val="center"/>
      </w:pPr>
      <w:r>
        <w:rPr>
          <w:color w:val="167D8D"/>
          <w:sz w:val="18"/>
        </w:rPr>
        <w:t>InfusioTech Restaurant Ordering SaaS | Version 1.0 | 2 October 2026</w:t>
      </w:r>
    </w:p>
    <w:p>
      <w:pPr>
        <w:pStyle w:val="Heading1"/>
      </w:pPr>
      <w:r>
        <w:t>Purpose</w:t>
      </w:r>
    </w:p>
    <w:p>
      <w:r>
        <w:t>Collects setup information and guides a restaurant from signup to first live QR order.</w:t>
      </w:r>
    </w:p>
    <w:p>
      <w:pPr>
        <w:pStyle w:val="Heading1"/>
      </w:pPr>
      <w:r>
        <w:t>Restaurant Information</w:t>
      </w:r>
    </w:p>
    <w:p>
      <w:pPr>
        <w:pStyle w:val="ListBullet"/>
      </w:pPr>
      <w:r>
        <w:t>Legal/business name; display name; outlet address; map/location details if needed; owner name; business email/phone; timezone; preferred language; logo and brand colors.</w:t>
      </w:r>
    </w:p>
    <w:p>
      <w:pPr>
        <w:pStyle w:val="Heading1"/>
      </w:pPr>
      <w:r>
        <w:t>Operating Setup</w:t>
      </w:r>
    </w:p>
    <w:p>
      <w:pPr>
        <w:pStyle w:val="ListBullet"/>
      </w:pPr>
      <w:r>
        <w:t>Opening days/hours; order acceptance schedule; dine-in/table ordering options; tax configuration reviewed by restaurant; enabled payment methods; cash handling/reconciliation contact; cancellation rules.</w:t>
      </w:r>
    </w:p>
    <w:p>
      <w:pPr>
        <w:pStyle w:val="Heading1"/>
      </w:pPr>
      <w:r>
        <w:t>Menu Preparation</w:t>
      </w:r>
    </w:p>
    <w:p>
      <w:pPr>
        <w:pStyle w:val="ListBullet"/>
      </w:pPr>
      <w:r>
        <w:t>Category and item names; descriptions; current prices; variants; add-ons; availability; dietary/allergen notes supplied and verified by restaurant; images; tax classification where applicable.</w:t>
      </w:r>
    </w:p>
    <w:p>
      <w:pPr>
        <w:pStyle w:val="ListBullet"/>
      </w:pPr>
      <w:r>
        <w:t>Restaurant approves the digitized menu and displayed prices before launch.</w:t>
      </w:r>
    </w:p>
    <w:p>
      <w:pPr>
        <w:pStyle w:val="Heading1"/>
      </w:pPr>
      <w:r>
        <w:t>Tables &amp; QR/NFC</w:t>
      </w:r>
    </w:p>
    <w:p>
      <w:pPr>
        <w:pStyle w:val="ListBullet"/>
      </w:pPr>
      <w:r>
        <w:t>Table labels/numbers; seating capacity if relevant; QR count; NFC tag requirement; placement/printing preference; test scan at each table; record asset-to-table mapping.</w:t>
      </w:r>
    </w:p>
    <w:p>
      <w:pPr>
        <w:pStyle w:val="Heading1"/>
      </w:pPr>
      <w:r>
        <w:t>Staff Setup</w:t>
      </w:r>
    </w:p>
    <w:p>
      <w:pPr>
        <w:pStyle w:val="ListBullet"/>
      </w:pPr>
      <w:r>
        <w:t>Owner account; staff names and invitation contacts; roles; permission review; manager contact; staff activation test; revoke temporary/test accounts.</w:t>
      </w:r>
    </w:p>
    <w:p>
      <w:pPr>
        <w:pStyle w:val="Heading1"/>
      </w:pPr>
      <w:r>
        <w:t>Go-Live Checklist</w:t>
      </w:r>
    </w:p>
    <w:p>
      <w:pPr>
        <w:pStyle w:val="ListBullet"/>
      </w:pPr>
      <w:r>
        <w:t>Verify restaurant profile, menu, tax/payment setup, hours, tables and QR links.</w:t>
      </w:r>
    </w:p>
    <w:p>
      <w:pPr>
        <w:pStyle w:val="ListBullet"/>
      </w:pPr>
      <w:r>
        <w:t>Place a test order from a customer phone; verify restaurant app alert, order details, status progression and payment/cash state.</w:t>
      </w:r>
    </w:p>
    <w:p>
      <w:pPr>
        <w:pStyle w:val="ListBullet"/>
      </w:pPr>
      <w:r>
        <w:t>Train owner and staff; confirm support contact; obtain approval to activate live ordering.</w:t>
      </w:r>
    </w:p>
    <w:p>
      <w:pPr>
        <w:pStyle w:val="Heading1"/>
      </w:pPr>
      <w:r>
        <w:t>Sign-Off</w:t>
      </w:r>
    </w:p>
    <w:p>
      <w:pPr>
        <w:pStyle w:val="ListBullet"/>
      </w:pPr>
      <w:r>
        <w:t>Restaurant representative confirms menu/prices, tax/payment settings, table mapping, staff access and go-live readiness. Record approver, date and version.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InfusioTech | Internal working document | Review before production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