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b/>
          <w:color w:val="5C6774"/>
          <w:sz w:val="20"/>
        </w:rPr>
        <w:t>PRODUCT RESEARCH PAPER</w:t>
      </w:r>
    </w:p>
    <w:p>
      <w:pPr>
        <w:spacing w:after="80"/>
      </w:pPr>
      <w:r>
        <w:rPr>
          <w:b/>
          <w:color w:val="000000"/>
          <w:sz w:val="52"/>
        </w:rPr>
        <w:t>Access Obsidian / Cipher</w:t>
      </w:r>
    </w:p>
    <w:p>
      <w:pPr>
        <w:spacing w:after="320"/>
      </w:pPr>
      <w:r>
        <w:rPr>
          <w:color w:val="5C6774"/>
          <w:sz w:val="26"/>
        </w:rPr>
        <w:t>Strike Matrix, Night Vision, Setup Scanner, inferred weighting, and rebuild methodology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  <w:trPr>
          <w:tblHeader/>
        </w:trPr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Audit target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https://www.accessobsidian.com/app#SLV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Observed title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Cipher - Strike Matrix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Audit date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July 18, 2026, America/New_York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Method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Authenticated Chrome UI exploration, screenshot evidence, DOM/control inventory, non-destructive interaction testing, and inferred model reconstruction.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Preset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standard_business_brief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</w:rPr>
              <w:t>Scope note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Exact proprietary model weights were not exposed by the UI. This paper separates observed behavior from inferred formulas and reconstruction weights.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527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rike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6774"/>
          <w:sz w:val="18"/>
        </w:rPr>
        <w:t>Figure 1. Strike Matrix baseline for SLV showing strike rows, expiration columns, spot marker, and exposure heatmap.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</w:rPr>
        <w:t>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Cipher is best understood as a trading workstation built around three analytical layers: Strike Matrix for exposure structure, Night Vision for chart translation, and Setup Scanner for opportunity discovery. The rest of the product - watchlists, chart saves, journal, and settings - supports this core loop.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</w:rPr>
              <w:t>Main conclusion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A functional clone can be built by combining options-chain greeks, open interest, volume, expiration decay, distance-to-spot, volume profile, VWAP/session levels, and flow confirmation. Exact weights cannot be proven from the UI alone, but they can be estimated through rank-learning if enough input/output examples are collected.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System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Primary job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Rebuild focus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Strike Matrix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Map option exposure by strike and expiration.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Aggregate GEX/VEX, normalize cell intensity, identify top pull, floors, ceilings, clusters, and runway.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Night Vision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Translate matrix levels onto price charts.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Render candles plus exposure bands, X-Ray rows, volume profile, live flow, and multi-timeframe controls.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Setup Scanner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Rank candidates across the universe.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Score tickers using level strength, runway, clusters, flow, volume profile, liquidity, spreads, and horizon-specific weighting.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rPr>
          <w:rFonts w:ascii="Calibri" w:hAnsi="Calibri"/>
          <w:b w:val="0"/>
          <w:i w:val="0"/>
        </w:rPr>
        <w:t>Methodology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</w:rPr>
        <w:t xml:space="preserve">Browser surface: </w:t>
      </w:r>
      <w:r>
        <w:rPr>
          <w:rFonts w:ascii="Calibri" w:hAnsi="Calibri"/>
          <w:b w:val="0"/>
          <w:i w:val="0"/>
        </w:rPr>
        <w:t>Chrome was used against the live authenticated app at the supplied Access Obsidian URL.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</w:rPr>
        <w:t xml:space="preserve">Evidence: </w:t>
      </w:r>
      <w:r>
        <w:rPr>
          <w:rFonts w:ascii="Calibri" w:hAnsi="Calibri"/>
          <w:b w:val="0"/>
          <w:i w:val="0"/>
        </w:rPr>
        <w:t>Screenshots were captured for the active screens, scanner states, responsive layouts, and key workbench controls.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</w:rPr>
        <w:t xml:space="preserve">Interaction safety: </w:t>
      </w:r>
      <w:r>
        <w:rPr>
          <w:rFonts w:ascii="Calibri" w:hAnsi="Calibri"/>
          <w:b w:val="0"/>
          <w:i w:val="0"/>
        </w:rPr>
        <w:t>State-changing actions such as saving charts, submitting feedback, editing journal entries, adding watchlist items, downloading CSVs, logging out, and connecting/disconnecting credentials were intentionally avoided.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</w:rPr>
        <w:t xml:space="preserve">Inference boundary: </w:t>
      </w:r>
      <w:r>
        <w:rPr>
          <w:rFonts w:ascii="Calibri" w:hAnsi="Calibri"/>
          <w:b w:val="0"/>
          <w:i w:val="0"/>
        </w:rPr>
        <w:t>Model formulas and weights below are reconstruction hypotheses derived from visible labels, outputs, tooltips, and standard options-risk mechanics.</w:t>
      </w:r>
    </w:p>
    <w:p>
      <w:pPr>
        <w:pStyle w:val="Heading1"/>
      </w:pPr>
      <w:r>
        <w:rPr>
          <w:rFonts w:ascii="Calibri" w:hAnsi="Calibri"/>
          <w:b w:val="0"/>
          <w:i w:val="0"/>
        </w:rPr>
        <w:t>Strike Matrix: How It Works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Strike Matrix is the app's structural core. It converts an option chain into a strike-by-expiration heatmap. Rows are strikes, columns are expirations, and each cell represents an aggregated exposure value. The spot marker anchors the entire read.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527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trike-togg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6774"/>
          <w:sz w:val="18"/>
        </w:rPr>
        <w:t>Figure 2. Strike Matrix after mode/range toggles, showing compact heatmap behavior and top-level controls.</w:t>
      </w:r>
    </w:p>
    <w:p>
      <w:pPr>
        <w:pStyle w:val="Heading2"/>
      </w:pPr>
      <w:r>
        <w:rPr>
          <w:rFonts w:ascii="Calibri" w:hAnsi="Calibri"/>
          <w:b w:val="0"/>
          <w:i w:val="0"/>
        </w:rPr>
        <w:t>Observed Reading Flow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Start at spot. </w:t>
      </w:r>
      <w:r>
        <w:rPr>
          <w:rFonts w:ascii="Calibri" w:hAnsi="Calibri"/>
          <w:b w:val="0"/>
          <w:i w:val="0"/>
        </w:rPr>
        <w:t>The matrix marks current price, observed as SPOT 50.78 for SLV, so the trader can immediately separate above-spot and below-spot levels.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Find dominant cells. </w:t>
      </w:r>
      <w:r>
        <w:rPr>
          <w:rFonts w:ascii="Calibri" w:hAnsi="Calibri"/>
          <w:b w:val="0"/>
          <w:i w:val="0"/>
        </w:rPr>
        <w:t>Large absolute values and saturated color indicate the strongest levels. These become candidate walls, floors, magnets, danger zones, or targets depending on sign and metric.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Compare expirations. </w:t>
      </w:r>
      <w:r>
        <w:rPr>
          <w:rFonts w:ascii="Calibri" w:hAnsi="Calibri"/>
          <w:b w:val="0"/>
          <w:i w:val="0"/>
        </w:rPr>
        <w:t>Repeated levels across columns are more structural; isolated bright cells are more event- or expiration-specific.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Switch metric. </w:t>
      </w:r>
      <w:r>
        <w:rPr>
          <w:rFonts w:ascii="Calibri" w:hAnsi="Calibri"/>
          <w:b w:val="0"/>
          <w:i w:val="0"/>
        </w:rPr>
        <w:t>GEX likely emphasizes gamma pressure and near-price hedging behavior. VEX likely emphasizes volatility/vega exposure.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Control distance. </w:t>
      </w:r>
      <w:r>
        <w:rPr>
          <w:rFonts w:ascii="Calibri" w:hAnsi="Calibri"/>
          <w:b w:val="0"/>
          <w:i w:val="0"/>
        </w:rPr>
        <w:t>+/-3%, +/-6%, +/-12%, and All change how wide the visible battlefield is around spot.</w:t>
      </w:r>
    </w:p>
    <w:p>
      <w:pPr>
        <w:pStyle w:val="Heading2"/>
      </w:pPr>
      <w:r>
        <w:rPr>
          <w:rFonts w:ascii="Calibri" w:hAnsi="Calibri"/>
          <w:b w:val="0"/>
          <w:i w:val="0"/>
        </w:rPr>
        <w:t>Likely Formula Layer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contract_gex = gamma * open_interest * contract_multiplier * spot^2 * sign</w:t>
            </w:r>
            <w:r>
              <w:br/>
            </w:r>
            <w:r>
              <w:rPr>
                <w:rFonts w:ascii="Consolas" w:hAnsi="Consolas"/>
                <w:sz w:val="17"/>
              </w:rPr>
              <w:t>contract_vex = vega * open_interest * contract_multiplier * volatility_move_unit * sign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cell_gex[strike, expiration] = sum(contract_gex at strike/expiration)</w:t>
            </w:r>
            <w:r>
              <w:br/>
            </w:r>
            <w:r>
              <w:rPr>
                <w:rFonts w:ascii="Consolas" w:hAnsi="Consolas"/>
                <w:sz w:val="17"/>
              </w:rPr>
              <w:t>cell_vex[strike, expiration] = sum(contract_vex at strike/expiration)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visual_intensity = abs(cell_value) / max(abs(cell_value) in current view)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The sign convention is not exposed. A rebuild must decide whether sign is customer-side, dealer-side, call/put based, or derived from trade/open-interest assumptions. The UI proves that positive and negative cell values exist; it does not reveal the convention.</w:t>
      </w:r>
    </w:p>
    <w:p>
      <w:pPr>
        <w:pStyle w:val="Heading2"/>
      </w:pPr>
      <w:r>
        <w:rPr>
          <w:rFonts w:ascii="Calibri" w:hAnsi="Calibri"/>
          <w:b w:val="0"/>
          <w:i w:val="0"/>
        </w:rPr>
        <w:t>Derived Level Weights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level_strength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0.45 * normalized_abs_gex</w:t>
            </w:r>
            <w:r>
              <w:br/>
            </w:r>
            <w:r>
              <w:rPr>
                <w:rFonts w:ascii="Consolas" w:hAnsi="Consolas"/>
                <w:sz w:val="17"/>
              </w:rPr>
              <w:t>+ 0.20 * normalized_abs_vex</w:t>
            </w:r>
            <w:r>
              <w:br/>
            </w:r>
            <w:r>
              <w:rPr>
                <w:rFonts w:ascii="Consolas" w:hAnsi="Consolas"/>
                <w:sz w:val="17"/>
              </w:rPr>
              <w:t>+ 0.15 * expiration_weight</w:t>
            </w:r>
            <w:r>
              <w:br/>
            </w:r>
            <w:r>
              <w:rPr>
                <w:rFonts w:ascii="Consolas" w:hAnsi="Consolas"/>
                <w:sz w:val="17"/>
              </w:rPr>
              <w:t>+ 0.10 * open_interest_weight</w:t>
            </w:r>
            <w:r>
              <w:br/>
            </w:r>
            <w:r>
              <w:rPr>
                <w:rFonts w:ascii="Consolas" w:hAnsi="Consolas"/>
                <w:sz w:val="17"/>
              </w:rPr>
              <w:t>+ 0.10 * recency_or_volume_weight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Derived level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Reconstruction logic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Nearest floor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Most relevant supportive level below spot.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Max level_strength below spot within selected range.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Nearest ceiling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Most relevant resistance level above spot.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Max level_strength above spot within selected range.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Top pull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Dominant attraction/pressure level.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Highest absolute level_strength in the selected expiration/range.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Golden level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Dominant centering level used by Snap to golden.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Likely top pull or strongest cluster centroid.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Runway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Measures open path from spot to target.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Distance to dominant level discounted by opposing levels between spot and target.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Cluster score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Density of important levels.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Count/weight of strong levels inside a narrow strike band.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Matrix vs. Sniper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Matrix appears to be the full structural heatmap. Sniper appears to be a reduced, execution-focused mode that emphasizes nearest floors, nearest ceilings, top-pull levels, and unusually strong near-spot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include_in_sniper if: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abs(level_strength) &gt;= percentile_85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OR distance_to_spot &lt;= near_spot_threshold and abs(level_strength) &gt;= percentile_65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OR level is nearest_floor / nearest_ceiling / top_pull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1"/>
      </w:pPr>
      <w:r>
        <w:rPr>
          <w:rFonts w:ascii="Calibri" w:hAnsi="Calibri"/>
          <w:b w:val="0"/>
          <w:i w:val="0"/>
        </w:rPr>
        <w:t>Night Vision: How It Works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Night Vision is the chart-translation layer. It takes matrix-derived levels and overlays them on price charts so the trader can see whether price is rejecting, accepting, approaching, or moving through exposure zones.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5279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night-overla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6774"/>
          <w:sz w:val="18"/>
        </w:rPr>
        <w:t>Figure 3. Night Vision with SPY/QQQ split, X-Ray, volume profile, and timeframe menu exposed.</w:t>
      </w:r>
    </w:p>
    <w:p>
      <w:pPr>
        <w:pStyle w:val="Heading2"/>
      </w:pPr>
      <w:r>
        <w:rPr>
          <w:rFonts w:ascii="Calibri" w:hAnsi="Calibri"/>
          <w:b w:val="0"/>
          <w:i w:val="0"/>
        </w:rPr>
        <w:t>Core 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Component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Observed role</w:t>
            </w:r>
          </w:p>
        </w:tc>
        <w:tc>
          <w:tcPr>
            <w:tcW w:type="dxa" w:w="4031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Rebuild implementation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Candlestick chart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Base price action surface.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Canvas or WebGL renderer using OHLC candles.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Exposure bands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Matrix levels projected onto chart y-axis.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Horizontal bands colored by sign and opacity by strength.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X-Ray panel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Exact numeric inspection of strike/value rows.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Scrollable table synchronized to selected metric and expiration depth.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Volume profile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POC/HVN/LVN and bounce-edge context.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Volume-by-price histogram aligned with chart price scale.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SPY/QQQ split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Market-index comparison mode.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Two synchronized chart panes with independent levels.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Trade tape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Live flow confirmation.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Filtered prints by size, side, date, and combined SPY/QQQ stream.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Overlay Weighting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chart_band_opacity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0.55 * normalized_abs_exposure</w:t>
            </w:r>
            <w:r>
              <w:br/>
            </w:r>
            <w:r>
              <w:rPr>
                <w:rFonts w:ascii="Consolas" w:hAnsi="Consolas"/>
                <w:sz w:val="17"/>
              </w:rPr>
              <w:t>+ 0.20 * proximity_to_spot</w:t>
            </w:r>
            <w:r>
              <w:br/>
            </w:r>
            <w:r>
              <w:rPr>
                <w:rFonts w:ascii="Consolas" w:hAnsi="Consolas"/>
                <w:sz w:val="17"/>
              </w:rPr>
              <w:t>+ 0.15 * selected_expiration_relevance</w:t>
            </w:r>
            <w:r>
              <w:br/>
            </w:r>
            <w:r>
              <w:rPr>
                <w:rFonts w:ascii="Consolas" w:hAnsi="Consolas"/>
                <w:sz w:val="17"/>
              </w:rPr>
              <w:t>+ 0.10 * recent_touch_reaction_score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chart_level_importance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0.70 * exposure_level_strength</w:t>
            </w:r>
            <w:r>
              <w:br/>
            </w:r>
            <w:r>
              <w:rPr>
                <w:rFonts w:ascii="Consolas" w:hAnsi="Consolas"/>
                <w:sz w:val="17"/>
              </w:rPr>
              <w:t>+ 0.30 * volume_profile_confirmation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The app's visual logic suggests that exposure strength is primary, while proximity, expiration relevance, and reaction behavior refine which bands matter most on the active chart.</w:t>
      </w:r>
    </w:p>
    <w:p>
      <w:pPr>
        <w:pStyle w:val="Heading2"/>
      </w:pPr>
      <w:r>
        <w:rPr>
          <w:rFonts w:ascii="Calibri" w:hAnsi="Calibri"/>
          <w:b w:val="0"/>
          <w:i w:val="0"/>
        </w:rPr>
        <w:t>Ghost Projection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The Ghost control is described by the UI as a next-15-minute projection from the dealer hedging surface for SPY/QQQ. Its exact behavior was not verified because interaction timed out, but a functional recreation could treat it as a short-horizon pressure model rather than an absolute price prediction.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ghost_direction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weighted_sum(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distance_to_nearest_floor,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distance_to_nearest_ceiling,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net_gex_gradient_near_spot,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recent_momentum,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last_5_min_flow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1"/>
      </w:pPr>
      <w:r>
        <w:rPr>
          <w:rFonts w:ascii="Calibri" w:hAnsi="Calibri"/>
          <w:b w:val="0"/>
          <w:i w:val="0"/>
        </w:rPr>
        <w:t>Setup Scanner: How It Works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Setup Scanner is the discovery engine. It ranks the universe and surfaces candidates before the user chooses a ticker manually. It should feed the rest of the workflow: scanner result to Strike Matrix, then Night Vision, then Chart Saves/Journal/Watchlists.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5279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tup-scanner-revis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6774"/>
          <w:sz w:val="18"/>
        </w:rPr>
        <w:t>Figure 4. Setup Scanner showing horizon, model, liquidity, cluster, and Flash beta controls.</w:t>
      </w:r>
    </w:p>
    <w:p>
      <w:pPr>
        <w:pStyle w:val="Heading2"/>
      </w:pPr>
      <w:r>
        <w:rPr>
          <w:rFonts w:ascii="Calibri" w:hAnsi="Calibri"/>
          <w:b w:val="0"/>
          <w:i w:val="0"/>
        </w:rPr>
        <w:t>Model Families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Mode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Observed description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Likely scoring focus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Short term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Options expiring within about 15 market days.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Nearest-exp exposure, flow, momentum, spread quality.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Long term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Farther-dated setup search.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Multi-expiration clusters, OI persistence, trend alignment.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LEAP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Long-dated optionality.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Long-dated OI, VEX, liquidity, macro trend context.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Cipher Model Scan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General top-30 proprietary ranker.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Blended level strength, runway, cluster, flow, VP, liquidity.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Liq scan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Liquidity-vacuum runway.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Dominant far level, thin path, second stacked line, tradability.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Cluster scan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Clustered levels by selected expiration.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Level density, cross-expiration agreement, proximity, cleanliness.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Flash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Intraday beta model.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GEX/VEX floors, session levels, VP, VWAP, momentum, reaction, last-5-min flow.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Flash Index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Flash model for QQQ, SPY, IWM.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Same as Flash, restricted to index ETFs.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Flash Agentic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Living monitor that surfaces armed/triggered setups.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State machine and confidence threshold.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General Scanner Weighting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cipher_score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0.25 * level_strength_score</w:t>
            </w:r>
            <w:r>
              <w:br/>
            </w:r>
            <w:r>
              <w:rPr>
                <w:rFonts w:ascii="Consolas" w:hAnsi="Consolas"/>
                <w:sz w:val="17"/>
              </w:rPr>
              <w:t>+ 0.20 * runway_score</w:t>
            </w:r>
            <w:r>
              <w:br/>
            </w:r>
            <w:r>
              <w:rPr>
                <w:rFonts w:ascii="Consolas" w:hAnsi="Consolas"/>
                <w:sz w:val="17"/>
              </w:rPr>
              <w:t>+ 0.15 * cluster_score</w:t>
            </w:r>
            <w:r>
              <w:br/>
            </w:r>
            <w:r>
              <w:rPr>
                <w:rFonts w:ascii="Consolas" w:hAnsi="Consolas"/>
                <w:sz w:val="17"/>
              </w:rPr>
              <w:t>+ 0.15 * flow_confirmation</w:t>
            </w:r>
            <w:r>
              <w:br/>
            </w:r>
            <w:r>
              <w:rPr>
                <w:rFonts w:ascii="Consolas" w:hAnsi="Consolas"/>
                <w:sz w:val="17"/>
              </w:rPr>
              <w:t>+ 0.10 * volume_profile_confirmation</w:t>
            </w:r>
            <w:r>
              <w:br/>
            </w:r>
            <w:r>
              <w:rPr>
                <w:rFonts w:ascii="Consolas" w:hAnsi="Consolas"/>
                <w:sz w:val="17"/>
              </w:rPr>
              <w:t>+ 0.10 * liquidity_score</w:t>
            </w:r>
            <w:r>
              <w:br/>
            </w:r>
            <w:r>
              <w:rPr>
                <w:rFonts w:ascii="Consolas" w:hAnsi="Consolas"/>
                <w:sz w:val="17"/>
              </w:rPr>
              <w:t>+ 0.05 * spread_quality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Specialized Scan Weights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liq_scan_score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0.40 * dominant_level_distance_score</w:t>
            </w:r>
            <w:r>
              <w:br/>
            </w:r>
            <w:r>
              <w:rPr>
                <w:rFonts w:ascii="Consolas" w:hAnsi="Consolas"/>
                <w:sz w:val="17"/>
              </w:rPr>
              <w:t>+ 0.30 * path_thinness_score</w:t>
            </w:r>
            <w:r>
              <w:br/>
            </w:r>
            <w:r>
              <w:rPr>
                <w:rFonts w:ascii="Consolas" w:hAnsi="Consolas"/>
                <w:sz w:val="17"/>
              </w:rPr>
              <w:t>+ 0.20 * stacked_second_line_score</w:t>
            </w:r>
            <w:r>
              <w:br/>
            </w:r>
            <w:r>
              <w:rPr>
                <w:rFonts w:ascii="Consolas" w:hAnsi="Consolas"/>
                <w:sz w:val="17"/>
              </w:rPr>
              <w:t>+ 0.10 * tradability_score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cluster_scan_score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0.45 * level_density</w:t>
            </w:r>
            <w:r>
              <w:br/>
            </w:r>
            <w:r>
              <w:rPr>
                <w:rFonts w:ascii="Consolas" w:hAnsi="Consolas"/>
                <w:sz w:val="17"/>
              </w:rPr>
              <w:t>+ 0.25 * cross_expiration_agreement</w:t>
            </w:r>
            <w:r>
              <w:br/>
            </w:r>
            <w:r>
              <w:rPr>
                <w:rFonts w:ascii="Consolas" w:hAnsi="Consolas"/>
                <w:sz w:val="17"/>
              </w:rPr>
              <w:t>+ 0.15 * proximity_to_spot</w:t>
            </w:r>
            <w:r>
              <w:br/>
            </w:r>
            <w:r>
              <w:rPr>
                <w:rFonts w:ascii="Consolas" w:hAnsi="Consolas"/>
                <w:sz w:val="17"/>
              </w:rPr>
              <w:t>+ 0.15 * directional_cleanliness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flash_score =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0.18 * nearest_exp_gex_floor_ceiling</w:t>
            </w:r>
            <w:r>
              <w:br/>
            </w:r>
            <w:r>
              <w:rPr>
                <w:rFonts w:ascii="Consolas" w:hAnsi="Consolas"/>
                <w:sz w:val="17"/>
              </w:rPr>
              <w:t>+ 0.14 * nearest_exp_vex_floor_ceiling</w:t>
            </w:r>
            <w:r>
              <w:br/>
            </w:r>
            <w:r>
              <w:rPr>
                <w:rFonts w:ascii="Consolas" w:hAnsi="Consolas"/>
                <w:sz w:val="17"/>
              </w:rPr>
              <w:t>+ 0.12 * session_key_level_alignment</w:t>
            </w:r>
            <w:r>
              <w:br/>
            </w:r>
            <w:r>
              <w:rPr>
                <w:rFonts w:ascii="Consolas" w:hAnsi="Consolas"/>
                <w:sz w:val="17"/>
              </w:rPr>
              <w:t>+ 0.12 * volume_profile_alignment</w:t>
            </w:r>
            <w:r>
              <w:br/>
            </w:r>
            <w:r>
              <w:rPr>
                <w:rFonts w:ascii="Consolas" w:hAnsi="Consolas"/>
                <w:sz w:val="17"/>
              </w:rPr>
              <w:t>+ 0.12 * vwap_position</w:t>
            </w:r>
            <w:r>
              <w:br/>
            </w:r>
            <w:r>
              <w:rPr>
                <w:rFonts w:ascii="Consolas" w:hAnsi="Consolas"/>
                <w:sz w:val="17"/>
              </w:rPr>
              <w:t>+ 0.12 * momentum</w:t>
            </w:r>
            <w:r>
              <w:br/>
            </w:r>
            <w:r>
              <w:rPr>
                <w:rFonts w:ascii="Consolas" w:hAnsi="Consolas"/>
                <w:sz w:val="17"/>
              </w:rPr>
              <w:t>+ 0.10 * touch_reaction</w:t>
            </w:r>
            <w:r>
              <w:br/>
            </w:r>
            <w:r>
              <w:rPr>
                <w:rFonts w:ascii="Consolas" w:hAnsi="Consolas"/>
                <w:sz w:val="17"/>
              </w:rPr>
              <w:t>+ 0.10 * last_5_min_flow</w:t>
            </w:r>
            <w:r>
              <w:br/>
            </w:r>
            <w:r>
              <w:rPr>
                <w:rFonts w:ascii="Consolas" w:hAnsi="Consolas"/>
                <w:sz w:val="17"/>
              </w:rPr>
              <w:t>+ 0.10 * atr_target_quality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Flash Agentic State Machine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dormant -&gt; arming -&gt; triggered -&gt; target_1_hit -&gt; target_2_hit -&gt; completed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-&gt; failed / cooled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show candidate only if: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state in [arming, triggered, target_1_hit, target_2_hit]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AND confidence_score &gt;= threshold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1"/>
      </w:pPr>
      <w:r>
        <w:rPr>
          <w:rFonts w:ascii="Calibri" w:hAnsi="Calibri"/>
          <w:b w:val="0"/>
          <w:i w:val="0"/>
        </w:rPr>
        <w:t>Can The Weights Be Calculated?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The exact proprietary weights cannot be proven from screenshots alone. They can, however, be estimated if enough paired input/output examples are captured. This is a rank-learning problem: collect the factors the app likely uses, collect the app's visible rankings/highlights, then fit weights that best reproduce those outputs.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level</w:t>
            </w:r>
          </w:p>
        </w:tc>
        <w:tc>
          <w:tcPr>
            <w:tcW w:type="dxa" w:w="3311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What it can answer</w:t>
            </w:r>
          </w:p>
        </w:tc>
        <w:tc>
          <w:tcPr>
            <w:tcW w:type="dxa" w:w="4104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Required data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Exact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True internal weights and formulas.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Source code, internal docs, or exposed formula endpoints.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Estimated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Weights that best explain observed rankings.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Many scanner outputs plus raw option/price/flow features.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Functional clone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 model that behaves similarly enough for rebuild.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Tuned formulas and validation against visible app outputs.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Best Estimation Workflow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Collect outputs. </w:t>
      </w:r>
      <w:r>
        <w:rPr>
          <w:rFonts w:ascii="Calibri" w:hAnsi="Calibri"/>
          <w:b w:val="0"/>
          <w:i w:val="0"/>
        </w:rPr>
        <w:t>Capture scanner rankings, matrix top-pull levels, X-Ray rows, and highlighted cells across many tickers and dates.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Build features. </w:t>
      </w:r>
      <w:r>
        <w:rPr>
          <w:rFonts w:ascii="Calibri" w:hAnsi="Calibri"/>
          <w:b w:val="0"/>
          <w:i w:val="0"/>
        </w:rPr>
        <w:t>Compute GEX, VEX, distance to spot, expiration decay, OI, volume, spread quality, IV, ATR, VWAP, and flow confirmation.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Fit models. </w:t>
      </w:r>
      <w:r>
        <w:rPr>
          <w:rFonts w:ascii="Calibri" w:hAnsi="Calibri"/>
          <w:b w:val="0"/>
          <w:i w:val="0"/>
        </w:rPr>
        <w:t>Use linear regression for transparent weights, gradient boosting for nonlinear behavior, and pairwise rank-learning for scanner order.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Validate. </w:t>
      </w:r>
      <w:r>
        <w:rPr>
          <w:rFonts w:ascii="Calibri" w:hAnsi="Calibri"/>
          <w:b w:val="0"/>
          <w:i w:val="0"/>
        </w:rPr>
        <w:t>Compare predicted top names, highlighted levels, floors/ceilings, and scanner ordering against the app.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Tune. </w:t>
      </w:r>
      <w:r>
        <w:rPr>
          <w:rFonts w:ascii="Calibri" w:hAnsi="Calibri"/>
          <w:b w:val="0"/>
          <w:i w:val="0"/>
        </w:rPr>
        <w:t>Adjust feature transformations until the clone reproduces the app's visible behavior within an acceptable error band.</w:t>
      </w:r>
    </w:p>
    <w:p>
      <w:pPr>
        <w:pStyle w:val="Heading2"/>
      </w:pPr>
      <w:r>
        <w:rPr>
          <w:rFonts w:ascii="Calibri" w:hAnsi="Calibri"/>
          <w:b w:val="0"/>
          <w:i w:val="0"/>
        </w:rPr>
        <w:t>Completed Scan: First-Pass Visible-Field Estimate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The primary Cipher Model Scan completed with 30 parsed ranked rows. A standardized regression over visible output fields explained 32.2% of the displayed 0-100 score variance. That means the visible result-card fields are informative but not sufficient to recover the true model; hidden inputs such as raw GEX, VEX, OI, IV, spread quality, flow, VWAP, ATR, and full-universe comparisons likely explain the rest.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3384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Visible feature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Std. coefficient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Correlation to score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vacuum_count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-4.363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-0.132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near_gap_pct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0.846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-0.013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pull_from_support_pct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-1.087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0.050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stretch_from_support_pct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-0.036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0.037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support_count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5.023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0.221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resistance_count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0.000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0.000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Interpretation: in this single completed LEAP-horizon scan, visible fields alone only partially explain score. The negative coefficient on vacuum_count should not be read as 'fewer targets are always better'; it is likely a symptom of score compression, collinearity, and missing raw model inputs. The correct next step is repeated data collection plus rank-learning against raw feature vectors.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Rank</w:t>
            </w:r>
          </w:p>
        </w:tc>
        <w:tc>
          <w:tcPr>
            <w:tcW w:type="dxa" w:w="108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Ticker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Dir.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Score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Supports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Resistances</w:t>
            </w:r>
          </w:p>
        </w:tc>
        <w:tc>
          <w:tcPr>
            <w:tcW w:type="dxa" w:w="136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Pull</w:t>
            </w:r>
          </w:p>
        </w:tc>
        <w:trPr>
          <w:tblHeader/>
        </w:trPr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LAES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2.5, 2.0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3.0, 3.5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PCG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16.5, 16.0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17.5, 18.0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20.0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IOVA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4.5, 4.0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5.5, 7.5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5.5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AXTI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43.0, 40.0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49.5, 50.0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50.0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HIVE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2.5, 2.0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3.0, 3.5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NUAI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4.0, 3.5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4.5, 5.0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4.5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CSCO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109.0, 108.0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112.0, 114.0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120.0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CLOV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4.0, 4.5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5.0, 5.5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WULF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17.0, 16.0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18.5, 19.0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20.0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HIMS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BULLISH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31.0, 30.5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33.0, 34.0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40.0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rPr>
          <w:rFonts w:ascii="Calibri" w:hAnsi="Calibri"/>
          <w:b w:val="0"/>
          <w:i w:val="0"/>
        </w:rPr>
        <w:t>Rebuild Blueprint</w:t>
      </w:r>
    </w:p>
    <w:p>
      <w:pPr>
        <w:pStyle w:val="Heading2"/>
      </w:pPr>
      <w:r>
        <w:rPr>
          <w:rFonts w:ascii="Calibri" w:hAnsi="Calibri"/>
          <w:b w:val="0"/>
          <w:i w:val="0"/>
        </w:rPr>
        <w:t>Data Inputs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Options chain by ticker, expiration, strike, side, bid, ask, mark, open interest, volume, IV, delta, gamma, vega.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Underlying spot and OHLC candles across intraday and daily timeframes.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VWAP, ATR, premarket high/low, prior day high/low, prior week high/low, and session metadata.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Live or delayed options trades for tape classification and last-5-minute flow.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Volume-by-price data for volume profile.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Universe lists for liquid names, index ETFs, low-IV institutional names, and scanner-eligible tickers.</w:t>
      </w:r>
    </w:p>
    <w:p>
      <w:pPr>
        <w:pStyle w:val="Heading2"/>
      </w:pPr>
      <w:r>
        <w:rPr>
          <w:rFonts w:ascii="Calibri" w:hAnsi="Calibri"/>
          <w:b w:val="0"/>
          <w:i w:val="0"/>
        </w:rPr>
        <w:t>Suggested API Shapes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 /api/matrix?ticker=SLV&amp;metric=gex&amp;depth=compact&amp;expirations=5</w:t>
            </w:r>
            <w:r>
              <w:br/>
            </w:r>
            <w:r>
              <w:rPr>
                <w:rFonts w:ascii="Consolas" w:hAnsi="Consolas"/>
                <w:sz w:val="17"/>
              </w:rPr>
              <w:t>GET /api/hot-strikes?ticker=SLV&amp;metric=gex&amp;mode=sniper</w:t>
            </w:r>
            <w:r>
              <w:br/>
            </w:r>
            <w:r>
              <w:rPr>
                <w:rFonts w:ascii="Consolas" w:hAnsi="Consolas"/>
                <w:sz w:val="17"/>
              </w:rPr>
              <w:t>GET /api/night-vision?ticker=SLV&amp;timeframe=1d&amp;depth=1exp</w:t>
            </w:r>
            <w:r>
              <w:br/>
            </w:r>
            <w:r>
              <w:rPr>
                <w:rFonts w:ascii="Consolas" w:hAnsi="Consolas"/>
                <w:sz w:val="17"/>
              </w:rPr>
              <w:t>GET /api/scanner?model=cipher&amp;horizon=short</w:t>
            </w:r>
            <w:r>
              <w:br/>
            </w:r>
            <w:r>
              <w:rPr>
                <w:rFonts w:ascii="Consolas" w:hAnsi="Consolas"/>
                <w:sz w:val="17"/>
              </w:rPr>
              <w:t>GET /api/scanner/flash?universe=liquid</w:t>
            </w:r>
            <w:r>
              <w:br/>
            </w:r>
            <w:r>
              <w:rPr>
                <w:rFonts w:ascii="Consolas" w:hAnsi="Consolas"/>
                <w:sz w:val="17"/>
              </w:rPr>
              <w:t>GET /api/watchlist</w:t>
            </w:r>
            <w:r>
              <w:br/>
            </w:r>
            <w:r>
              <w:rPr>
                <w:rFonts w:ascii="Consolas" w:hAnsi="Consolas"/>
                <w:sz w:val="17"/>
              </w:rPr>
              <w:t>POST /api/chart-saves</w:t>
            </w:r>
            <w:r>
              <w:br/>
            </w:r>
            <w:r>
              <w:rPr>
                <w:rFonts w:ascii="Consolas" w:hAnsi="Consolas"/>
                <w:sz w:val="17"/>
              </w:rPr>
              <w:t>POST /api/journal/day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Matrix Response Schema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ticker,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spot,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updated_at,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cache_seconds,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expirations: [{ date, days_to_expiration }],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strikes: [50, 50.5, 51, ...],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cells: [{ strike, expiration, gex, vex, intensity, role }],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derived: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nearest_floor,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nearest_ceiling,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top_pull,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golden_level,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pin_score,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runway_score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2"/>
      </w:pPr>
      <w:r>
        <w:rPr>
          <w:rFonts w:ascii="Calibri" w:hAnsi="Calibri"/>
          <w:b w:val="0"/>
          <w:i w:val="0"/>
        </w:rPr>
        <w:t>Scanner Result Schema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shd w:fill="F7F8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ticker,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score,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direction,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model,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horizon,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trigger,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target_1,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target_2,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structural_wall,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nearest_floor,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nearest_ceiling,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expiration,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reasons: [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"thin runway to dominant upside level",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"cluster confirmed on nearest weekly",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"VWAP and flow aligned"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state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pStyle w:val="Heading1"/>
      </w:pPr>
      <w:r>
        <w:rPr>
          <w:rFonts w:ascii="Calibri" w:hAnsi="Calibri"/>
          <w:b w:val="0"/>
          <w:i w:val="0"/>
        </w:rPr>
        <w:t>Supporting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Feature</w:t>
            </w:r>
          </w:p>
        </w:tc>
        <w:tc>
          <w:tcPr>
            <w:tcW w:type="dxa" w:w="3311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Role in workflow</w:t>
            </w:r>
          </w:p>
        </w:tc>
        <w:tc>
          <w:tcPr>
            <w:tcW w:type="dxa" w:w="4104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Implementation note</w:t>
            </w:r>
          </w:p>
        </w:tc>
        <w:trPr>
          <w:tblHeader/>
        </w:trPr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Watchlists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Hold promoted names and monitor daily move/level context.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Need add/remove confirmation and undo.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Journal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Record P/L, mistakes, lessons, and trade thesis.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Clear day and Save day should have strong state feedback.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Chart Saves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Persist Night Vision snapshots for review.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Store ticker, timestamp, timeframe, overlays, top-pull, and cache age.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Settings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Manage plan, refresh preferences, Alpaca data connection, feedback.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Credential-like fields should be masked and redaction-friendly.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Responsive mode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Mobile monitoring rather than full terminal.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Use summary cards and drill-ins instead of overlaying sidebar over matrix.</w:t>
            </w:r>
          </w:p>
        </w:tc>
      </w:tr>
    </w:tbl>
    <w:p>
      <w:pPr>
        <w:spacing w:before="0" w:after="120" w:line="264" w:lineRule="auto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5279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6774"/>
          <w:sz w:val="18"/>
        </w:rPr>
        <w:t>Figure 5. Settings screen with plan state, preferences, and API connection area.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466789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mobile-stri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C6774"/>
          <w:sz w:val="18"/>
        </w:rPr>
        <w:t>Figure 6. Mobile Strike Matrix check showing sidebar/content occlusion risk.</w:t>
      </w:r>
    </w:p>
    <w:p>
      <w:pPr>
        <w:pStyle w:val="Heading1"/>
      </w:pPr>
      <w:r>
        <w:rPr>
          <w:rFonts w:ascii="Calibri" w:hAnsi="Calibri"/>
          <w:b w:val="0"/>
          <w:i w:val="0"/>
        </w:rPr>
        <w:t>Priority Recommendations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Expose explainability. </w:t>
      </w:r>
      <w:r>
        <w:rPr>
          <w:rFonts w:ascii="Calibri" w:hAnsi="Calibri"/>
          <w:b w:val="0"/>
          <w:i w:val="0"/>
        </w:rPr>
        <w:t>Every highlighted level and scanner card should show its top contributing factors.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Harden sensitive-field handling. </w:t>
      </w:r>
      <w:r>
        <w:rPr>
          <w:rFonts w:ascii="Calibri" w:hAnsi="Calibri"/>
          <w:b w:val="0"/>
          <w:i w:val="0"/>
        </w:rPr>
        <w:t>Mask credential-like values by default and use explicit reveal/copy actions.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Make inactive panels inert. </w:t>
      </w:r>
      <w:r>
        <w:rPr>
          <w:rFonts w:ascii="Calibri" w:hAnsi="Calibri"/>
          <w:b w:val="0"/>
          <w:i w:val="0"/>
        </w:rPr>
        <w:t>Hidden DOM panels should not interfere with keyboard, screen readers, or automation.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Strengthen scanner states. </w:t>
      </w:r>
      <w:r>
        <w:rPr>
          <w:rFonts w:ascii="Calibri" w:hAnsi="Calibri"/>
          <w:b w:val="0"/>
          <w:i w:val="0"/>
        </w:rPr>
        <w:t>Show active mode, loading state, result count, timestamp, and empty-state reason.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Improve toggle semantics. </w:t>
      </w:r>
      <w:r>
        <w:rPr>
          <w:rFonts w:ascii="Calibri" w:hAnsi="Calibri"/>
          <w:b w:val="0"/>
          <w:i w:val="0"/>
        </w:rPr>
        <w:t>Use visible active states plus aria-pressed for X-Ray, VP, TS, Ghost, Node Galaxy, Matrix, and Sniper.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Reduce color-only semantics. </w:t>
      </w:r>
      <w:r>
        <w:rPr>
          <w:rFonts w:ascii="Calibri" w:hAnsi="Calibri"/>
          <w:b w:val="0"/>
          <w:i w:val="0"/>
        </w:rPr>
        <w:t>Add text labels, legends, and optional colorblind palettes.</w:t>
      </w:r>
    </w:p>
    <w:p>
      <w:pPr>
        <w:pStyle w:val="ListNumber"/>
        <w:spacing w:after="80"/>
      </w:pPr>
      <w:r>
        <w:rPr>
          <w:rFonts w:ascii="Calibri" w:hAnsi="Calibri"/>
          <w:b/>
          <w:i w:val="0"/>
        </w:rPr>
        <w:t xml:space="preserve">Design mobile as a separate surface. </w:t>
      </w:r>
      <w:r>
        <w:rPr>
          <w:rFonts w:ascii="Calibri" w:hAnsi="Calibri"/>
          <w:b w:val="0"/>
          <w:i w:val="0"/>
        </w:rPr>
        <w:t>Provide monitoring summaries and fullscreen detail drill-ins, not a compressed desktop terminal.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</w:rPr>
        <w:t>Appendix: Screenshot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680"/>
        <w:gridCol w:w="4680"/>
      </w:tblGrid>
      <w:tr>
        <w:tc>
          <w:tcPr>
            <w:tcW w:type="dxa" w:w="3240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5903"/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role</w:t>
            </w:r>
          </w:p>
        </w:tc>
        <w:trPr>
          <w:tblHeader/>
        </w:trPr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01-baseline-fullpage.png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Initial authenticated app state.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02-strike-matrix.png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Strike Matrix baseline.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15-night-overlays.png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Night Vision overlays and X-Ray.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19-setup-scanner-revisit.png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Setup Scanner controls.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17-ticker-aapl.png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Ticker search changed URL/hash to AAPL.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18-ticker-slv-restored.png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Ticker restored to SLV.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34-mobile-strike.png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Mobile responsive check.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35-tablet-strike.png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Tablet responsive check.</w:t>
            </w:r>
          </w:p>
        </w:tc>
      </w:tr>
    </w:tbl>
    <w:p>
      <w:pPr>
        <w:spacing w:before="0" w:after="120" w:line="264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774"/>
        <w:sz w:val="16"/>
      </w:rPr>
      <w:t>Cipher research paper | generated audit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C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