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jc w:val="center"/>
      </w:pPr>
      <w:r>
        <w:rPr>
          <w:rFonts w:ascii="Arial" w:cs="Arial" w:eastAsia="Arial" w:hAnsi="Arial"/>
          <w:sz w:val="96"/>
          <w:szCs w:val="96"/>
        </w:rPr>
        <w:t xml:space="preserve">🛡️</w:t>
      </w:r>
    </w:p>
    <w:p>
      <w:pPr>
        <w:spacing w:after="120"/>
        <w:jc w:val="center"/>
      </w:pPr>
      <w:r>
        <w:rPr>
          <w:rFonts w:ascii="Arial" w:cs="Arial" w:eastAsia="Arial" w:hAnsi="Arial"/>
          <w:b/>
          <w:bCs/>
          <w:color w:val="1A56DB"/>
          <w:sz w:val="72"/>
          <w:szCs w:val="72"/>
        </w:rPr>
        <w:t xml:space="preserve">PrivacyGuard</w:t>
      </w:r>
    </w:p>
    <w:p>
      <w:pPr>
        <w:spacing w:after="200"/>
        <w:jc w:val="center"/>
      </w:pPr>
      <w:r>
        <w:rPr>
          <w:rFonts w:ascii="Arial" w:cs="Arial" w:eastAsia="Arial" w:hAnsi="Arial"/>
          <w:color w:val="374151"/>
          <w:sz w:val="32"/>
          <w:szCs w:val="32"/>
        </w:rPr>
        <w:t xml:space="preserve">On-Device PII Protection Powered by Melange AI</w:t>
      </w:r>
    </w:p>
    <w:p>
      <w:pPr>
        <w:spacing w:after="80"/>
        <w:jc w:val="center"/>
      </w:pPr>
      <w:r>
        <w:rPr>
          <w:rFonts w:ascii="Arial" w:cs="Arial" w:eastAsia="Arial" w:hAnsi="Arial"/>
          <w:color w:val="6B7280"/>
          <w:sz w:val="24"/>
          <w:szCs w:val="24"/>
        </w:rPr>
        <w:t xml:space="preserve">Complete Project Document &amp; Engineering Specification</w:t>
      </w:r>
    </w:p>
    <w:p>
      <w:pPr>
        <w:spacing w:after="80"/>
        <w:jc w:val="center"/>
      </w:pPr>
      <w:r>
        <w:rPr>
          <w:rFonts w:ascii="Arial" w:cs="Arial" w:eastAsia="Arial" w:hAnsi="Arial"/>
          <w:color w:val="9CA3AF"/>
          <w:sz w:val="22"/>
          <w:szCs w:val="22"/>
        </w:rPr>
        <w:t xml:space="preserve">Melange On-Device AI Hackathon  ·  March 2026</w:t>
      </w:r>
    </w:p>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EFF6FF" w:val="clear"/>
            <w:tcMar>
              <w:top w:type="dxa" w:w="120"/>
              <w:left w:type="dxa" w:w="120"/>
              <w:bottom w:type="dxa" w:w="120"/>
              <w:right w:type="dxa" w:w="120"/>
            </w:tcMar>
          </w:tcPr>
          <w:p>
            <w:pPr>
              <w:jc w:val="center"/>
            </w:pPr>
            <w:r>
              <w:rPr>
                <w:rFonts w:ascii="Arial" w:cs="Arial" w:eastAsia="Arial" w:hAnsi="Arial"/>
                <w:color w:val="6B7280"/>
                <w:sz w:val="16"/>
                <w:szCs w:val="16"/>
              </w:rPr>
              <w:t xml:space="preserve">Category</w:t>
            </w:r>
          </w:p>
          <w:p>
            <w:pPr>
              <w:jc w:val="center"/>
            </w:pPr>
            <w:r>
              <w:rPr>
                <w:rFonts w:ascii="Arial" w:cs="Arial" w:eastAsia="Arial" w:hAnsi="Arial"/>
                <w:b/>
                <w:bCs/>
                <w:color w:val="1A56DB"/>
                <w:sz w:val="20"/>
                <w:szCs w:val="20"/>
              </w:rPr>
              <w:t xml:space="preserve">Mobile AI / Privacy</w:t>
            </w:r>
          </w:p>
        </w:tc>
        <w:tc>
          <w:tcPr>
            <w:tcW w:type="dxa" w:w="2000"/>
            <w:tcBorders>
              <w:top w:val="none" w:color="FFFFFF" w:sz="0"/>
              <w:left w:val="none" w:color="FFFFFF" w:sz="0"/>
              <w:bottom w:val="none" w:color="FFFFFF" w:sz="0"/>
              <w:right w:val="none" w:color="FFFFFF" w:sz="0"/>
            </w:tcBorders>
            <w:shd w:fill="EFF6FF" w:val="clear"/>
            <w:tcMar>
              <w:top w:type="dxa" w:w="120"/>
              <w:left w:type="dxa" w:w="120"/>
              <w:bottom w:type="dxa" w:w="120"/>
              <w:right w:type="dxa" w:w="120"/>
            </w:tcMar>
          </w:tcPr>
          <w:p>
            <w:pPr>
              <w:jc w:val="center"/>
            </w:pPr>
            <w:r>
              <w:rPr>
                <w:rFonts w:ascii="Arial" w:cs="Arial" w:eastAsia="Arial" w:hAnsi="Arial"/>
                <w:color w:val="6B7280"/>
                <w:sz w:val="16"/>
                <w:szCs w:val="16"/>
              </w:rPr>
              <w:t xml:space="preserve">Platform</w:t>
            </w:r>
          </w:p>
          <w:p>
            <w:pPr>
              <w:jc w:val="center"/>
            </w:pPr>
            <w:r>
              <w:rPr>
                <w:rFonts w:ascii="Arial" w:cs="Arial" w:eastAsia="Arial" w:hAnsi="Arial"/>
                <w:b/>
                <w:bCs/>
                <w:color w:val="1A56DB"/>
                <w:sz w:val="20"/>
                <w:szCs w:val="20"/>
              </w:rPr>
              <w:t xml:space="preserve">Android (Kotlin)</w:t>
            </w:r>
          </w:p>
        </w:tc>
        <w:tc>
          <w:tcPr>
            <w:tcW w:type="dxa" w:w="2000"/>
            <w:tcBorders>
              <w:top w:val="none" w:color="FFFFFF" w:sz="0"/>
              <w:left w:val="none" w:color="FFFFFF" w:sz="0"/>
              <w:bottom w:val="none" w:color="FFFFFF" w:sz="0"/>
              <w:right w:val="none" w:color="FFFFFF" w:sz="0"/>
            </w:tcBorders>
            <w:shd w:fill="EFF6FF" w:val="clear"/>
            <w:tcMar>
              <w:top w:type="dxa" w:w="120"/>
              <w:left w:type="dxa" w:w="120"/>
              <w:bottom w:type="dxa" w:w="120"/>
              <w:right w:type="dxa" w:w="120"/>
            </w:tcMar>
          </w:tcPr>
          <w:p>
            <w:pPr>
              <w:jc w:val="center"/>
            </w:pPr>
            <w:r>
              <w:rPr>
                <w:rFonts w:ascii="Arial" w:cs="Arial" w:eastAsia="Arial" w:hAnsi="Arial"/>
                <w:color w:val="6B7280"/>
                <w:sz w:val="16"/>
                <w:szCs w:val="16"/>
              </w:rPr>
              <w:t xml:space="preserve">AI Runtime</w:t>
            </w:r>
          </w:p>
          <w:p>
            <w:pPr>
              <w:jc w:val="center"/>
            </w:pPr>
            <w:r>
              <w:rPr>
                <w:rFonts w:ascii="Arial" w:cs="Arial" w:eastAsia="Arial" w:hAnsi="Arial"/>
                <w:b/>
                <w:bCs/>
                <w:color w:val="1A56DB"/>
                <w:sz w:val="20"/>
                <w:szCs w:val="20"/>
              </w:rPr>
              <w:t xml:space="preserve">Melange SDK</w:t>
            </w:r>
          </w:p>
        </w:tc>
      </w:tr>
    </w:tbl>
    <w:p>
      <w:r>
        <w:br w:type="page"/>
      </w:r>
    </w:p>
    <w:p>
      <w:pPr>
        <w:pStyle w:val="Heading1"/>
        <w:spacing w:after="200" w:before="400"/>
      </w:pPr>
      <w:r>
        <w:rPr>
          <w:rFonts w:ascii="Arial" w:cs="Arial" w:eastAsia="Arial" w:hAnsi="Arial"/>
          <w:b/>
          <w:bCs/>
          <w:color w:val="111827"/>
          <w:sz w:val="36"/>
          <w:szCs w:val="36"/>
        </w:rPr>
        <w:t xml:space="preserve">Table of Contents</w:t>
      </w:r>
    </w:p>
    <w:sdt>
      <w:sdtPr>
        <w:alias w:val="Table of Contents"/>
      </w:sdtPr>
      <w:sdtContent>
        <w:p>
          <w:r>
            <w:fldChar w:fldCharType="begin" w:dirty="true"/>
            <w:instrText xml:space="preserve">TOC \h \o "1-3" \t "Heading1,1,Heading2,2"</w:instrText>
            <w:fldChar w:fldCharType="separate"/>
          </w:r>
        </w:p>
        <w:p>
          <w:r>
            <w:fldChar w:fldCharType="end"/>
          </w:r>
        </w:p>
      </w:sdtContent>
    </w:sdt>
    <w:p>
      <w:r>
        <w:br w:type="page"/>
      </w:r>
    </w:p>
    <w:p>
      <w:pPr>
        <w:pStyle w:val="Heading1"/>
        <w:spacing w:after="200" w:before="400"/>
      </w:pPr>
      <w:r>
        <w:rPr>
          <w:rFonts w:ascii="Arial" w:cs="Arial" w:eastAsia="Arial" w:hAnsi="Arial"/>
          <w:b/>
          <w:bCs/>
          <w:color w:val="111827"/>
          <w:sz w:val="36"/>
          <w:szCs w:val="36"/>
        </w:rPr>
        <w:t xml:space="preserve">1. Executive Summary</w:t>
      </w:r>
    </w:p>
    <w:p>
      <w:pPr>
        <w:spacing w:after="100" w:before="100"/>
      </w:pPr>
      <w:r>
        <w:rPr>
          <w:rFonts w:ascii="Arial" w:cs="Arial" w:eastAsia="Arial" w:hAnsi="Arial"/>
          <w:color w:val="111827"/>
          <w:sz w:val="22"/>
          <w:szCs w:val="22"/>
        </w:rPr>
        <w:t xml:space="preserve">PrivacyGuard is a real-time, fully on-device privacy protection application for Android that detects and blocks the accidental sharing of sensitive personal information (PII) before it leaves your device. It monitors clipboard activity and text field input, using a Melange-powered AI model running entirely on the device's NPU, and fires an immediate warning when it detects credentials, financial data, medical information, or personal identifiers.</w:t>
      </w:r>
    </w:p>
    <w:p/>
    <w:p>
      <w:pPr>
        <w:spacing w:after="100" w:before="100"/>
      </w:pPr>
      <w:r>
        <w:rPr>
          <w:rFonts w:ascii="Arial" w:cs="Arial" w:eastAsia="Arial" w:hAnsi="Arial"/>
          <w:color w:val="111827"/>
          <w:sz w:val="22"/>
          <w:szCs w:val="22"/>
        </w:rPr>
        <w:t xml:space="preserve">The core insight is simple: sending clipboard contents to a cloud API to check if they are sensitive is itself the exact privacy violation you are trying to prevent. PrivacyGuard eliminates this paradox by keeping all inference local — the AI model never phones home, the app requires no internet connection, and all detection history is stored in an encrypted on-device log.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A56DB"/>
                <w:sz w:val="22"/>
                <w:szCs w:val="22"/>
              </w:rPr>
              <w:t xml:space="preserve">🏆 Why This Wins:  </w:t>
            </w:r>
            <w:r>
              <w:rPr>
                <w:rFonts w:ascii="Arial" w:cs="Arial" w:eastAsia="Arial" w:hAnsi="Arial"/>
                <w:color w:val="111827"/>
                <w:sz w:val="22"/>
                <w:szCs w:val="22"/>
              </w:rPr>
              <w:t xml:space="preserve">The on-device constraint is not a limitation — it is the product. PrivacyGuard is the only class of application where cloud inference would fundamentally defeat the purpose, making Melange's on-device AI the perfect and only correct solution.</w:t>
            </w:r>
          </w:p>
        </w:tc>
      </w:tr>
    </w:tbl>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2. Problem Statement</w:t>
      </w:r>
    </w:p>
    <w:p>
      <w:pPr>
        <w:pStyle w:val="Heading2"/>
        <w:spacing w:after="160" w:before="320"/>
      </w:pPr>
      <w:r>
        <w:rPr>
          <w:rFonts w:ascii="Arial" w:cs="Arial" w:eastAsia="Arial" w:hAnsi="Arial"/>
          <w:b/>
          <w:bCs/>
          <w:color w:val="1A56DB"/>
          <w:sz w:val="28"/>
          <w:szCs w:val="28"/>
        </w:rPr>
        <w:t xml:space="preserve">2.1 The PII Leakage Problem</w:t>
      </w:r>
    </w:p>
    <w:p>
      <w:pPr>
        <w:spacing w:after="100" w:before="100"/>
      </w:pPr>
      <w:r>
        <w:rPr>
          <w:rFonts w:ascii="Arial" w:cs="Arial" w:eastAsia="Arial" w:hAnsi="Arial"/>
          <w:color w:val="111827"/>
          <w:sz w:val="22"/>
          <w:szCs w:val="22"/>
        </w:rPr>
        <w:t xml:space="preserve">Every day, mobile users inadvertently expose sensitive data through their clipboard. Credit card numbers copied from banking apps get pasted into search bars. Social Security numbers copied for form-filling end up in messaging threads. API keys copied from dashboards get pasted into emails. These accidents happen because:</w:t>
      </w:r>
    </w:p>
    <w:p>
      <w:pPr>
        <w:pStyle w:val="ListParagraph"/>
        <w:numPr>
          <w:ilvl w:val="0"/>
          <w:numId w:val="2"/>
        </w:numPr>
        <w:spacing w:after="60" w:before="60"/>
      </w:pPr>
      <w:r>
        <w:rPr>
          <w:rFonts w:ascii="Arial" w:cs="Arial" w:eastAsia="Arial" w:hAnsi="Arial"/>
          <w:color w:val="111827"/>
          <w:sz w:val="22"/>
          <w:szCs w:val="22"/>
        </w:rPr>
        <w:t xml:space="preserve">Modern UX encourages copy-paste workflows across apps</w:t>
      </w:r>
    </w:p>
    <w:p>
      <w:pPr>
        <w:pStyle w:val="ListParagraph"/>
        <w:numPr>
          <w:ilvl w:val="0"/>
          <w:numId w:val="2"/>
        </w:numPr>
        <w:spacing w:after="60" w:before="60"/>
      </w:pPr>
      <w:r>
        <w:rPr>
          <w:rFonts w:ascii="Arial" w:cs="Arial" w:eastAsia="Arial" w:hAnsi="Arial"/>
          <w:color w:val="111827"/>
          <w:sz w:val="22"/>
          <w:szCs w:val="22"/>
        </w:rPr>
        <w:t xml:space="preserve">Users context-switch rapidly between secure and insecure apps</w:t>
      </w:r>
    </w:p>
    <w:p>
      <w:pPr>
        <w:pStyle w:val="ListParagraph"/>
        <w:numPr>
          <w:ilvl w:val="0"/>
          <w:numId w:val="2"/>
        </w:numPr>
        <w:spacing w:after="60" w:before="60"/>
      </w:pPr>
      <w:r>
        <w:rPr>
          <w:rFonts w:ascii="Arial" w:cs="Arial" w:eastAsia="Arial" w:hAnsi="Arial"/>
          <w:color w:val="111827"/>
          <w:sz w:val="22"/>
          <w:szCs w:val="22"/>
        </w:rPr>
        <w:t xml:space="preserve">No native OS-level warning system exists for PII in clipboard</w:t>
      </w:r>
    </w:p>
    <w:p>
      <w:pPr>
        <w:pStyle w:val="ListParagraph"/>
        <w:numPr>
          <w:ilvl w:val="0"/>
          <w:numId w:val="2"/>
        </w:numPr>
        <w:spacing w:after="60" w:before="60"/>
      </w:pPr>
      <w:r>
        <w:rPr>
          <w:rFonts w:ascii="Arial" w:cs="Arial" w:eastAsia="Arial" w:hAnsi="Arial"/>
          <w:color w:val="111827"/>
          <w:sz w:val="22"/>
          <w:szCs w:val="22"/>
        </w:rPr>
        <w:t xml:space="preserve">Password managers and banking apps copy sensitive data to a shared, unprotected clipboard</w:t>
      </w:r>
    </w:p>
    <w:p/>
    <w:p>
      <w:pPr>
        <w:pStyle w:val="Heading2"/>
        <w:spacing w:after="160" w:before="320"/>
      </w:pPr>
      <w:r>
        <w:rPr>
          <w:rFonts w:ascii="Arial" w:cs="Arial" w:eastAsia="Arial" w:hAnsi="Arial"/>
          <w:b/>
          <w:bCs/>
          <w:color w:val="1A56DB"/>
          <w:sz w:val="28"/>
          <w:szCs w:val="28"/>
        </w:rPr>
        <w:t xml:space="preserve">2.2 Why Existing Solutions Fail</w:t>
      </w:r>
    </w:p>
    <w:p>
      <w:pPr>
        <w:spacing w:after="100" w:before="100"/>
      </w:pPr>
      <w:r>
        <w:rPr>
          <w:rFonts w:ascii="Arial" w:cs="Arial" w:eastAsia="Arial" w:hAnsi="Arial"/>
          <w:color w:val="111827"/>
          <w:sz w:val="22"/>
          <w:szCs w:val="22"/>
        </w:rPr>
        <w:t xml:space="preserve">Current approaches to clipboard privacy are inadequate: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Existing Approach</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Why It Fails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Cloud-based DLP tools</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Require sending clipboard contents to a server — creates the exact risk they claim to prevent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Password managers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Protect storage but not clipboard — data is exposed the moment it's copied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OS clipboard history</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Stores sensitive data indefinitely — worsens the problem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Manual vigilance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Unreliable — user fatigue leads to accidents, especially on mobile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App-level encryption</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Protects data within the app but can't intercept cross-app clipboard transfers</w:t>
            </w:r>
          </w:p>
        </w:tc>
      </w:tr>
    </w:tbl>
    <w:p/>
    <w:p>
      <w:pPr>
        <w:pStyle w:val="Heading2"/>
        <w:spacing w:after="160" w:before="320"/>
      </w:pPr>
      <w:r>
        <w:rPr>
          <w:rFonts w:ascii="Arial" w:cs="Arial" w:eastAsia="Arial" w:hAnsi="Arial"/>
          <w:b/>
          <w:bCs/>
          <w:color w:val="1A56DB"/>
          <w:sz w:val="28"/>
          <w:szCs w:val="28"/>
        </w:rPr>
        <w:t xml:space="preserve">2.3 The On-Device AI Opportunity</w:t>
      </w:r>
    </w:p>
    <w:p>
      <w:pPr>
        <w:spacing w:after="100" w:before="100"/>
      </w:pPr>
      <w:r>
        <w:rPr>
          <w:rFonts w:ascii="Arial" w:cs="Arial" w:eastAsia="Arial" w:hAnsi="Arial"/>
          <w:color w:val="111827"/>
          <w:sz w:val="22"/>
          <w:szCs w:val="22"/>
        </w:rPr>
        <w:t xml:space="preserve">Melange's on-device AI inference enables a fundamentally new class of solution: one where the AI model that analyses your sensitive data never requires a network connection. The sensitive text is analysed and discarded entirely within the device's secure compute environment. This is only possible with on-device inference.</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3. Solution Overview</w:t>
      </w:r>
    </w:p>
    <w:p>
      <w:pPr>
        <w:pStyle w:val="Heading2"/>
        <w:spacing w:after="160" w:before="320"/>
      </w:pPr>
      <w:r>
        <w:rPr>
          <w:rFonts w:ascii="Arial" w:cs="Arial" w:eastAsia="Arial" w:hAnsi="Arial"/>
          <w:b/>
          <w:bCs/>
          <w:color w:val="1A56DB"/>
          <w:sz w:val="28"/>
          <w:szCs w:val="28"/>
        </w:rPr>
        <w:t xml:space="preserve">3.1 What PrivacyGuard Does</w:t>
      </w:r>
    </w:p>
    <w:p>
      <w:pPr>
        <w:spacing w:after="100" w:before="100"/>
      </w:pPr>
      <w:r>
        <w:rPr>
          <w:rFonts w:ascii="Arial" w:cs="Arial" w:eastAsia="Arial" w:hAnsi="Arial"/>
          <w:color w:val="111827"/>
          <w:sz w:val="22"/>
          <w:szCs w:val="22"/>
        </w:rPr>
        <w:t xml:space="preserve">PrivacyGuard runs as a persistent background service that:</w:t>
      </w:r>
    </w:p>
    <w:p>
      <w:pPr>
        <w:pStyle w:val="ListParagraph"/>
        <w:numPr>
          <w:ilvl w:val="0"/>
          <w:numId w:val="2"/>
        </w:numPr>
        <w:spacing w:after="60" w:before="60"/>
      </w:pPr>
      <w:r>
        <w:rPr>
          <w:rFonts w:ascii="Arial" w:cs="Arial" w:eastAsia="Arial" w:hAnsi="Arial"/>
          <w:color w:val="111827"/>
          <w:sz w:val="22"/>
          <w:szCs w:val="22"/>
        </w:rPr>
        <w:t xml:space="preserve">Monitors the Android clipboard for PII via a ClipboardManager listener</w:t>
      </w:r>
    </w:p>
    <w:p>
      <w:pPr>
        <w:pStyle w:val="ListParagraph"/>
        <w:numPr>
          <w:ilvl w:val="0"/>
          <w:numId w:val="2"/>
        </w:numPr>
        <w:spacing w:after="60" w:before="60"/>
      </w:pPr>
      <w:r>
        <w:rPr>
          <w:rFonts w:ascii="Arial" w:cs="Arial" w:eastAsia="Arial" w:hAnsi="Arial"/>
          <w:color w:val="111827"/>
          <w:sz w:val="22"/>
          <w:szCs w:val="22"/>
        </w:rPr>
        <w:t xml:space="preserve">Monitors text field changes across all apps via Android Accessibility Service</w:t>
      </w:r>
    </w:p>
    <w:p>
      <w:pPr>
        <w:pStyle w:val="ListParagraph"/>
        <w:numPr>
          <w:ilvl w:val="0"/>
          <w:numId w:val="2"/>
        </w:numPr>
        <w:spacing w:after="60" w:before="60"/>
      </w:pPr>
      <w:r>
        <w:rPr>
          <w:rFonts w:ascii="Arial" w:cs="Arial" w:eastAsia="Arial" w:hAnsi="Arial"/>
          <w:color w:val="111827"/>
          <w:sz w:val="22"/>
          <w:szCs w:val="22"/>
        </w:rPr>
        <w:t xml:space="preserve">Runs all detected text through an on-device NER (Named Entity Recognition) model via Melange SDK</w:t>
      </w:r>
    </w:p>
    <w:p>
      <w:pPr>
        <w:pStyle w:val="ListParagraph"/>
        <w:numPr>
          <w:ilvl w:val="0"/>
          <w:numId w:val="2"/>
        </w:numPr>
        <w:spacing w:after="60" w:before="60"/>
      </w:pPr>
      <w:r>
        <w:rPr>
          <w:rFonts w:ascii="Arial" w:cs="Arial" w:eastAsia="Arial" w:hAnsi="Arial"/>
          <w:color w:val="111827"/>
          <w:sz w:val="22"/>
          <w:szCs w:val="22"/>
        </w:rPr>
        <w:t xml:space="preserve">Classifies detected entities by type (financial, credential, medical, personal) and severity</w:t>
      </w:r>
    </w:p>
    <w:p>
      <w:pPr>
        <w:pStyle w:val="ListParagraph"/>
        <w:numPr>
          <w:ilvl w:val="0"/>
          <w:numId w:val="2"/>
        </w:numPr>
        <w:spacing w:after="60" w:before="60"/>
      </w:pPr>
      <w:r>
        <w:rPr>
          <w:rFonts w:ascii="Arial" w:cs="Arial" w:eastAsia="Arial" w:hAnsi="Arial"/>
          <w:color w:val="111827"/>
          <w:sz w:val="22"/>
          <w:szCs w:val="22"/>
        </w:rPr>
        <w:t xml:space="preserve">Fires a contextual warning overlay before the user can paste or submit the data</w:t>
      </w:r>
    </w:p>
    <w:p>
      <w:pPr>
        <w:pStyle w:val="ListParagraph"/>
        <w:numPr>
          <w:ilvl w:val="0"/>
          <w:numId w:val="2"/>
        </w:numPr>
        <w:spacing w:after="60" w:before="60"/>
      </w:pPr>
      <w:r>
        <w:rPr>
          <w:rFonts w:ascii="Arial" w:cs="Arial" w:eastAsia="Arial" w:hAnsi="Arial"/>
          <w:color w:val="111827"/>
          <w:sz w:val="22"/>
          <w:szCs w:val="22"/>
        </w:rPr>
        <w:t xml:space="preserve">Logs all detections in an encrypted local store — no cloud sync, ever</w:t>
      </w:r>
    </w:p>
    <w:p>
      <w:pPr>
        <w:pStyle w:val="ListParagraph"/>
        <w:numPr>
          <w:ilvl w:val="0"/>
          <w:numId w:val="2"/>
        </w:numPr>
        <w:spacing w:after="60" w:before="60"/>
      </w:pPr>
      <w:r>
        <w:rPr>
          <w:rFonts w:ascii="Arial" w:cs="Arial" w:eastAsia="Arial" w:hAnsi="Arial"/>
          <w:color w:val="111827"/>
          <w:sz w:val="22"/>
          <w:szCs w:val="22"/>
        </w:rPr>
        <w:t xml:space="preserve">Allows users to whitelist trusted apps (e.g., their password manager)</w:t>
      </w:r>
    </w:p>
    <w:p/>
    <w:p>
      <w:pPr>
        <w:pStyle w:val="Heading2"/>
        <w:spacing w:after="160" w:before="320"/>
      </w:pPr>
      <w:r>
        <w:rPr>
          <w:rFonts w:ascii="Arial" w:cs="Arial" w:eastAsia="Arial" w:hAnsi="Arial"/>
          <w:b/>
          <w:bCs/>
          <w:color w:val="1A56DB"/>
          <w:sz w:val="28"/>
          <w:szCs w:val="28"/>
        </w:rPr>
        <w:t xml:space="preserve">3.2 Unique Value Proposition</w:t>
      </w:r>
    </w:p>
    <w:p>
      <w:pPr>
        <w:spacing w:after="100" w:before="100"/>
      </w:pPr>
      <w:r>
        <w:rPr>
          <w:rFonts w:ascii="Arial" w:cs="Arial" w:eastAsia="Arial" w:hAnsi="Arial"/>
          <w:color w:val="111827"/>
          <w:sz w:val="22"/>
          <w:szCs w:val="22"/>
        </w:rPr>
        <w:t xml:space="preserve">"The only PII protection app that doesn't need to see your PII to protect it."</w:t>
      </w:r>
    </w:p>
    <w:p/>
    <w:p>
      <w:pPr>
        <w:spacing w:after="100" w:before="100"/>
      </w:pPr>
      <w:r>
        <w:rPr>
          <w:rFonts w:ascii="Arial" w:cs="Arial" w:eastAsia="Arial" w:hAnsi="Arial"/>
          <w:color w:val="111827"/>
          <w:sz w:val="22"/>
          <w:szCs w:val="22"/>
        </w:rPr>
        <w:t xml:space="preserve">By running entirely on-device using Melange's optimised NPU inference, PrivacyGuard achieves:</w:t>
      </w:r>
    </w:p>
    <w:p>
      <w:pPr>
        <w:pStyle w:val="ListParagraph"/>
        <w:numPr>
          <w:ilvl w:val="0"/>
          <w:numId w:val="2"/>
        </w:numPr>
        <w:spacing w:after="60" w:before="60"/>
      </w:pPr>
      <w:r>
        <w:rPr>
          <w:rFonts w:ascii="Arial" w:cs="Arial" w:eastAsia="Arial" w:hAnsi="Arial"/>
          <w:color w:val="111827"/>
          <w:sz w:val="22"/>
          <w:szCs w:val="22"/>
        </w:rPr>
        <w:t xml:space="preserve">Zero data transmission — no clipboard content ever leaves the device</w:t>
      </w:r>
    </w:p>
    <w:p>
      <w:pPr>
        <w:pStyle w:val="ListParagraph"/>
        <w:numPr>
          <w:ilvl w:val="0"/>
          <w:numId w:val="2"/>
        </w:numPr>
        <w:spacing w:after="60" w:before="60"/>
      </w:pPr>
      <w:r>
        <w:rPr>
          <w:rFonts w:ascii="Arial" w:cs="Arial" w:eastAsia="Arial" w:hAnsi="Arial"/>
          <w:color w:val="111827"/>
          <w:sz w:val="22"/>
          <w:szCs w:val="22"/>
        </w:rPr>
        <w:t xml:space="preserve">Sub-50ms inference latency — warning fires before paste gesture completes</w:t>
      </w:r>
    </w:p>
    <w:p>
      <w:pPr>
        <w:pStyle w:val="ListParagraph"/>
        <w:numPr>
          <w:ilvl w:val="0"/>
          <w:numId w:val="2"/>
        </w:numPr>
        <w:spacing w:after="60" w:before="60"/>
      </w:pPr>
      <w:r>
        <w:rPr>
          <w:rFonts w:ascii="Arial" w:cs="Arial" w:eastAsia="Arial" w:hAnsi="Arial"/>
          <w:color w:val="111827"/>
          <w:sz w:val="22"/>
          <w:szCs w:val="22"/>
        </w:rPr>
        <w:t xml:space="preserve">Offline-first — works in airplane mode, underground, zero connectivity</w:t>
      </w:r>
    </w:p>
    <w:p>
      <w:pPr>
        <w:pStyle w:val="ListParagraph"/>
        <w:numPr>
          <w:ilvl w:val="0"/>
          <w:numId w:val="2"/>
        </w:numPr>
        <w:spacing w:after="60" w:before="60"/>
      </w:pPr>
      <w:r>
        <w:rPr>
          <w:rFonts w:ascii="Arial" w:cs="Arial" w:eastAsia="Arial" w:hAnsi="Arial"/>
          <w:color w:val="111827"/>
          <w:sz w:val="22"/>
          <w:szCs w:val="22"/>
        </w:rPr>
        <w:t xml:space="preserve">No account, no subscription, no backend — pure on-device privacy</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4. Technical Architecture</w:t>
      </w:r>
    </w:p>
    <w:p>
      <w:pPr>
        <w:pStyle w:val="Heading2"/>
        <w:spacing w:after="160" w:before="320"/>
      </w:pPr>
      <w:r>
        <w:rPr>
          <w:rFonts w:ascii="Arial" w:cs="Arial" w:eastAsia="Arial" w:hAnsi="Arial"/>
          <w:b/>
          <w:bCs/>
          <w:color w:val="1A56DB"/>
          <w:sz w:val="28"/>
          <w:szCs w:val="28"/>
        </w:rPr>
        <w:t xml:space="preserve">4.1 System Architecture Overview</w:t>
      </w:r>
    </w:p>
    <w:p>
      <w:pPr>
        <w:spacing w:after="100" w:before="100"/>
      </w:pPr>
      <w:r>
        <w:rPr>
          <w:rFonts w:ascii="Arial" w:cs="Arial" w:eastAsia="Arial" w:hAnsi="Arial"/>
          <w:color w:val="111827"/>
          <w:sz w:val="22"/>
          <w:szCs w:val="22"/>
        </w:rPr>
        <w:t xml:space="preserve">PrivacyGuard is structured as a single Android application with three primary layers: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Monitoring Layer</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Intercepts clipboard changes and text field events via Android Accessibility Service and ClipboardManager API</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Kotlin Services, Android APIs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AI Inference Layer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Tokenizes text, runs NER model via Melange SDK on device NPU, parses entity detection output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Melange SDK, ONNX/Quantized Model</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UI &amp; Alert Layer</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Displays real-time warnings as overlay, manages alert history, provides settings and whitelist UI</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Jetpack Compose, EncryptedSharedPrefs</w:t>
            </w:r>
          </w:p>
        </w:tc>
      </w:tr>
    </w:tbl>
    <w:p/>
    <w:p>
      <w:pPr>
        <w:pStyle w:val="Heading2"/>
        <w:spacing w:after="160" w:before="320"/>
      </w:pPr>
      <w:r>
        <w:rPr>
          <w:rFonts w:ascii="Arial" w:cs="Arial" w:eastAsia="Arial" w:hAnsi="Arial"/>
          <w:b/>
          <w:bCs/>
          <w:color w:val="1A56DB"/>
          <w:sz w:val="28"/>
          <w:szCs w:val="28"/>
        </w:rPr>
        <w:t xml:space="preserve">4.2 Data Flow</w:t>
      </w:r>
    </w:p>
    <w:p>
      <w:pPr>
        <w:spacing w:after="100" w:before="100"/>
      </w:pPr>
      <w:r>
        <w:rPr>
          <w:rFonts w:ascii="Arial" w:cs="Arial" w:eastAsia="Arial" w:hAnsi="Arial"/>
          <w:color w:val="111827"/>
          <w:sz w:val="22"/>
          <w:szCs w:val="22"/>
        </w:rPr>
        <w:t xml:space="preserve">The complete data flow is as follows, with all processing contained entirely on-device:</w:t>
      </w:r>
    </w:p>
    <w:p>
      <w:pPr>
        <w:pStyle w:val="ListParagraph"/>
        <w:numPr>
          <w:ilvl w:val="0"/>
          <w:numId w:val="2"/>
        </w:numPr>
        <w:spacing w:after="60" w:before="60"/>
      </w:pPr>
      <w:r>
        <w:rPr>
          <w:rFonts w:ascii="Arial" w:cs="Arial" w:eastAsia="Arial" w:hAnsi="Arial"/>
          <w:color w:val="111827"/>
          <w:sz w:val="22"/>
          <w:szCs w:val="22"/>
        </w:rPr>
        <w:t xml:space="preserve">Step 1: User copies text or modifies a text field in any app on the device</w:t>
      </w:r>
    </w:p>
    <w:p>
      <w:pPr>
        <w:pStyle w:val="ListParagraph"/>
        <w:numPr>
          <w:ilvl w:val="0"/>
          <w:numId w:val="2"/>
        </w:numPr>
        <w:spacing w:after="60" w:before="60"/>
      </w:pPr>
      <w:r>
        <w:rPr>
          <w:rFonts w:ascii="Arial" w:cs="Arial" w:eastAsia="Arial" w:hAnsi="Arial"/>
          <w:color w:val="111827"/>
          <w:sz w:val="22"/>
          <w:szCs w:val="22"/>
        </w:rPr>
        <w:t xml:space="preserve">Step 2: ClipboardMonitorService or PrivacyAccessibilityService intercepts the event</w:t>
      </w:r>
    </w:p>
    <w:p>
      <w:pPr>
        <w:pStyle w:val="ListParagraph"/>
        <w:numPr>
          <w:ilvl w:val="0"/>
          <w:numId w:val="2"/>
        </w:numPr>
        <w:spacing w:after="60" w:before="60"/>
      </w:pPr>
      <w:r>
        <w:rPr>
          <w:rFonts w:ascii="Arial" w:cs="Arial" w:eastAsia="Arial" w:hAnsi="Arial"/>
          <w:color w:val="111827"/>
          <w:sz w:val="22"/>
          <w:szCs w:val="22"/>
        </w:rPr>
        <w:t xml:space="preserve">Step 3: Text is debounced (800ms) and passed to PrivacyModel.analyzeText()</w:t>
      </w:r>
    </w:p>
    <w:p>
      <w:pPr>
        <w:pStyle w:val="ListParagraph"/>
        <w:numPr>
          <w:ilvl w:val="0"/>
          <w:numId w:val="2"/>
        </w:numPr>
        <w:spacing w:after="60" w:before="60"/>
      </w:pPr>
      <w:r>
        <w:rPr>
          <w:rFonts w:ascii="Arial" w:cs="Arial" w:eastAsia="Arial" w:hAnsi="Arial"/>
          <w:color w:val="111827"/>
          <w:sz w:val="22"/>
          <w:szCs w:val="22"/>
        </w:rPr>
        <w:t xml:space="preserve">Step 4: Melange SDK tokenizes the input and runs inference on the NPU</w:t>
      </w:r>
    </w:p>
    <w:p>
      <w:pPr>
        <w:pStyle w:val="ListParagraph"/>
        <w:numPr>
          <w:ilvl w:val="0"/>
          <w:numId w:val="2"/>
        </w:numPr>
        <w:spacing w:after="60" w:before="60"/>
      </w:pPr>
      <w:r>
        <w:rPr>
          <w:rFonts w:ascii="Arial" w:cs="Arial" w:eastAsia="Arial" w:hAnsi="Arial"/>
          <w:color w:val="111827"/>
          <w:sz w:val="22"/>
          <w:szCs w:val="22"/>
        </w:rPr>
        <w:t xml:space="preserve">Step 5: Model output is decoded to a list of PIIEntity objects with type and confidence</w:t>
      </w:r>
    </w:p>
    <w:p>
      <w:pPr>
        <w:pStyle w:val="ListParagraph"/>
        <w:numPr>
          <w:ilvl w:val="0"/>
          <w:numId w:val="2"/>
        </w:numPr>
        <w:spacing w:after="60" w:before="60"/>
      </w:pPr>
      <w:r>
        <w:rPr>
          <w:rFonts w:ascii="Arial" w:cs="Arial" w:eastAsia="Arial" w:hAnsi="Arial"/>
          <w:color w:val="111827"/>
          <w:sz w:val="22"/>
          <w:szCs w:val="22"/>
        </w:rPr>
        <w:t xml:space="preserve">Step 6: If confidence &gt; threshold, AlertManager fires the appropriate warning UI</w:t>
      </w:r>
    </w:p>
    <w:p>
      <w:pPr>
        <w:pStyle w:val="ListParagraph"/>
        <w:numPr>
          <w:ilvl w:val="0"/>
          <w:numId w:val="2"/>
        </w:numPr>
        <w:spacing w:after="60" w:before="60"/>
      </w:pPr>
      <w:r>
        <w:rPr>
          <w:rFonts w:ascii="Arial" w:cs="Arial" w:eastAsia="Arial" w:hAnsi="Arial"/>
          <w:color w:val="111827"/>
          <w:sz w:val="22"/>
          <w:szCs w:val="22"/>
        </w:rPr>
        <w:t xml:space="preserve">Step 7: Detection event is serialised and stored in EncryptedLogRepository</w:t>
      </w:r>
    </w:p>
    <w:p>
      <w:pPr>
        <w:pStyle w:val="ListParagraph"/>
        <w:numPr>
          <w:ilvl w:val="0"/>
          <w:numId w:val="2"/>
        </w:numPr>
        <w:spacing w:after="60" w:before="60"/>
      </w:pPr>
      <w:r>
        <w:rPr>
          <w:rFonts w:ascii="Arial" w:cs="Arial" w:eastAsia="Arial" w:hAnsi="Arial"/>
          <w:color w:val="111827"/>
          <w:sz w:val="22"/>
          <w:szCs w:val="22"/>
        </w:rPr>
        <w:t xml:space="preserve">Step 8: User dismisses alert or takes protective action (clear clipboard, cancel paste)</w:t>
      </w:r>
    </w:p>
    <w:p/>
    <w:p>
      <w:pPr>
        <w:pStyle w:val="Heading2"/>
        <w:spacing w:after="160" w:before="320"/>
      </w:pPr>
      <w:r>
        <w:rPr>
          <w:rFonts w:ascii="Arial" w:cs="Arial" w:eastAsia="Arial" w:hAnsi="Arial"/>
          <w:b/>
          <w:bCs/>
          <w:color w:val="1A56DB"/>
          <w:sz w:val="28"/>
          <w:szCs w:val="28"/>
        </w:rPr>
        <w:t xml:space="preserve">4.3 Melange SDK Integration</w:t>
      </w:r>
    </w:p>
    <w:p>
      <w:pPr>
        <w:spacing w:after="100" w:before="100"/>
      </w:pPr>
      <w:r>
        <w:rPr>
          <w:rFonts w:ascii="Arial" w:cs="Arial" w:eastAsia="Arial" w:hAnsi="Arial"/>
          <w:color w:val="111827"/>
          <w:sz w:val="22"/>
          <w:szCs w:val="22"/>
        </w:rPr>
        <w:t xml:space="preserve">Melange is the core runtime that enables on-device AI inference. Integration points:</w:t>
      </w:r>
    </w:p>
    <w:p>
      <w:pPr>
        <w:spacing w:after="120" w:before="120"/>
        <w:ind w:left="720"/>
      </w:pPr>
      <w:r>
        <w:rPr>
          <w:rFonts w:ascii="Courier New" w:cs="Courier New" w:eastAsia="Courier New" w:hAnsi="Courier New"/>
          <w:color w:val="1E40AF"/>
          <w:sz w:val="18"/>
          <w:szCs w:val="18"/>
        </w:rPr>
        <w:t xml:space="preserve">// build.gradle</w:t>
      </w:r>
    </w:p>
    <w:p>
      <w:pPr>
        <w:spacing w:after="120" w:before="120"/>
        <w:ind w:left="720"/>
      </w:pPr>
      <w:r>
        <w:rPr>
          <w:rFonts w:ascii="Courier New" w:cs="Courier New" w:eastAsia="Courier New" w:hAnsi="Courier New"/>
          <w:color w:val="1E40AF"/>
          <w:sz w:val="18"/>
          <w:szCs w:val="18"/>
        </w:rPr>
        <w:t xml:space="preserve">implementation("com.zeticai.mlange:mlange:1.2.2")</w:t>
      </w:r>
    </w:p>
    <w:p>
      <w:pPr>
        <w:spacing w:after="120" w:before="120"/>
        <w:ind w:left="720"/>
      </w:pPr>
      <w:r>
        <w:rPr>
          <w:rFonts w:ascii="Courier New" w:cs="Courier New" w:eastAsia="Courier New" w:hAnsi="Courier New"/>
          <w:color w:val="1E40AF"/>
          <w:sz w:val="18"/>
          <w:szCs w:val="18"/>
        </w:rPr>
        <w:t xml:space="preserve">// packaging { jniLibs { useLegacyPackaging = true } }</w:t>
      </w:r>
    </w:p>
    <w:p/>
    <w:p>
      <w:pPr>
        <w:spacing w:after="120" w:before="120"/>
        <w:ind w:left="720"/>
      </w:pPr>
      <w:r>
        <w:rPr>
          <w:rFonts w:ascii="Courier New" w:cs="Courier New" w:eastAsia="Courier New" w:hAnsi="Courier New"/>
          <w:color w:val="1E40AF"/>
          <w:sz w:val="18"/>
          <w:szCs w:val="18"/>
        </w:rPr>
        <w:t xml:space="preserve">// Model initialization</w:t>
      </w:r>
    </w:p>
    <w:p>
      <w:pPr>
        <w:spacing w:after="120" w:before="120"/>
        <w:ind w:left="720"/>
      </w:pPr>
      <w:r>
        <w:rPr>
          <w:rFonts w:ascii="Courier New" w:cs="Courier New" w:eastAsia="Courier New" w:hAnsi="Courier New"/>
          <w:color w:val="1E40AF"/>
          <w:sz w:val="18"/>
          <w:szCs w:val="18"/>
        </w:rPr>
        <w:t xml:space="preserve">val privacyModel = ZeticMLangeModel(</w:t>
      </w:r>
    </w:p>
    <w:p>
      <w:pPr>
        <w:spacing w:after="120" w:before="120"/>
        <w:ind w:left="720"/>
      </w:pPr>
      <w:r>
        <w:rPr>
          <w:rFonts w:ascii="Courier New" w:cs="Courier New" w:eastAsia="Courier New" w:hAnsi="Courier New"/>
          <w:color w:val="1E40AF"/>
          <w:sz w:val="18"/>
          <w:szCs w:val="18"/>
        </w:rPr>
        <w:t xml:space="preserve">    context = applicationContext,</w:t>
      </w:r>
    </w:p>
    <w:p>
      <w:pPr>
        <w:spacing w:after="120" w:before="120"/>
        <w:ind w:left="720"/>
      </w:pPr>
      <w:r>
        <w:rPr>
          <w:rFonts w:ascii="Courier New" w:cs="Courier New" w:eastAsia="Courier New" w:hAnsi="Courier New"/>
          <w:color w:val="1E40AF"/>
          <w:sz w:val="18"/>
          <w:szCs w:val="18"/>
        </w:rPr>
        <w:t xml:space="preserve">    tokenKey = BuildConfig.MELANGE_PERSONAL_KEY,</w:t>
      </w:r>
    </w:p>
    <w:p>
      <w:pPr>
        <w:spacing w:after="120" w:before="120"/>
        <w:ind w:left="720"/>
      </w:pPr>
      <w:r>
        <w:rPr>
          <w:rFonts w:ascii="Courier New" w:cs="Courier New" w:eastAsia="Courier New" w:hAnsi="Courier New"/>
          <w:color w:val="1E40AF"/>
          <w:sz w:val="18"/>
          <w:szCs w:val="18"/>
        </w:rPr>
        <w:t xml:space="preserve">    modelName = "Team_ZETIC/TextAnonymizer"</w:t>
      </w:r>
    </w:p>
    <w:p>
      <w:pPr>
        <w:spacing w:after="120" w:before="120"/>
        <w:ind w:left="720"/>
      </w:pPr>
      <w:r>
        <w:rPr>
          <w:rFonts w:ascii="Courier New" w:cs="Courier New" w:eastAsia="Courier New" w:hAnsi="Courier New"/>
          <w:color w:val="1E40AF"/>
          <w:sz w:val="18"/>
          <w:szCs w:val="18"/>
        </w:rPr>
        <w:t xml:space="preserve">)</w:t>
      </w:r>
    </w:p>
    <w:p/>
    <w:p>
      <w:pPr>
        <w:spacing w:after="120" w:before="120"/>
        <w:ind w:left="720"/>
      </w:pPr>
      <w:r>
        <w:rPr>
          <w:rFonts w:ascii="Courier New" w:cs="Courier New" w:eastAsia="Courier New" w:hAnsi="Courier New"/>
          <w:color w:val="1E40AF"/>
          <w:sz w:val="18"/>
          <w:szCs w:val="18"/>
        </w:rPr>
        <w:t xml:space="preserve">// Inference call</w:t>
      </w:r>
    </w:p>
    <w:p>
      <w:pPr>
        <w:spacing w:after="120" w:before="120"/>
        <w:ind w:left="720"/>
      </w:pPr>
      <w:r>
        <w:rPr>
          <w:rFonts w:ascii="Courier New" w:cs="Courier New" w:eastAsia="Courier New" w:hAnsi="Courier New"/>
          <w:color w:val="1E40AF"/>
          <w:sz w:val="18"/>
          <w:szCs w:val="18"/>
        </w:rPr>
        <w:t xml:space="preserve">fun analyzeText(text: String): List&lt;PIIEntity&gt; {</w:t>
      </w:r>
    </w:p>
    <w:p>
      <w:pPr>
        <w:spacing w:after="120" w:before="120"/>
        <w:ind w:left="720"/>
      </w:pPr>
      <w:r>
        <w:rPr>
          <w:rFonts w:ascii="Courier New" w:cs="Courier New" w:eastAsia="Courier New" w:hAnsi="Courier New"/>
          <w:color w:val="1E40AF"/>
          <w:sz w:val="18"/>
          <w:szCs w:val="18"/>
        </w:rPr>
        <w:t xml:space="preserve">    val tokenized = tokenizer.encode(text)</w:t>
      </w:r>
    </w:p>
    <w:p>
      <w:pPr>
        <w:spacing w:after="120" w:before="120"/>
        <w:ind w:left="720"/>
      </w:pPr>
      <w:r>
        <w:rPr>
          <w:rFonts w:ascii="Courier New" w:cs="Courier New" w:eastAsia="Courier New" w:hAnsi="Courier New"/>
          <w:color w:val="1E40AF"/>
          <w:sz w:val="18"/>
          <w:szCs w:val="18"/>
        </w:rPr>
        <w:t xml:space="preserve">    privacyModel.run(arrayOf(tokenized.ids, tokenized.mask))</w:t>
      </w:r>
    </w:p>
    <w:p>
      <w:pPr>
        <w:spacing w:after="120" w:before="120"/>
        <w:ind w:left="720"/>
      </w:pPr>
      <w:r>
        <w:rPr>
          <w:rFonts w:ascii="Courier New" w:cs="Courier New" w:eastAsia="Courier New" w:hAnsi="Courier New"/>
          <w:color w:val="1E40AF"/>
          <w:sz w:val="18"/>
          <w:szCs w:val="18"/>
        </w:rPr>
        <w:t xml:space="preserve">    return outputDecoder.decode(privacyModel.outputBuffers, text)</w:t>
      </w:r>
    </w:p>
    <w:p>
      <w:pPr>
        <w:spacing w:after="120" w:before="120"/>
        <w:ind w:left="720"/>
      </w:pPr>
      <w:r>
        <w:rPr>
          <w:rFonts w:ascii="Courier New" w:cs="Courier New" w:eastAsia="Courier New" w:hAnsi="Courier New"/>
          <w:color w:val="1E40AF"/>
          <w:sz w:val="18"/>
          <w:szCs w:val="18"/>
        </w:rPr>
        <w:t xml:space="preserve">}</w:t>
      </w:r>
    </w:p>
    <w:p/>
    <w:p>
      <w:pPr>
        <w:pStyle w:val="Heading2"/>
        <w:spacing w:after="160" w:before="320"/>
      </w:pPr>
      <w:r>
        <w:rPr>
          <w:rFonts w:ascii="Arial" w:cs="Arial" w:eastAsia="Arial" w:hAnsi="Arial"/>
          <w:b/>
          <w:bCs/>
          <w:color w:val="1A56DB"/>
          <w:sz w:val="28"/>
          <w:szCs w:val="28"/>
        </w:rPr>
        <w:t xml:space="preserve">4.4 AI Model Selection</w:t>
      </w:r>
    </w:p>
    <w:p>
      <w:pPr>
        <w:spacing w:after="100" w:before="100"/>
      </w:pPr>
      <w:r>
        <w:rPr>
          <w:rFonts w:ascii="Arial" w:cs="Arial" w:eastAsia="Arial" w:hAnsi="Arial"/>
          <w:color w:val="111827"/>
          <w:sz w:val="22"/>
          <w:szCs w:val="22"/>
        </w:rPr>
        <w:t xml:space="preserve">Primary model: Melange TextAnonymizer (from ZETIC_Melange_apps repository). This model performs Named Entity Recognition (NER) optimised for PII detection with the following entity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Entity Type</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Detection Scope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CREDIT_CARD</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16-digit card numbers, all major formats including dashes and spaces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SSN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Social Security Numbers in XXX-XX-XXXX and unformatted variants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PASSWORD</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Text matching password patterns including common credential contexts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API_KEY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API tokens, bearer tokens, private keys, secrets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EMAIL</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Email addresses in all standard formats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PHONE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 and international phone number formats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PERSON_NAME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Full names, detected via NER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Physical addresses with street, city, zip</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DATE_OF_BIRTH</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DOB patterns in context of personal forms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MEDICAL_ID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Patient IDs, prescription numbers, insurance IDs</w:t>
            </w:r>
          </w:p>
        </w:tc>
      </w:tr>
    </w:tbl>
    <w:p/>
    <w:p>
      <w:pPr>
        <w:pStyle w:val="Heading2"/>
        <w:spacing w:after="160" w:before="320"/>
      </w:pPr>
      <w:r>
        <w:rPr>
          <w:rFonts w:ascii="Arial" w:cs="Arial" w:eastAsia="Arial" w:hAnsi="Arial"/>
          <w:b/>
          <w:bCs/>
          <w:color w:val="1A56DB"/>
          <w:sz w:val="28"/>
          <w:szCs w:val="28"/>
        </w:rPr>
        <w:t xml:space="preserve">4.5 Alert Severity System</w:t>
      </w:r>
    </w:p>
    <w:p>
      <w:pPr>
        <w:spacing w:after="100" w:before="100"/>
      </w:pPr>
      <w:r>
        <w:rPr>
          <w:rFonts w:ascii="Arial" w:cs="Arial" w:eastAsia="Arial" w:hAnsi="Arial"/>
          <w:color w:val="111827"/>
          <w:sz w:val="22"/>
          <w:szCs w:val="22"/>
        </w:rPr>
        <w:t xml:space="preserve">PrivacyGuard uses a three-tier severity system to calibrate user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Triggers</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UI Response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CRITICAL 🔴</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SSN, credit card, password, API key, private key</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Full-screen blocking overlay with [Clear Clipboard]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HIGH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 + address combo, DOB, medical ID, bank account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Slide-up banner with [Dismiss] and [Clear] options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MEDIUM 🟡</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Email alone, phone number, person name</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Toast notification with passive warning</w:t>
            </w:r>
          </w:p>
        </w:tc>
      </w:tr>
    </w:tbl>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5. Component Specifications</w:t>
      </w:r>
    </w:p>
    <w:p>
      <w:pPr>
        <w:pStyle w:val="Heading2"/>
        <w:spacing w:after="160" w:before="320"/>
      </w:pPr>
      <w:r>
        <w:rPr>
          <w:rFonts w:ascii="Arial" w:cs="Arial" w:eastAsia="Arial" w:hAnsi="Arial"/>
          <w:b/>
          <w:bCs/>
          <w:color w:val="1A56DB"/>
          <w:sz w:val="28"/>
          <w:szCs w:val="28"/>
        </w:rPr>
        <w:t xml:space="preserve">5.1 ClipboardMonitorService</w:t>
      </w:r>
    </w:p>
    <w:p>
      <w:pPr>
        <w:spacing w:after="100" w:before="100"/>
      </w:pPr>
      <w:r>
        <w:rPr>
          <w:rFonts w:ascii="Arial" w:cs="Arial" w:eastAsia="Arial" w:hAnsi="Arial"/>
          <w:color w:val="111827"/>
          <w:sz w:val="22"/>
          <w:szCs w:val="22"/>
        </w:rPr>
        <w:t xml:space="preserve">A persistent foreground service that listens to Android's ClipboardManager for primary clip changes. Implementation notes:</w:t>
      </w:r>
    </w:p>
    <w:p>
      <w:pPr>
        <w:pStyle w:val="ListParagraph"/>
        <w:numPr>
          <w:ilvl w:val="0"/>
          <w:numId w:val="2"/>
        </w:numPr>
        <w:spacing w:after="60" w:before="60"/>
      </w:pPr>
      <w:r>
        <w:rPr>
          <w:rFonts w:ascii="Arial" w:cs="Arial" w:eastAsia="Arial" w:hAnsi="Arial"/>
          <w:color w:val="111827"/>
          <w:sz w:val="22"/>
          <w:szCs w:val="22"/>
        </w:rPr>
        <w:t xml:space="preserve">Runs as a foreground service with a persistent notification to comply with Android background restrictions</w:t>
      </w:r>
    </w:p>
    <w:p>
      <w:pPr>
        <w:pStyle w:val="ListParagraph"/>
        <w:numPr>
          <w:ilvl w:val="0"/>
          <w:numId w:val="2"/>
        </w:numPr>
        <w:spacing w:after="60" w:before="60"/>
      </w:pPr>
      <w:r>
        <w:rPr>
          <w:rFonts w:ascii="Arial" w:cs="Arial" w:eastAsia="Arial" w:hAnsi="Arial"/>
          <w:color w:val="111827"/>
          <w:sz w:val="22"/>
          <w:szCs w:val="22"/>
        </w:rPr>
        <w:t xml:space="preserve">Calls ClipboardManager.addPrimaryClipChangedListener() on service start</w:t>
      </w:r>
    </w:p>
    <w:p>
      <w:pPr>
        <w:pStyle w:val="ListParagraph"/>
        <w:numPr>
          <w:ilvl w:val="0"/>
          <w:numId w:val="2"/>
        </w:numPr>
        <w:spacing w:after="60" w:before="60"/>
      </w:pPr>
      <w:r>
        <w:rPr>
          <w:rFonts w:ascii="Arial" w:cs="Arial" w:eastAsia="Arial" w:hAnsi="Arial"/>
          <w:color w:val="111827"/>
          <w:sz w:val="22"/>
          <w:szCs w:val="22"/>
        </w:rPr>
        <w:t xml:space="preserve">Extracts text from ClipData.Item.getText() with null safety</w:t>
      </w:r>
    </w:p>
    <w:p>
      <w:pPr>
        <w:pStyle w:val="ListParagraph"/>
        <w:numPr>
          <w:ilvl w:val="0"/>
          <w:numId w:val="2"/>
        </w:numPr>
        <w:spacing w:after="60" w:before="60"/>
      </w:pPr>
      <w:r>
        <w:rPr>
          <w:rFonts w:ascii="Arial" w:cs="Arial" w:eastAsia="Arial" w:hAnsi="Arial"/>
          <w:color w:val="111827"/>
          <w:sz w:val="22"/>
          <w:szCs w:val="22"/>
        </w:rPr>
        <w:t xml:space="preserve">Passes text to the debounced analysis pipeline — does not run inference inline to avoid UI jank</w:t>
      </w:r>
    </w:p>
    <w:p>
      <w:pPr>
        <w:pStyle w:val="ListParagraph"/>
        <w:numPr>
          <w:ilvl w:val="0"/>
          <w:numId w:val="2"/>
        </w:numPr>
        <w:spacing w:after="60" w:before="60"/>
      </w:pPr>
      <w:r>
        <w:rPr>
          <w:rFonts w:ascii="Arial" w:cs="Arial" w:eastAsia="Arial" w:hAnsi="Arial"/>
          <w:color w:val="111827"/>
          <w:sz w:val="22"/>
          <w:szCs w:val="22"/>
        </w:rPr>
        <w:t xml:space="preserve">Clears the clipboard programmatically if user accepts the CRITICAL alert action</w:t>
      </w:r>
    </w:p>
    <w:p>
      <w:pPr>
        <w:pStyle w:val="ListParagraph"/>
        <w:numPr>
          <w:ilvl w:val="0"/>
          <w:numId w:val="2"/>
        </w:numPr>
        <w:spacing w:after="60" w:before="60"/>
      </w:pPr>
      <w:r>
        <w:rPr>
          <w:rFonts w:ascii="Arial" w:cs="Arial" w:eastAsia="Arial" w:hAnsi="Arial"/>
          <w:color w:val="111827"/>
          <w:sz w:val="22"/>
          <w:szCs w:val="22"/>
        </w:rPr>
        <w:t xml:space="preserve">Handles ClipData containing multiple items (analyses all text items)</w:t>
      </w:r>
    </w:p>
    <w:p/>
    <w:p>
      <w:pPr>
        <w:pStyle w:val="Heading2"/>
        <w:spacing w:after="160" w:before="320"/>
      </w:pPr>
      <w:r>
        <w:rPr>
          <w:rFonts w:ascii="Arial" w:cs="Arial" w:eastAsia="Arial" w:hAnsi="Arial"/>
          <w:b/>
          <w:bCs/>
          <w:color w:val="1A56DB"/>
          <w:sz w:val="28"/>
          <w:szCs w:val="28"/>
        </w:rPr>
        <w:t xml:space="preserve">5.2 PrivacyAccessibilityService</w:t>
      </w:r>
    </w:p>
    <w:p>
      <w:pPr>
        <w:spacing w:after="100" w:before="100"/>
      </w:pPr>
      <w:r>
        <w:rPr>
          <w:rFonts w:ascii="Arial" w:cs="Arial" w:eastAsia="Arial" w:hAnsi="Arial"/>
          <w:color w:val="111827"/>
          <w:sz w:val="22"/>
          <w:szCs w:val="22"/>
        </w:rPr>
        <w:t xml:space="preserve">An Android AccessibilityService that intercepts TYPE_VIEW_TEXT_CHANGED events across all apps. This is the most powerful monitoring hook — it catches text being typed or pasted into any field before it is submitted. Implementation notes:</w:t>
      </w:r>
    </w:p>
    <w:p>
      <w:pPr>
        <w:pStyle w:val="ListParagraph"/>
        <w:numPr>
          <w:ilvl w:val="0"/>
          <w:numId w:val="2"/>
        </w:numPr>
        <w:spacing w:after="60" w:before="60"/>
      </w:pPr>
      <w:r>
        <w:rPr>
          <w:rFonts w:ascii="Arial" w:cs="Arial" w:eastAsia="Arial" w:hAnsi="Arial"/>
          <w:color w:val="111827"/>
          <w:sz w:val="22"/>
          <w:szCs w:val="22"/>
        </w:rPr>
        <w:t xml:space="preserve">Declared in AndroidManifest.xml with BIND_ACCESSIBILITY_SERVICE permission</w:t>
      </w:r>
    </w:p>
    <w:p>
      <w:pPr>
        <w:pStyle w:val="ListParagraph"/>
        <w:numPr>
          <w:ilvl w:val="0"/>
          <w:numId w:val="2"/>
        </w:numPr>
        <w:spacing w:after="60" w:before="60"/>
      </w:pPr>
      <w:r>
        <w:rPr>
          <w:rFonts w:ascii="Arial" w:cs="Arial" w:eastAsia="Arial" w:hAnsi="Arial"/>
          <w:color w:val="111827"/>
          <w:sz w:val="22"/>
          <w:szCs w:val="22"/>
        </w:rPr>
        <w:t xml:space="preserve">Configured via accessibility_service_config.xml with eventTypes: typeViewTextChanged</w:t>
      </w:r>
    </w:p>
    <w:p>
      <w:pPr>
        <w:pStyle w:val="ListParagraph"/>
        <w:numPr>
          <w:ilvl w:val="0"/>
          <w:numId w:val="2"/>
        </w:numPr>
        <w:spacing w:after="60" w:before="60"/>
      </w:pPr>
      <w:r>
        <w:rPr>
          <w:rFonts w:ascii="Arial" w:cs="Arial" w:eastAsia="Arial" w:hAnsi="Arial"/>
          <w:color w:val="111827"/>
          <w:sz w:val="22"/>
          <w:szCs w:val="22"/>
        </w:rPr>
        <w:t xml:space="preserve">Debounces rapid keystrokes — only triggers analysis after 800ms of inactivity</w:t>
      </w:r>
    </w:p>
    <w:p>
      <w:pPr>
        <w:pStyle w:val="ListParagraph"/>
        <w:numPr>
          <w:ilvl w:val="0"/>
          <w:numId w:val="2"/>
        </w:numPr>
        <w:spacing w:after="60" w:before="60"/>
      </w:pPr>
      <w:r>
        <w:rPr>
          <w:rFonts w:ascii="Arial" w:cs="Arial" w:eastAsia="Arial" w:hAnsi="Arial"/>
          <w:color w:val="111827"/>
          <w:sz w:val="22"/>
          <w:szCs w:val="22"/>
        </w:rPr>
        <w:t xml:space="preserve">Reads the target app package name from the event to check the whitelist before analysis</w:t>
      </w:r>
    </w:p>
    <w:p>
      <w:pPr>
        <w:pStyle w:val="ListParagraph"/>
        <w:numPr>
          <w:ilvl w:val="0"/>
          <w:numId w:val="2"/>
        </w:numPr>
        <w:spacing w:after="60" w:before="60"/>
      </w:pPr>
      <w:r>
        <w:rPr>
          <w:rFonts w:ascii="Arial" w:cs="Arial" w:eastAsia="Arial" w:hAnsi="Arial"/>
          <w:color w:val="111827"/>
          <w:sz w:val="22"/>
          <w:szCs w:val="22"/>
        </w:rPr>
        <w:t xml:space="preserve">Does not read complete field contents — only analyses the delta text change to minimise data exposure</w:t>
      </w:r>
    </w:p>
    <w:p>
      <w:pPr>
        <w:pStyle w:val="ListParagraph"/>
        <w:numPr>
          <w:ilvl w:val="0"/>
          <w:numId w:val="2"/>
        </w:numPr>
        <w:spacing w:after="60" w:before="60"/>
      </w:pPr>
      <w:r>
        <w:rPr>
          <w:rFonts w:ascii="Arial" w:cs="Arial" w:eastAsia="Arial" w:hAnsi="Arial"/>
          <w:color w:val="111827"/>
          <w:sz w:val="22"/>
          <w:szCs w:val="22"/>
        </w:rPr>
        <w:t xml:space="preserve">Gracefully handles events from password fields by detecting inputType FLAG_PASSWORD and skipping analysis</w:t>
      </w:r>
    </w:p>
    <w:p/>
    <w:p>
      <w:pPr>
        <w:pStyle w:val="Heading2"/>
        <w:spacing w:after="160" w:before="320"/>
      </w:pPr>
      <w:r>
        <w:rPr>
          <w:rFonts w:ascii="Arial" w:cs="Arial" w:eastAsia="Arial" w:hAnsi="Arial"/>
          <w:b/>
          <w:bCs/>
          <w:color w:val="1A56DB"/>
          <w:sz w:val="28"/>
          <w:szCs w:val="28"/>
        </w:rPr>
        <w:t xml:space="preserve">5.3 PrivacyModel (Melange Inference Wrapper)</w:t>
      </w:r>
    </w:p>
    <w:p>
      <w:pPr>
        <w:spacing w:after="100" w:before="100"/>
      </w:pPr>
      <w:r>
        <w:rPr>
          <w:rFonts w:ascii="Arial" w:cs="Arial" w:eastAsia="Arial" w:hAnsi="Arial"/>
          <w:color w:val="111827"/>
          <w:sz w:val="22"/>
          <w:szCs w:val="22"/>
        </w:rPr>
        <w:t xml:space="preserve">The core AI inference component wrapping the Melange SDK. Responsibilities:</w:t>
      </w:r>
    </w:p>
    <w:p>
      <w:pPr>
        <w:pStyle w:val="ListParagraph"/>
        <w:numPr>
          <w:ilvl w:val="0"/>
          <w:numId w:val="2"/>
        </w:numPr>
        <w:spacing w:after="60" w:before="60"/>
      </w:pPr>
      <w:r>
        <w:rPr>
          <w:rFonts w:ascii="Arial" w:cs="Arial" w:eastAsia="Arial" w:hAnsi="Arial"/>
          <w:color w:val="111827"/>
          <w:sz w:val="22"/>
          <w:szCs w:val="22"/>
        </w:rPr>
        <w:t xml:space="preserve">Maintains a singleton ZeticMLangeModel instance with lifecycle awareness</w:t>
      </w:r>
    </w:p>
    <w:p>
      <w:pPr>
        <w:pStyle w:val="ListParagraph"/>
        <w:numPr>
          <w:ilvl w:val="0"/>
          <w:numId w:val="2"/>
        </w:numPr>
        <w:spacing w:after="60" w:before="60"/>
      </w:pPr>
      <w:r>
        <w:rPr>
          <w:rFonts w:ascii="Arial" w:cs="Arial" w:eastAsia="Arial" w:hAnsi="Arial"/>
          <w:color w:val="111827"/>
          <w:sz w:val="22"/>
          <w:szCs w:val="22"/>
        </w:rPr>
        <w:t xml:space="preserve">Performs BPE/WordPiece tokenisation matching the model's expected vocabulary</w:t>
      </w:r>
    </w:p>
    <w:p>
      <w:pPr>
        <w:pStyle w:val="ListParagraph"/>
        <w:numPr>
          <w:ilvl w:val="0"/>
          <w:numId w:val="2"/>
        </w:numPr>
        <w:spacing w:after="60" w:before="60"/>
      </w:pPr>
      <w:r>
        <w:rPr>
          <w:rFonts w:ascii="Arial" w:cs="Arial" w:eastAsia="Arial" w:hAnsi="Arial"/>
          <w:color w:val="111827"/>
          <w:sz w:val="22"/>
          <w:szCs w:val="22"/>
        </w:rPr>
        <w:t xml:space="preserve">Manages input ByteBuffer preparation (token IDs, attention mask)</w:t>
      </w:r>
    </w:p>
    <w:p>
      <w:pPr>
        <w:pStyle w:val="ListParagraph"/>
        <w:numPr>
          <w:ilvl w:val="0"/>
          <w:numId w:val="2"/>
        </w:numPr>
        <w:spacing w:after="60" w:before="60"/>
      </w:pPr>
      <w:r>
        <w:rPr>
          <w:rFonts w:ascii="Arial" w:cs="Arial" w:eastAsia="Arial" w:hAnsi="Arial"/>
          <w:color w:val="111827"/>
          <w:sz w:val="22"/>
          <w:szCs w:val="22"/>
        </w:rPr>
        <w:t xml:space="preserve">Decodes output logits to entity spans using argmax over NER label set</w:t>
      </w:r>
    </w:p>
    <w:p>
      <w:pPr>
        <w:pStyle w:val="ListParagraph"/>
        <w:numPr>
          <w:ilvl w:val="0"/>
          <w:numId w:val="2"/>
        </w:numPr>
        <w:spacing w:after="60" w:before="60"/>
      </w:pPr>
      <w:r>
        <w:rPr>
          <w:rFonts w:ascii="Arial" w:cs="Arial" w:eastAsia="Arial" w:hAnsi="Arial"/>
          <w:color w:val="111827"/>
          <w:sz w:val="22"/>
          <w:szCs w:val="22"/>
        </w:rPr>
        <w:t xml:space="preserve">Applies confidence thresholding (default 0.85) with per-entity-type overrides</w:t>
      </w:r>
    </w:p>
    <w:p>
      <w:pPr>
        <w:pStyle w:val="ListParagraph"/>
        <w:numPr>
          <w:ilvl w:val="0"/>
          <w:numId w:val="2"/>
        </w:numPr>
        <w:spacing w:after="60" w:before="60"/>
      </w:pPr>
      <w:r>
        <w:rPr>
          <w:rFonts w:ascii="Arial" w:cs="Arial" w:eastAsia="Arial" w:hAnsi="Arial"/>
          <w:color w:val="111827"/>
          <w:sz w:val="22"/>
          <w:szCs w:val="22"/>
        </w:rPr>
        <w:t xml:space="preserve">Reports inference latency metrics to the dashboard via LiveData</w:t>
      </w:r>
    </w:p>
    <w:p/>
    <w:p>
      <w:pPr>
        <w:pStyle w:val="Heading2"/>
        <w:spacing w:after="160" w:before="320"/>
      </w:pPr>
      <w:r>
        <w:rPr>
          <w:rFonts w:ascii="Arial" w:cs="Arial" w:eastAsia="Arial" w:hAnsi="Arial"/>
          <w:b/>
          <w:bCs/>
          <w:color w:val="1A56DB"/>
          <w:sz w:val="28"/>
          <w:szCs w:val="28"/>
        </w:rPr>
        <w:t xml:space="preserve">5.4 AlertManager</w:t>
      </w:r>
    </w:p>
    <w:p>
      <w:pPr>
        <w:spacing w:after="100" w:before="100"/>
      </w:pPr>
      <w:r>
        <w:rPr>
          <w:rFonts w:ascii="Arial" w:cs="Arial" w:eastAsia="Arial" w:hAnsi="Arial"/>
          <w:color w:val="111827"/>
          <w:sz w:val="22"/>
          <w:szCs w:val="22"/>
        </w:rPr>
        <w:t xml:space="preserve">Orchestrates the display of privacy warnings. Implementation:</w:t>
      </w:r>
    </w:p>
    <w:p>
      <w:pPr>
        <w:pStyle w:val="ListParagraph"/>
        <w:numPr>
          <w:ilvl w:val="0"/>
          <w:numId w:val="2"/>
        </w:numPr>
        <w:spacing w:after="60" w:before="60"/>
      </w:pPr>
      <w:r>
        <w:rPr>
          <w:rFonts w:ascii="Arial" w:cs="Arial" w:eastAsia="Arial" w:hAnsi="Arial"/>
          <w:color w:val="111827"/>
          <w:sz w:val="22"/>
          <w:szCs w:val="22"/>
        </w:rPr>
        <w:t xml:space="preserve">Uses WindowManager to display SYSTEM_ALERT_WINDOW overlays for CRITICAL severity</w:t>
      </w:r>
    </w:p>
    <w:p>
      <w:pPr>
        <w:pStyle w:val="ListParagraph"/>
        <w:numPr>
          <w:ilvl w:val="0"/>
          <w:numId w:val="2"/>
        </w:numPr>
        <w:spacing w:after="60" w:before="60"/>
      </w:pPr>
      <w:r>
        <w:rPr>
          <w:rFonts w:ascii="Arial" w:cs="Arial" w:eastAsia="Arial" w:hAnsi="Arial"/>
          <w:color w:val="111827"/>
          <w:sz w:val="22"/>
          <w:szCs w:val="22"/>
        </w:rPr>
        <w:t xml:space="preserve">Uses a BottomSheet Fragment for HIGH severity warnings within the app context</w:t>
      </w:r>
    </w:p>
    <w:p>
      <w:pPr>
        <w:pStyle w:val="ListParagraph"/>
        <w:numPr>
          <w:ilvl w:val="0"/>
          <w:numId w:val="2"/>
        </w:numPr>
        <w:spacing w:after="60" w:before="60"/>
      </w:pPr>
      <w:r>
        <w:rPr>
          <w:rFonts w:ascii="Arial" w:cs="Arial" w:eastAsia="Arial" w:hAnsi="Arial"/>
          <w:color w:val="111827"/>
          <w:sz w:val="22"/>
          <w:szCs w:val="22"/>
        </w:rPr>
        <w:t xml:space="preserve">Uses Android Toast / Snackbar for MEDIUM severity passive notifications</w:t>
      </w:r>
    </w:p>
    <w:p>
      <w:pPr>
        <w:pStyle w:val="ListParagraph"/>
        <w:numPr>
          <w:ilvl w:val="0"/>
          <w:numId w:val="2"/>
        </w:numPr>
        <w:spacing w:after="60" w:before="60"/>
      </w:pPr>
      <w:r>
        <w:rPr>
          <w:rFonts w:ascii="Arial" w:cs="Arial" w:eastAsia="Arial" w:hAnsi="Arial"/>
          <w:color w:val="111827"/>
          <w:sz w:val="22"/>
          <w:szCs w:val="22"/>
        </w:rPr>
        <w:t xml:space="preserve">Maintains an alert queue to prevent stacking multiple simultaneous alerts</w:t>
      </w:r>
    </w:p>
    <w:p>
      <w:pPr>
        <w:pStyle w:val="ListParagraph"/>
        <w:numPr>
          <w:ilvl w:val="0"/>
          <w:numId w:val="2"/>
        </w:numPr>
        <w:spacing w:after="60" w:before="60"/>
      </w:pPr>
      <w:r>
        <w:rPr>
          <w:rFonts w:ascii="Arial" w:cs="Arial" w:eastAsia="Arial" w:hAnsi="Arial"/>
          <w:color w:val="111827"/>
          <w:sz w:val="22"/>
          <w:szCs w:val="22"/>
        </w:rPr>
        <w:t xml:space="preserve">Each alert displays: entity type, severity indicator, the app that triggered it, and action buttons</w:t>
      </w:r>
    </w:p>
    <w:p>
      <w:pPr>
        <w:pStyle w:val="ListParagraph"/>
        <w:numPr>
          <w:ilvl w:val="0"/>
          <w:numId w:val="2"/>
        </w:numPr>
        <w:spacing w:after="60" w:before="60"/>
      </w:pPr>
      <w:r>
        <w:rPr>
          <w:rFonts w:ascii="Arial" w:cs="Arial" w:eastAsia="Arial" w:hAnsi="Arial"/>
          <w:color w:val="111827"/>
          <w:sz w:val="22"/>
          <w:szCs w:val="22"/>
        </w:rPr>
        <w:t xml:space="preserve">Integrates with EncryptedLogRepository to persist every displayed alert</w:t>
      </w:r>
    </w:p>
    <w:p/>
    <w:p>
      <w:pPr>
        <w:pStyle w:val="Heading2"/>
        <w:spacing w:after="160" w:before="320"/>
      </w:pPr>
      <w:r>
        <w:rPr>
          <w:rFonts w:ascii="Arial" w:cs="Arial" w:eastAsia="Arial" w:hAnsi="Arial"/>
          <w:b/>
          <w:bCs/>
          <w:color w:val="1A56DB"/>
          <w:sz w:val="28"/>
          <w:szCs w:val="28"/>
        </w:rPr>
        <w:t xml:space="preserve">5.5 EncryptedLogRepository</w:t>
      </w:r>
    </w:p>
    <w:p>
      <w:pPr>
        <w:spacing w:after="100" w:before="100"/>
      </w:pPr>
      <w:r>
        <w:rPr>
          <w:rFonts w:ascii="Arial" w:cs="Arial" w:eastAsia="Arial" w:hAnsi="Arial"/>
          <w:color w:val="111827"/>
          <w:sz w:val="22"/>
          <w:szCs w:val="22"/>
        </w:rPr>
        <w:t xml:space="preserve">Local-only encrypted persistence for detection history. Implementation:</w:t>
      </w:r>
    </w:p>
    <w:p>
      <w:pPr>
        <w:pStyle w:val="ListParagraph"/>
        <w:numPr>
          <w:ilvl w:val="0"/>
          <w:numId w:val="2"/>
        </w:numPr>
        <w:spacing w:after="60" w:before="60"/>
      </w:pPr>
      <w:r>
        <w:rPr>
          <w:rFonts w:ascii="Arial" w:cs="Arial" w:eastAsia="Arial" w:hAnsi="Arial"/>
          <w:color w:val="111827"/>
          <w:sz w:val="22"/>
          <w:szCs w:val="22"/>
        </w:rPr>
        <w:t xml:space="preserve">Uses Android Keystore-backed AES-256-GCM encryption via EncryptedSharedPreferences</w:t>
      </w:r>
    </w:p>
    <w:p>
      <w:pPr>
        <w:pStyle w:val="ListParagraph"/>
        <w:numPr>
          <w:ilvl w:val="0"/>
          <w:numId w:val="2"/>
        </w:numPr>
        <w:spacing w:after="60" w:before="60"/>
      </w:pPr>
      <w:r>
        <w:rPr>
          <w:rFonts w:ascii="Arial" w:cs="Arial" w:eastAsia="Arial" w:hAnsi="Arial"/>
          <w:color w:val="111827"/>
          <w:sz w:val="22"/>
          <w:szCs w:val="22"/>
        </w:rPr>
        <w:t xml:space="preserve">Stores detection events as JSON objects keyed by UUID</w:t>
      </w:r>
    </w:p>
    <w:p>
      <w:pPr>
        <w:pStyle w:val="ListParagraph"/>
        <w:numPr>
          <w:ilvl w:val="0"/>
          <w:numId w:val="2"/>
        </w:numPr>
        <w:spacing w:after="60" w:before="60"/>
      </w:pPr>
      <w:r>
        <w:rPr>
          <w:rFonts w:ascii="Arial" w:cs="Arial" w:eastAsia="Arial" w:hAnsi="Arial"/>
          <w:color w:val="111827"/>
          <w:sz w:val="22"/>
          <w:szCs w:val="22"/>
        </w:rPr>
        <w:t xml:space="preserve">Each event: timestamp, entity type, severity, source app package, action taken</w:t>
      </w:r>
    </w:p>
    <w:p>
      <w:pPr>
        <w:pStyle w:val="ListParagraph"/>
        <w:numPr>
          <w:ilvl w:val="0"/>
          <w:numId w:val="2"/>
        </w:numPr>
        <w:spacing w:after="60" w:before="60"/>
      </w:pPr>
      <w:r>
        <w:rPr>
          <w:rFonts w:ascii="Arial" w:cs="Arial" w:eastAsia="Arial" w:hAnsi="Arial"/>
          <w:color w:val="111827"/>
          <w:sz w:val="22"/>
          <w:szCs w:val="22"/>
        </w:rPr>
        <w:t xml:space="preserve">Explicitly does NOT store the actual sensitive text that was detected</w:t>
      </w:r>
    </w:p>
    <w:p>
      <w:pPr>
        <w:pStyle w:val="ListParagraph"/>
        <w:numPr>
          <w:ilvl w:val="0"/>
          <w:numId w:val="2"/>
        </w:numPr>
        <w:spacing w:after="60" w:before="60"/>
      </w:pPr>
      <w:r>
        <w:rPr>
          <w:rFonts w:ascii="Arial" w:cs="Arial" w:eastAsia="Arial" w:hAnsi="Arial"/>
          <w:color w:val="111827"/>
          <w:sz w:val="22"/>
          <w:szCs w:val="22"/>
        </w:rPr>
        <w:t xml:space="preserve">Provides a Flow-based reactive API for the dashboard to observe real-time updates</w:t>
      </w:r>
    </w:p>
    <w:p>
      <w:pPr>
        <w:pStyle w:val="ListParagraph"/>
        <w:numPr>
          <w:ilvl w:val="0"/>
          <w:numId w:val="2"/>
        </w:numPr>
        <w:spacing w:after="60" w:before="60"/>
      </w:pPr>
      <w:r>
        <w:rPr>
          <w:rFonts w:ascii="Arial" w:cs="Arial" w:eastAsia="Arial" w:hAnsi="Arial"/>
          <w:color w:val="111827"/>
          <w:sz w:val="22"/>
          <w:szCs w:val="22"/>
        </w:rPr>
        <w:t xml:space="preserve">Supports user-initiated full purge of history</w:t>
      </w:r>
    </w:p>
    <w:p/>
    <w:p>
      <w:pPr>
        <w:pStyle w:val="Heading2"/>
        <w:spacing w:after="160" w:before="320"/>
      </w:pPr>
      <w:r>
        <w:rPr>
          <w:rFonts w:ascii="Arial" w:cs="Arial" w:eastAsia="Arial" w:hAnsi="Arial"/>
          <w:b/>
          <w:bCs/>
          <w:color w:val="1A56DB"/>
          <w:sz w:val="28"/>
          <w:szCs w:val="28"/>
        </w:rPr>
        <w:t xml:space="preserve">5.6 WhitelistManager</w:t>
      </w:r>
    </w:p>
    <w:p>
      <w:pPr>
        <w:spacing w:after="100" w:before="100"/>
      </w:pPr>
      <w:r>
        <w:rPr>
          <w:rFonts w:ascii="Arial" w:cs="Arial" w:eastAsia="Arial" w:hAnsi="Arial"/>
          <w:color w:val="111827"/>
          <w:sz w:val="22"/>
          <w:szCs w:val="22"/>
        </w:rPr>
        <w:t xml:space="preserve">Allows users to mark specific apps as trusted, suppressing all alerts for those apps:</w:t>
      </w:r>
    </w:p>
    <w:p>
      <w:pPr>
        <w:pStyle w:val="ListParagraph"/>
        <w:numPr>
          <w:ilvl w:val="0"/>
          <w:numId w:val="2"/>
        </w:numPr>
        <w:spacing w:after="60" w:before="60"/>
      </w:pPr>
      <w:r>
        <w:rPr>
          <w:rFonts w:ascii="Arial" w:cs="Arial" w:eastAsia="Arial" w:hAnsi="Arial"/>
          <w:color w:val="111827"/>
          <w:sz w:val="22"/>
          <w:szCs w:val="22"/>
        </w:rPr>
        <w:t xml:space="preserve">Backed by EncryptedSharedPreferences for tamper resistance</w:t>
      </w:r>
    </w:p>
    <w:p>
      <w:pPr>
        <w:pStyle w:val="ListParagraph"/>
        <w:numPr>
          <w:ilvl w:val="0"/>
          <w:numId w:val="2"/>
        </w:numPr>
        <w:spacing w:after="60" w:before="60"/>
      </w:pPr>
      <w:r>
        <w:rPr>
          <w:rFonts w:ascii="Arial" w:cs="Arial" w:eastAsia="Arial" w:hAnsi="Arial"/>
          <w:color w:val="111827"/>
          <w:sz w:val="22"/>
          <w:szCs w:val="22"/>
        </w:rPr>
        <w:t xml:space="preserve">UI allows browsing installed apps and toggling whitelist status</w:t>
      </w:r>
    </w:p>
    <w:p>
      <w:pPr>
        <w:pStyle w:val="ListParagraph"/>
        <w:numPr>
          <w:ilvl w:val="0"/>
          <w:numId w:val="2"/>
        </w:numPr>
        <w:spacing w:after="60" w:before="60"/>
      </w:pPr>
      <w:r>
        <w:rPr>
          <w:rFonts w:ascii="Arial" w:cs="Arial" w:eastAsia="Arial" w:hAnsi="Arial"/>
          <w:color w:val="111827"/>
          <w:sz w:val="22"/>
          <w:szCs w:val="22"/>
        </w:rPr>
        <w:t xml:space="preserve">Password managers (1Password, Bitwarden, Keepass) pre-populated as suggested trusted apps</w:t>
      </w:r>
    </w:p>
    <w:p>
      <w:pPr>
        <w:pStyle w:val="ListParagraph"/>
        <w:numPr>
          <w:ilvl w:val="0"/>
          <w:numId w:val="2"/>
        </w:numPr>
        <w:spacing w:after="60" w:before="60"/>
      </w:pPr>
      <w:r>
        <w:rPr>
          <w:rFonts w:ascii="Arial" w:cs="Arial" w:eastAsia="Arial" w:hAnsi="Arial"/>
          <w:color w:val="111827"/>
          <w:sz w:val="22"/>
          <w:szCs w:val="22"/>
        </w:rPr>
        <w:t xml:space="preserve">Whitelist check is the first operation in the analysis pipeline — minimises unnecessary inference</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6. Privacy &amp; Security Architecture</w:t>
      </w:r>
    </w:p>
    <w:p>
      <w:pPr>
        <w:pStyle w:val="Heading2"/>
        <w:spacing w:after="160" w:before="320"/>
      </w:pPr>
      <w:r>
        <w:rPr>
          <w:rFonts w:ascii="Arial" w:cs="Arial" w:eastAsia="Arial" w:hAnsi="Arial"/>
          <w:b/>
          <w:bCs/>
          <w:color w:val="1A56DB"/>
          <w:sz w:val="28"/>
          <w:szCs w:val="28"/>
        </w:rPr>
        <w:t xml:space="preserve">6.1 Zero-Network Design</w:t>
      </w:r>
    </w:p>
    <w:p>
      <w:pPr>
        <w:spacing w:after="100" w:before="100"/>
      </w:pPr>
      <w:r>
        <w:rPr>
          <w:rFonts w:ascii="Arial" w:cs="Arial" w:eastAsia="Arial" w:hAnsi="Arial"/>
          <w:color w:val="111827"/>
          <w:sz w:val="22"/>
          <w:szCs w:val="22"/>
        </w:rPr>
        <w:t xml:space="preserve">PrivacyGuard is architected from the ground up to never transmit any data. Specific measures:</w:t>
      </w:r>
    </w:p>
    <w:p>
      <w:pPr>
        <w:pStyle w:val="ListParagraph"/>
        <w:numPr>
          <w:ilvl w:val="0"/>
          <w:numId w:val="2"/>
        </w:numPr>
        <w:spacing w:after="60" w:before="60"/>
      </w:pPr>
      <w:r>
        <w:rPr>
          <w:rFonts w:ascii="Arial" w:cs="Arial" w:eastAsia="Arial" w:hAnsi="Arial"/>
          <w:color w:val="111827"/>
          <w:sz w:val="22"/>
          <w:szCs w:val="22"/>
        </w:rPr>
        <w:t xml:space="preserve">The INTERNET permission is explicitly removed from AndroidManifest.xml using tools:node="remove"</w:t>
      </w:r>
    </w:p>
    <w:p>
      <w:pPr>
        <w:pStyle w:val="ListParagraph"/>
        <w:numPr>
          <w:ilvl w:val="0"/>
          <w:numId w:val="2"/>
        </w:numPr>
        <w:spacing w:after="60" w:before="60"/>
      </w:pPr>
      <w:r>
        <w:rPr>
          <w:rFonts w:ascii="Arial" w:cs="Arial" w:eastAsia="Arial" w:hAnsi="Arial"/>
          <w:color w:val="111827"/>
          <w:sz w:val="22"/>
          <w:szCs w:val="22"/>
        </w:rPr>
        <w:t xml:space="preserve">No third-party analytics SDKs (no Firebase, no Crashlytics, no Segment)</w:t>
      </w:r>
    </w:p>
    <w:p>
      <w:pPr>
        <w:pStyle w:val="ListParagraph"/>
        <w:numPr>
          <w:ilvl w:val="0"/>
          <w:numId w:val="2"/>
        </w:numPr>
        <w:spacing w:after="60" w:before="60"/>
      </w:pPr>
      <w:r>
        <w:rPr>
          <w:rFonts w:ascii="Arial" w:cs="Arial" w:eastAsia="Arial" w:hAnsi="Arial"/>
          <w:color w:val="111827"/>
          <w:sz w:val="22"/>
          <w:szCs w:val="22"/>
        </w:rPr>
        <w:t xml:space="preserve">No crash reporting that transmits data remotely</w:t>
      </w:r>
    </w:p>
    <w:p>
      <w:pPr>
        <w:pStyle w:val="ListParagraph"/>
        <w:numPr>
          <w:ilvl w:val="0"/>
          <w:numId w:val="2"/>
        </w:numPr>
        <w:spacing w:after="60" w:before="60"/>
      </w:pPr>
      <w:r>
        <w:rPr>
          <w:rFonts w:ascii="Arial" w:cs="Arial" w:eastAsia="Arial" w:hAnsi="Arial"/>
          <w:color w:val="111827"/>
          <w:sz w:val="22"/>
          <w:szCs w:val="22"/>
        </w:rPr>
        <w:t xml:space="preserve">Melange SDK model weights are bundled with the app (or downloaded once at setup) — no inference API calls</w:t>
      </w:r>
    </w:p>
    <w:p>
      <w:pPr>
        <w:pStyle w:val="ListParagraph"/>
        <w:numPr>
          <w:ilvl w:val="0"/>
          <w:numId w:val="2"/>
        </w:numPr>
        <w:spacing w:after="60" w:before="60"/>
      </w:pPr>
      <w:r>
        <w:rPr>
          <w:rFonts w:ascii="Arial" w:cs="Arial" w:eastAsia="Arial" w:hAnsi="Arial"/>
          <w:color w:val="111827"/>
          <w:sz w:val="22"/>
          <w:szCs w:val="22"/>
        </w:rPr>
        <w:t xml:space="preserve">All model input and output is processed in-memory and never written to external storage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r>
              <w:rPr>
                <w:rFonts w:ascii="Arial" w:cs="Arial" w:eastAsia="Arial" w:hAnsi="Arial"/>
                <w:b/>
                <w:bCs/>
                <w:color w:val="1A56DB"/>
                <w:sz w:val="22"/>
                <w:szCs w:val="22"/>
              </w:rPr>
              <w:t xml:space="preserve">🔒 Verifiable Privacy Claim:  </w:t>
            </w:r>
            <w:r>
              <w:rPr>
                <w:rFonts w:ascii="Arial" w:cs="Arial" w:eastAsia="Arial" w:hAnsi="Arial"/>
                <w:color w:val="111827"/>
                <w:sz w:val="22"/>
                <w:szCs w:val="22"/>
              </w:rPr>
              <w:t xml:space="preserve">Because the INTERNET permission is stripped from the manifest, it is cryptographically impossible for PrivacyGuard to transmit clipboard data. This can be verified by any user via a packet sniffer or manifest inspection.</w:t>
            </w:r>
          </w:p>
        </w:tc>
      </w:tr>
    </w:tbl>
    <w:p/>
    <w:p>
      <w:pPr>
        <w:pStyle w:val="Heading2"/>
        <w:spacing w:after="160" w:before="320"/>
      </w:pPr>
      <w:r>
        <w:rPr>
          <w:rFonts w:ascii="Arial" w:cs="Arial" w:eastAsia="Arial" w:hAnsi="Arial"/>
          <w:b/>
          <w:bCs/>
          <w:color w:val="1A56DB"/>
          <w:sz w:val="28"/>
          <w:szCs w:val="28"/>
        </w:rPr>
        <w:t xml:space="preserve">6.2 On-Device Storage Security</w:t>
      </w:r>
    </w:p>
    <w:p>
      <w:pPr>
        <w:pStyle w:val="ListParagraph"/>
        <w:numPr>
          <w:ilvl w:val="0"/>
          <w:numId w:val="2"/>
        </w:numPr>
        <w:spacing w:after="60" w:before="60"/>
      </w:pPr>
      <w:r>
        <w:rPr>
          <w:rFonts w:ascii="Arial" w:cs="Arial" w:eastAsia="Arial" w:hAnsi="Arial"/>
          <w:color w:val="111827"/>
          <w:sz w:val="22"/>
          <w:szCs w:val="22"/>
        </w:rPr>
        <w:t xml:space="preserve">Android Keystore is used for all cryptographic key storage — keys never leave secure hardware</w:t>
      </w:r>
    </w:p>
    <w:p>
      <w:pPr>
        <w:pStyle w:val="ListParagraph"/>
        <w:numPr>
          <w:ilvl w:val="0"/>
          <w:numId w:val="2"/>
        </w:numPr>
        <w:spacing w:after="60" w:before="60"/>
      </w:pPr>
      <w:r>
        <w:rPr>
          <w:rFonts w:ascii="Arial" w:cs="Arial" w:eastAsia="Arial" w:hAnsi="Arial"/>
          <w:color w:val="111827"/>
          <w:sz w:val="22"/>
          <w:szCs w:val="22"/>
        </w:rPr>
        <w:t xml:space="preserve">EncryptedSharedPreferences provides AES-256-GCM encryption for all persisted data</w:t>
      </w:r>
    </w:p>
    <w:p>
      <w:pPr>
        <w:pStyle w:val="ListParagraph"/>
        <w:numPr>
          <w:ilvl w:val="0"/>
          <w:numId w:val="2"/>
        </w:numPr>
        <w:spacing w:after="60" w:before="60"/>
      </w:pPr>
      <w:r>
        <w:rPr>
          <w:rFonts w:ascii="Arial" w:cs="Arial" w:eastAsia="Arial" w:hAnsi="Arial"/>
          <w:color w:val="111827"/>
          <w:sz w:val="22"/>
          <w:szCs w:val="22"/>
        </w:rPr>
        <w:t xml:space="preserve">Detection log stores entity type and metadata only — never the sensitive text itself</w:t>
      </w:r>
    </w:p>
    <w:p>
      <w:pPr>
        <w:pStyle w:val="ListParagraph"/>
        <w:numPr>
          <w:ilvl w:val="0"/>
          <w:numId w:val="2"/>
        </w:numPr>
        <w:spacing w:after="60" w:before="60"/>
      </w:pPr>
      <w:r>
        <w:rPr>
          <w:rFonts w:ascii="Arial" w:cs="Arial" w:eastAsia="Arial" w:hAnsi="Arial"/>
          <w:color w:val="111827"/>
          <w:sz w:val="22"/>
          <w:szCs w:val="22"/>
        </w:rPr>
        <w:t xml:space="preserve">App backup is disabled in manifest to prevent detection history appearing in cloud backups</w:t>
      </w:r>
    </w:p>
    <w:p/>
    <w:p>
      <w:pPr>
        <w:pStyle w:val="Heading2"/>
        <w:spacing w:after="160" w:before="320"/>
      </w:pPr>
      <w:r>
        <w:rPr>
          <w:rFonts w:ascii="Arial" w:cs="Arial" w:eastAsia="Arial" w:hAnsi="Arial"/>
          <w:b/>
          <w:bCs/>
          <w:color w:val="1A56DB"/>
          <w:sz w:val="28"/>
          <w:szCs w:val="28"/>
        </w:rPr>
        <w:t xml:space="preserve">6.3 Accessibility Service Privacy</w:t>
      </w:r>
    </w:p>
    <w:p>
      <w:pPr>
        <w:spacing w:after="100" w:before="100"/>
      </w:pPr>
      <w:r>
        <w:rPr>
          <w:rFonts w:ascii="Arial" w:cs="Arial" w:eastAsia="Arial" w:hAnsi="Arial"/>
          <w:color w:val="111827"/>
          <w:sz w:val="22"/>
          <w:szCs w:val="22"/>
        </w:rPr>
        <w:t xml:space="preserve">The use of AccessibilityService requires special privacy consideration since it can read screen content:</w:t>
      </w:r>
    </w:p>
    <w:p>
      <w:pPr>
        <w:pStyle w:val="ListParagraph"/>
        <w:numPr>
          <w:ilvl w:val="0"/>
          <w:numId w:val="2"/>
        </w:numPr>
        <w:spacing w:after="60" w:before="60"/>
      </w:pPr>
      <w:r>
        <w:rPr>
          <w:rFonts w:ascii="Arial" w:cs="Arial" w:eastAsia="Arial" w:hAnsi="Arial"/>
          <w:color w:val="111827"/>
          <w:sz w:val="22"/>
          <w:szCs w:val="22"/>
        </w:rPr>
        <w:t xml:space="preserve">The service is scoped to TYPE_VIEW_TEXT_CHANGED events only — it cannot capture screen layouts</w:t>
      </w:r>
    </w:p>
    <w:p>
      <w:pPr>
        <w:pStyle w:val="ListParagraph"/>
        <w:numPr>
          <w:ilvl w:val="0"/>
          <w:numId w:val="2"/>
        </w:numPr>
        <w:spacing w:after="60" w:before="60"/>
      </w:pPr>
      <w:r>
        <w:rPr>
          <w:rFonts w:ascii="Arial" w:cs="Arial" w:eastAsia="Arial" w:hAnsi="Arial"/>
          <w:color w:val="111827"/>
          <w:sz w:val="22"/>
          <w:szCs w:val="22"/>
        </w:rPr>
        <w:t xml:space="preserve">Password fields are explicitly excluded via InputType flag detection</w:t>
      </w:r>
    </w:p>
    <w:p>
      <w:pPr>
        <w:pStyle w:val="ListParagraph"/>
        <w:numPr>
          <w:ilvl w:val="0"/>
          <w:numId w:val="2"/>
        </w:numPr>
        <w:spacing w:after="60" w:before="60"/>
      </w:pPr>
      <w:r>
        <w:rPr>
          <w:rFonts w:ascii="Arial" w:cs="Arial" w:eastAsia="Arial" w:hAnsi="Arial"/>
          <w:color w:val="111827"/>
          <w:sz w:val="22"/>
          <w:szCs w:val="22"/>
        </w:rPr>
        <w:t xml:space="preserve">The service does not log, transmit, or persist any raw text — only passes to in-memory inference</w:t>
      </w:r>
    </w:p>
    <w:p>
      <w:pPr>
        <w:pStyle w:val="ListParagraph"/>
        <w:numPr>
          <w:ilvl w:val="0"/>
          <w:numId w:val="2"/>
        </w:numPr>
        <w:spacing w:after="60" w:before="60"/>
      </w:pPr>
      <w:r>
        <w:rPr>
          <w:rFonts w:ascii="Arial" w:cs="Arial" w:eastAsia="Arial" w:hAnsi="Arial"/>
          <w:color w:val="111827"/>
          <w:sz w:val="22"/>
          <w:szCs w:val="22"/>
        </w:rPr>
        <w:t xml:space="preserve">Clear privacy disclosure is shown during onboarding explaining exactly what the service does and does not access</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7. User Interface Specification</w:t>
      </w:r>
    </w:p>
    <w:p>
      <w:pPr>
        <w:pStyle w:val="Heading2"/>
        <w:spacing w:after="160" w:before="320"/>
      </w:pPr>
      <w:r>
        <w:rPr>
          <w:rFonts w:ascii="Arial" w:cs="Arial" w:eastAsia="Arial" w:hAnsi="Arial"/>
          <w:b/>
          <w:bCs/>
          <w:color w:val="1A56DB"/>
          <w:sz w:val="28"/>
          <w:szCs w:val="28"/>
        </w:rPr>
        <w:t xml:space="preserve">7.1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Screen</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Onboarding Flow (3 screens)</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First-run setup: privacy explanation, permission grants (accessibility, notification), Melange model download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Main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Monitoring status toggle, real-time detection counter, recent alerts list, protection score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Alert Overlay (CRITICAL)</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Full-screen red overlay with entity type, source app, [Clear Clipboard] and [Dismiss] CTA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Alert Banner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Slide-up bottom sheet with orange warning, entity details, action buttons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Alert Toast (MEDIUM)</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Passive yellow notification — no blocking interaction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Detection 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Chronological log of all detections with filter by severity/type, swipe-to-delete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App Whitelist Manager</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Searchable list of installed apps, toggle trusted status, pre-populated suggestions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Settings Screen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Confidence threshold slider, enable/disable per-entity-type, monitoring mode toggle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About / Privacy Policy</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In-app privacy policy, open source licenses, data handling disclosure</w:t>
            </w:r>
          </w:p>
        </w:tc>
      </w:tr>
    </w:tbl>
    <w:p/>
    <w:p>
      <w:pPr>
        <w:pStyle w:val="Heading2"/>
        <w:spacing w:after="160" w:before="320"/>
      </w:pPr>
      <w:r>
        <w:rPr>
          <w:rFonts w:ascii="Arial" w:cs="Arial" w:eastAsia="Arial" w:hAnsi="Arial"/>
          <w:b/>
          <w:bCs/>
          <w:color w:val="1A56DB"/>
          <w:sz w:val="28"/>
          <w:szCs w:val="28"/>
        </w:rPr>
        <w:t xml:space="preserve">7.2 Design System</w:t>
      </w:r>
    </w:p>
    <w:p>
      <w:pPr>
        <w:pStyle w:val="ListParagraph"/>
        <w:numPr>
          <w:ilvl w:val="0"/>
          <w:numId w:val="2"/>
        </w:numPr>
        <w:spacing w:after="60" w:before="60"/>
      </w:pPr>
      <w:r>
        <w:rPr>
          <w:rFonts w:ascii="Arial" w:cs="Arial" w:eastAsia="Arial" w:hAnsi="Arial"/>
          <w:color w:val="111827"/>
          <w:sz w:val="22"/>
          <w:szCs w:val="22"/>
        </w:rPr>
        <w:t xml:space="preserve">Typography: Inter (body), JetBrains Mono (code/technical), system San Serif fallback</w:t>
      </w:r>
    </w:p>
    <w:p>
      <w:pPr>
        <w:pStyle w:val="ListParagraph"/>
        <w:numPr>
          <w:ilvl w:val="0"/>
          <w:numId w:val="2"/>
        </w:numPr>
        <w:spacing w:after="60" w:before="60"/>
      </w:pPr>
      <w:r>
        <w:rPr>
          <w:rFonts w:ascii="Arial" w:cs="Arial" w:eastAsia="Arial" w:hAnsi="Arial"/>
          <w:color w:val="111827"/>
          <w:sz w:val="22"/>
          <w:szCs w:val="22"/>
        </w:rPr>
        <w:t xml:space="preserve">Primary color: #1A56DB (Trust Blue) — conveys security and reliability</w:t>
      </w:r>
    </w:p>
    <w:p>
      <w:pPr>
        <w:pStyle w:val="ListParagraph"/>
        <w:numPr>
          <w:ilvl w:val="0"/>
          <w:numId w:val="2"/>
        </w:numPr>
        <w:spacing w:after="60" w:before="60"/>
      </w:pPr>
      <w:r>
        <w:rPr>
          <w:rFonts w:ascii="Arial" w:cs="Arial" w:eastAsia="Arial" w:hAnsi="Arial"/>
          <w:color w:val="111827"/>
          <w:sz w:val="22"/>
          <w:szCs w:val="22"/>
        </w:rPr>
        <w:t xml:space="preserve">Alert red: #E11D48 — immediate attention without panic</w:t>
      </w:r>
    </w:p>
    <w:p>
      <w:pPr>
        <w:pStyle w:val="ListParagraph"/>
        <w:numPr>
          <w:ilvl w:val="0"/>
          <w:numId w:val="2"/>
        </w:numPr>
        <w:spacing w:after="60" w:before="60"/>
      </w:pPr>
      <w:r>
        <w:rPr>
          <w:rFonts w:ascii="Arial" w:cs="Arial" w:eastAsia="Arial" w:hAnsi="Arial"/>
          <w:color w:val="111827"/>
          <w:sz w:val="22"/>
          <w:szCs w:val="22"/>
        </w:rPr>
        <w:t xml:space="preserve">Alert orange: #F97316 — caution, not emergency</w:t>
      </w:r>
    </w:p>
    <w:p>
      <w:pPr>
        <w:pStyle w:val="ListParagraph"/>
        <w:numPr>
          <w:ilvl w:val="0"/>
          <w:numId w:val="2"/>
        </w:numPr>
        <w:spacing w:after="60" w:before="60"/>
      </w:pPr>
      <w:r>
        <w:rPr>
          <w:rFonts w:ascii="Arial" w:cs="Arial" w:eastAsia="Arial" w:hAnsi="Arial"/>
          <w:color w:val="111827"/>
          <w:sz w:val="22"/>
          <w:szCs w:val="22"/>
        </w:rPr>
        <w:t xml:space="preserve">Alert yellow: #EAB308 — informational</w:t>
      </w:r>
    </w:p>
    <w:p>
      <w:pPr>
        <w:pStyle w:val="ListParagraph"/>
        <w:numPr>
          <w:ilvl w:val="0"/>
          <w:numId w:val="2"/>
        </w:numPr>
        <w:spacing w:after="60" w:before="60"/>
      </w:pPr>
      <w:r>
        <w:rPr>
          <w:rFonts w:ascii="Arial" w:cs="Arial" w:eastAsia="Arial" w:hAnsi="Arial"/>
          <w:color w:val="111827"/>
          <w:sz w:val="22"/>
          <w:szCs w:val="22"/>
        </w:rPr>
        <w:t xml:space="preserve">All screens support both light and dark mode via Material You dynamic theming</w:t>
      </w:r>
    </w:p>
    <w:p>
      <w:pPr>
        <w:pStyle w:val="ListParagraph"/>
        <w:numPr>
          <w:ilvl w:val="0"/>
          <w:numId w:val="2"/>
        </w:numPr>
        <w:spacing w:after="60" w:before="60"/>
      </w:pPr>
      <w:r>
        <w:rPr>
          <w:rFonts w:ascii="Arial" w:cs="Arial" w:eastAsia="Arial" w:hAnsi="Arial"/>
          <w:color w:val="111827"/>
          <w:sz w:val="22"/>
          <w:szCs w:val="22"/>
        </w:rPr>
        <w:t xml:space="preserve">Minimum touch target size: 48dp for all interactive elements</w:t>
      </w:r>
    </w:p>
    <w:p>
      <w:pPr>
        <w:pStyle w:val="ListParagraph"/>
        <w:numPr>
          <w:ilvl w:val="0"/>
          <w:numId w:val="2"/>
        </w:numPr>
        <w:spacing w:after="60" w:before="60"/>
      </w:pPr>
      <w:r>
        <w:rPr>
          <w:rFonts w:ascii="Arial" w:cs="Arial" w:eastAsia="Arial" w:hAnsi="Arial"/>
          <w:color w:val="111827"/>
          <w:sz w:val="22"/>
          <w:szCs w:val="22"/>
        </w:rPr>
        <w:t xml:space="preserve">Dashboard uses a circular protection score indicator with smooth Compose animations</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8. Development Plan</w:t>
      </w:r>
    </w:p>
    <w:p>
      <w:pPr>
        <w:pStyle w:val="Heading2"/>
        <w:spacing w:after="160" w:before="320"/>
      </w:pPr>
      <w:r>
        <w:rPr>
          <w:rFonts w:ascii="Arial" w:cs="Arial" w:eastAsia="Arial" w:hAnsi="Arial"/>
          <w:b/>
          <w:bCs/>
          <w:color w:val="1A56DB"/>
          <w:sz w:val="28"/>
          <w:szCs w:val="28"/>
        </w:rPr>
        <w:t xml:space="preserve">8.1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Goal &amp; Time Estimate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Phase 0</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Environment Setup</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2 hours — accounts, SDK verified, Hello World inference 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AI Core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4 hours — model running, PII entities detected correctly from test strings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Phase 2</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Monitoring</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4 hours — clipboard + accessibility service hooked, events flowing to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Alert UI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3 hours — overlays working, dashboard built, history log rendering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Phase 4</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Privacy Hardening</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2 hours — no-internet verified, encryption in place, whitelist 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Polish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3 hours — edge cases, false positive tuning, UI animations, onboarding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Phase 6</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Submission</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2 hours — demo video recorded, README written, GitHub clean, form submitted</w:t>
            </w:r>
          </w:p>
        </w:tc>
      </w:tr>
    </w:tbl>
    <w:p/>
    <w:p>
      <w:pPr>
        <w:pStyle w:val="Heading2"/>
        <w:spacing w:after="160" w:before="320"/>
      </w:pPr>
      <w:r>
        <w:rPr>
          <w:rFonts w:ascii="Arial" w:cs="Arial" w:eastAsia="Arial" w:hAnsi="Arial"/>
          <w:b/>
          <w:bCs/>
          <w:color w:val="1A56DB"/>
          <w:sz w:val="28"/>
          <w:szCs w:val="28"/>
        </w:rPr>
        <w:t xml:space="preserve">8.2 Critical Path</w:t>
      </w:r>
    </w:p>
    <w:p>
      <w:pPr>
        <w:spacing w:after="100" w:before="100"/>
      </w:pPr>
      <w:r>
        <w:rPr>
          <w:rFonts w:ascii="Arial" w:cs="Arial" w:eastAsia="Arial" w:hAnsi="Arial"/>
          <w:color w:val="111827"/>
          <w:sz w:val="22"/>
          <w:szCs w:val="22"/>
        </w:rPr>
        <w:t xml:space="preserve">The following sequence must be completed in order — each phase depends on the previous:</w:t>
      </w:r>
    </w:p>
    <w:p>
      <w:pPr>
        <w:pStyle w:val="ListParagraph"/>
        <w:numPr>
          <w:ilvl w:val="0"/>
          <w:numId w:val="2"/>
        </w:numPr>
        <w:spacing w:after="60" w:before="60"/>
      </w:pPr>
      <w:r>
        <w:rPr>
          <w:rFonts w:ascii="Arial" w:cs="Arial" w:eastAsia="Arial" w:hAnsi="Arial"/>
          <w:color w:val="111827"/>
          <w:sz w:val="22"/>
          <w:szCs w:val="22"/>
        </w:rPr>
        <w:t xml:space="preserve">Melange SDK initialises and runs inference → Without this, nothing else is buildable</w:t>
      </w:r>
    </w:p>
    <w:p>
      <w:pPr>
        <w:pStyle w:val="ListParagraph"/>
        <w:numPr>
          <w:ilvl w:val="0"/>
          <w:numId w:val="2"/>
        </w:numPr>
        <w:spacing w:after="60" w:before="60"/>
      </w:pPr>
      <w:r>
        <w:rPr>
          <w:rFonts w:ascii="Arial" w:cs="Arial" w:eastAsia="Arial" w:hAnsi="Arial"/>
          <w:color w:val="111827"/>
          <w:sz w:val="22"/>
          <w:szCs w:val="22"/>
        </w:rPr>
        <w:t xml:space="preserve">ClipboardMonitorService detects text → Proves the monitoring pipeline works</w:t>
      </w:r>
    </w:p>
    <w:p>
      <w:pPr>
        <w:pStyle w:val="ListParagraph"/>
        <w:numPr>
          <w:ilvl w:val="0"/>
          <w:numId w:val="2"/>
        </w:numPr>
        <w:spacing w:after="60" w:before="60"/>
      </w:pPr>
      <w:r>
        <w:rPr>
          <w:rFonts w:ascii="Arial" w:cs="Arial" w:eastAsia="Arial" w:hAnsi="Arial"/>
          <w:color w:val="111827"/>
          <w:sz w:val="22"/>
          <w:szCs w:val="22"/>
        </w:rPr>
        <w:t xml:space="preserve">Model correctly identifies a credit card number → Core value demonstrated</w:t>
      </w:r>
    </w:p>
    <w:p>
      <w:pPr>
        <w:pStyle w:val="ListParagraph"/>
        <w:numPr>
          <w:ilvl w:val="0"/>
          <w:numId w:val="2"/>
        </w:numPr>
        <w:spacing w:after="60" w:before="60"/>
      </w:pPr>
      <w:r>
        <w:rPr>
          <w:rFonts w:ascii="Arial" w:cs="Arial" w:eastAsia="Arial" w:hAnsi="Arial"/>
          <w:color w:val="111827"/>
          <w:sz w:val="22"/>
          <w:szCs w:val="22"/>
        </w:rPr>
        <w:t xml:space="preserve">Alert overlay appears on detection → End-to-end flow complete</w:t>
      </w:r>
    </w:p>
    <w:p>
      <w:pPr>
        <w:pStyle w:val="ListParagraph"/>
        <w:numPr>
          <w:ilvl w:val="0"/>
          <w:numId w:val="2"/>
        </w:numPr>
        <w:spacing w:after="60" w:before="60"/>
      </w:pPr>
      <w:r>
        <w:rPr>
          <w:rFonts w:ascii="Arial" w:cs="Arial" w:eastAsia="Arial" w:hAnsi="Arial"/>
          <w:color w:val="111827"/>
          <w:sz w:val="22"/>
          <w:szCs w:val="22"/>
        </w:rPr>
        <w:t xml:space="preserve">All of the above works on airplane mode → Hackathon-winning proof point</w:t>
      </w:r>
    </w:p>
    <w:p/>
    <w:p>
      <w:pPr>
        <w:pStyle w:val="Heading2"/>
        <w:spacing w:after="160" w:before="320"/>
      </w:pPr>
      <w:r>
        <w:rPr>
          <w:rFonts w:ascii="Arial" w:cs="Arial" w:eastAsia="Arial" w:hAnsi="Arial"/>
          <w:b/>
          <w:bCs/>
          <w:color w:val="1A56DB"/>
          <w:sz w:val="28"/>
          <w:szCs w:val="28"/>
        </w:rPr>
        <w:t xml:space="preserve">8.3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Melange SDK version incompatibility</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HIGH</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Pin to version 1.2.2, test immediately on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Accessibility Service denied by device policy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MEDIUM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Test on an emulator first, have fallback to clipboard-only mode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Model false positive rate too high (alerts on normal text)</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MEDIUM</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Tune confidence threshold in settings, pre-configure safe defaults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Model download too large for hackathon demo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LOW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Bundle a quantised model in APK assets, avoid runtime download</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SYSTEM_ALERT_WINDOW permission not granted</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MEDIUM</w:t>
            </w:r>
          </w:p>
        </w:tc>
        <w:tc>
          <w:tcPr>
            <w:tcW w:type="dxa" w:w="318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color w:val="111827"/>
                <w:sz w:val="19"/>
                <w:szCs w:val="19"/>
              </w:rPr>
              <w:t xml:space="preserve">Request at onboarding, fall back to notification-based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NPU not available on test device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LOW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Melange auto-falls back to CPU inference — still functional, note in demo</w:t>
            </w:r>
          </w:p>
        </w:tc>
      </w:tr>
    </w:tbl>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9.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Inference latency (NPU)</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&lt; 50ms for inputs up to 512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Inference latency (CPU fallback)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&lt; 250ms for inputs up to 512 tokens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Service startup time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&lt; 2 seconds from app launch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Memory footprint (model + 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&lt; 150MB RAM</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Battery impact</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&lt; 2% per hour of active monitoring (clipboard polling only, no polling)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False positive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&lt; 5% on common non-sensitive text corpus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False negative rate (critical PII)</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&lt; 1% on SSN/CC test corpus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App binary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&lt; 80MB including bundled model weights</w:t>
            </w:r>
          </w:p>
        </w:tc>
      </w:tr>
    </w:tbl>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10. Hackathon Submission Requirements</w:t>
      </w:r>
    </w:p>
    <w:p>
      <w:pPr>
        <w:pStyle w:val="Heading2"/>
        <w:spacing w:after="160" w:before="320"/>
      </w:pPr>
      <w:r>
        <w:rPr>
          <w:rFonts w:ascii="Arial" w:cs="Arial" w:eastAsia="Arial" w:hAnsi="Arial"/>
          <w:b/>
          <w:bCs/>
          <w:color w:val="1A56DB"/>
          <w:sz w:val="28"/>
          <w:szCs w:val="28"/>
        </w:rPr>
        <w:t xml:space="preserve">10.1 Submission Checklist</w:t>
      </w:r>
    </w:p>
    <w:p>
      <w:pPr>
        <w:pStyle w:val="ListParagraph"/>
        <w:numPr>
          <w:ilvl w:val="0"/>
          <w:numId w:val="2"/>
        </w:numPr>
        <w:spacing w:after="60" w:before="60"/>
      </w:pPr>
      <w:r>
        <w:rPr>
          <w:rFonts w:ascii="Arial" w:cs="Arial" w:eastAsia="Arial" w:hAnsi="Arial"/>
          <w:color w:val="111827"/>
          <w:sz w:val="22"/>
          <w:szCs w:val="22"/>
        </w:rPr>
        <w:t xml:space="preserve">GitHub repository is public and accessible</w:t>
      </w:r>
    </w:p>
    <w:p>
      <w:pPr>
        <w:pStyle w:val="ListParagraph"/>
        <w:numPr>
          <w:ilvl w:val="0"/>
          <w:numId w:val="2"/>
        </w:numPr>
        <w:spacing w:after="60" w:before="60"/>
      </w:pPr>
      <w:r>
        <w:rPr>
          <w:rFonts w:ascii="Arial" w:cs="Arial" w:eastAsia="Arial" w:hAnsi="Arial"/>
          <w:color w:val="111827"/>
          <w:sz w:val="22"/>
          <w:szCs w:val="22"/>
        </w:rPr>
        <w:t xml:space="preserve">Repository contains working Android project that builds cleanly</w:t>
      </w:r>
    </w:p>
    <w:p>
      <w:pPr>
        <w:pStyle w:val="ListParagraph"/>
        <w:numPr>
          <w:ilvl w:val="0"/>
          <w:numId w:val="2"/>
        </w:numPr>
        <w:spacing w:after="60" w:before="60"/>
      </w:pPr>
      <w:r>
        <w:rPr>
          <w:rFonts w:ascii="Arial" w:cs="Arial" w:eastAsia="Arial" w:hAnsi="Arial"/>
          <w:color w:val="111827"/>
          <w:sz w:val="22"/>
          <w:szCs w:val="22"/>
        </w:rPr>
        <w:t xml:space="preserve">README.md includes: project name, problem, Melange usage, model used, architecture diagram</w:t>
      </w:r>
    </w:p>
    <w:p>
      <w:pPr>
        <w:pStyle w:val="ListParagraph"/>
        <w:numPr>
          <w:ilvl w:val="0"/>
          <w:numId w:val="2"/>
        </w:numPr>
        <w:spacing w:after="60" w:before="60"/>
      </w:pPr>
      <w:r>
        <w:rPr>
          <w:rFonts w:ascii="Arial" w:cs="Arial" w:eastAsia="Arial" w:hAnsi="Arial"/>
          <w:color w:val="111827"/>
          <w:sz w:val="22"/>
          <w:szCs w:val="22"/>
        </w:rPr>
        <w:t xml:space="preserve">Demo video is 2-3 minutes, shows clipboard detection, airplane mode, and NPU inference</w:t>
      </w:r>
    </w:p>
    <w:p>
      <w:pPr>
        <w:pStyle w:val="ListParagraph"/>
        <w:numPr>
          <w:ilvl w:val="0"/>
          <w:numId w:val="2"/>
        </w:numPr>
        <w:spacing w:after="60" w:before="60"/>
      </w:pPr>
      <w:r>
        <w:rPr>
          <w:rFonts w:ascii="Arial" w:cs="Arial" w:eastAsia="Arial" w:hAnsi="Arial"/>
          <w:color w:val="111827"/>
          <w:sz w:val="22"/>
          <w:szCs w:val="22"/>
        </w:rPr>
        <w:t xml:space="preserve">Demo video shows the alert firing in real time before a paste completes</w:t>
      </w:r>
    </w:p>
    <w:p>
      <w:pPr>
        <w:pStyle w:val="ListParagraph"/>
        <w:numPr>
          <w:ilvl w:val="0"/>
          <w:numId w:val="2"/>
        </w:numPr>
        <w:spacing w:after="60" w:before="60"/>
      </w:pPr>
      <w:r>
        <w:rPr>
          <w:rFonts w:ascii="Arial" w:cs="Arial" w:eastAsia="Arial" w:hAnsi="Arial"/>
          <w:color w:val="111827"/>
          <w:sz w:val="22"/>
          <w:szCs w:val="22"/>
        </w:rPr>
        <w:t xml:space="preserve">Project description submitted via https://forms.gle/qJi5RZpqP6Q7pdMN9</w:t>
      </w:r>
    </w:p>
    <w:p>
      <w:pPr>
        <w:pStyle w:val="ListParagraph"/>
        <w:numPr>
          <w:ilvl w:val="0"/>
          <w:numId w:val="2"/>
        </w:numPr>
        <w:spacing w:after="60" w:before="60"/>
      </w:pPr>
      <w:r>
        <w:rPr>
          <w:rFonts w:ascii="Arial" w:cs="Arial" w:eastAsia="Arial" w:hAnsi="Arial"/>
          <w:color w:val="111827"/>
          <w:sz w:val="22"/>
          <w:szCs w:val="22"/>
        </w:rPr>
        <w:t xml:space="preserve">Submission completed before March 12, 2026 11:59 PM PT</w:t>
      </w:r>
    </w:p>
    <w:p/>
    <w:p>
      <w:pPr>
        <w:pStyle w:val="Heading2"/>
        <w:spacing w:after="160" w:before="320"/>
      </w:pPr>
      <w:r>
        <w:rPr>
          <w:rFonts w:ascii="Arial" w:cs="Arial" w:eastAsia="Arial" w:hAnsi="Arial"/>
          <w:b/>
          <w:bCs/>
          <w:color w:val="1A56DB"/>
          <w:sz w:val="28"/>
          <w:szCs w:val="28"/>
        </w:rPr>
        <w:t xml:space="preserve">10.2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Judging Criterion</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How PrivacyGuard Scores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Use of On-Device AI</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Melange SDK is the ONLY inference path — no fallback to cloud, INTERNET permission stripped, demonstrably offline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Technical Implementation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NER model + Accessibility Service + EncryptedStorage + WindowManager overlay is a technically sophisticated prototype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Creativity &amp; Idea</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Solving the paradox that cloud-based PII detection is itself a PII breach is a novel and compelling framing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Demo Clarity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Scripted 3-scene demo: copy CC number → alert fires → airplane mode → still works → show manifest</w:t>
            </w:r>
          </w:p>
        </w:tc>
      </w:tr>
    </w:tbl>
    <w:p/>
    <w:p>
      <w:pPr>
        <w:pStyle w:val="Heading2"/>
        <w:spacing w:after="160" w:before="320"/>
      </w:pPr>
      <w:r>
        <w:rPr>
          <w:rFonts w:ascii="Arial" w:cs="Arial" w:eastAsia="Arial" w:hAnsi="Arial"/>
          <w:b/>
          <w:bCs/>
          <w:color w:val="1A56DB"/>
          <w:sz w:val="28"/>
          <w:szCs w:val="28"/>
        </w:rPr>
        <w:t xml:space="preserve">10.3 Demo Script</w:t>
      </w:r>
    </w:p>
    <w:p>
      <w:pPr>
        <w:spacing w:after="100" w:before="100"/>
      </w:pPr>
      <w:r>
        <w:rPr>
          <w:rFonts w:ascii="Arial" w:cs="Arial" w:eastAsia="Arial" w:hAnsi="Arial"/>
          <w:color w:val="111827"/>
          <w:sz w:val="22"/>
          <w:szCs w:val="22"/>
        </w:rPr>
        <w:t xml:space="preserve">Recommended demo flow for the submission video:</w:t>
      </w:r>
    </w:p>
    <w:p>
      <w:pPr>
        <w:pStyle w:val="ListParagraph"/>
        <w:numPr>
          <w:ilvl w:val="0"/>
          <w:numId w:val="2"/>
        </w:numPr>
        <w:spacing w:after="60" w:before="60"/>
      </w:pPr>
      <w:r>
        <w:rPr>
          <w:rFonts w:ascii="Arial" w:cs="Arial" w:eastAsia="Arial" w:hAnsi="Arial"/>
          <w:color w:val="111827"/>
          <w:sz w:val="22"/>
          <w:szCs w:val="22"/>
        </w:rPr>
        <w:t xml:space="preserve">Scene 1 (30s): Open PrivacyGuard dashboard, show protection active, explain the concept in one sentence</w:t>
      </w:r>
    </w:p>
    <w:p>
      <w:pPr>
        <w:pStyle w:val="ListParagraph"/>
        <w:numPr>
          <w:ilvl w:val="0"/>
          <w:numId w:val="2"/>
        </w:numPr>
        <w:spacing w:after="60" w:before="60"/>
      </w:pPr>
      <w:r>
        <w:rPr>
          <w:rFonts w:ascii="Arial" w:cs="Arial" w:eastAsia="Arial" w:hAnsi="Arial"/>
          <w:color w:val="111827"/>
          <w:sz w:val="22"/>
          <w:szCs w:val="22"/>
        </w:rPr>
        <w:t xml:space="preserve">Scene 2 (45s): Copy a fake credit card number (4532 1234 5678 9012), show red alert fires immediately, show [Clear Clipboard] action works</w:t>
      </w:r>
    </w:p>
    <w:p>
      <w:pPr>
        <w:pStyle w:val="ListParagraph"/>
        <w:numPr>
          <w:ilvl w:val="0"/>
          <w:numId w:val="2"/>
        </w:numPr>
        <w:spacing w:after="60" w:before="60"/>
      </w:pPr>
      <w:r>
        <w:rPr>
          <w:rFonts w:ascii="Arial" w:cs="Arial" w:eastAsia="Arial" w:hAnsi="Arial"/>
          <w:color w:val="111827"/>
          <w:sz w:val="22"/>
          <w:szCs w:val="22"/>
        </w:rPr>
        <w:t xml:space="preserve">Scene 3 (30s): Type a fake SSN into a notes app, show yellow/orange alert appears mid-typing</w:t>
      </w:r>
    </w:p>
    <w:p>
      <w:pPr>
        <w:pStyle w:val="ListParagraph"/>
        <w:numPr>
          <w:ilvl w:val="0"/>
          <w:numId w:val="2"/>
        </w:numPr>
        <w:spacing w:after="60" w:before="60"/>
      </w:pPr>
      <w:r>
        <w:rPr>
          <w:rFonts w:ascii="Arial" w:cs="Arial" w:eastAsia="Arial" w:hAnsi="Arial"/>
          <w:color w:val="111827"/>
          <w:sz w:val="22"/>
          <w:szCs w:val="22"/>
        </w:rPr>
        <w:t xml:space="preserve">Scene 4 (30s): Enable airplane mode, repeat copy test, show alert still fires — prove no network dependency</w:t>
      </w:r>
    </w:p>
    <w:p>
      <w:pPr>
        <w:pStyle w:val="ListParagraph"/>
        <w:numPr>
          <w:ilvl w:val="0"/>
          <w:numId w:val="2"/>
        </w:numPr>
        <w:spacing w:after="60" w:before="60"/>
      </w:pPr>
      <w:r>
        <w:rPr>
          <w:rFonts w:ascii="Arial" w:cs="Arial" w:eastAsia="Arial" w:hAnsi="Arial"/>
          <w:color w:val="111827"/>
          <w:sz w:val="22"/>
          <w:szCs w:val="22"/>
        </w:rPr>
        <w:t xml:space="preserve">Scene 5 (30s): Show Android Studio Profiler with NPU usage spike during inference, read latency aloud</w:t>
      </w:r>
    </w:p>
    <w:p>
      <w:pPr>
        <w:pStyle w:val="ListParagraph"/>
        <w:numPr>
          <w:ilvl w:val="0"/>
          <w:numId w:val="2"/>
        </w:numPr>
        <w:spacing w:after="60" w:before="60"/>
      </w:pPr>
      <w:r>
        <w:rPr>
          <w:rFonts w:ascii="Arial" w:cs="Arial" w:eastAsia="Arial" w:hAnsi="Arial"/>
          <w:color w:val="111827"/>
          <w:sz w:val="22"/>
          <w:szCs w:val="22"/>
        </w:rPr>
        <w:t xml:space="preserve">Scene 6 (15s): Show detection history log, encrypted, local only — close with tagline</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11. Repository Structure</w:t>
      </w:r>
    </w:p>
    <w:p>
      <w:pPr>
        <w:spacing w:after="120" w:before="120"/>
        <w:ind w:left="720"/>
      </w:pPr>
      <w:r>
        <w:rPr>
          <w:rFonts w:ascii="Courier New" w:cs="Courier New" w:eastAsia="Courier New" w:hAnsi="Courier New"/>
          <w:color w:val="1E40AF"/>
          <w:sz w:val="18"/>
          <w:szCs w:val="18"/>
        </w:rPr>
        <w:t xml:space="preserve">privacyguard/</w:t>
      </w:r>
    </w:p>
    <w:p>
      <w:pPr>
        <w:spacing w:after="120" w:before="120"/>
        <w:ind w:left="720"/>
      </w:pPr>
      <w:r>
        <w:rPr>
          <w:rFonts w:ascii="Courier New" w:cs="Courier New" w:eastAsia="Courier New" w:hAnsi="Courier New"/>
          <w:color w:val="1E40AF"/>
          <w:sz w:val="18"/>
          <w:szCs w:val="18"/>
        </w:rPr>
        <w:t xml:space="preserve">├── app/</w:t>
      </w:r>
    </w:p>
    <w:p>
      <w:pPr>
        <w:spacing w:after="120" w:before="120"/>
        <w:ind w:left="720"/>
      </w:pPr>
      <w:r>
        <w:rPr>
          <w:rFonts w:ascii="Courier New" w:cs="Courier New" w:eastAsia="Courier New" w:hAnsi="Courier New"/>
          <w:color w:val="1E40AF"/>
          <w:sz w:val="18"/>
          <w:szCs w:val="18"/>
        </w:rPr>
        <w:t xml:space="preserve">│   ├── src/main/</w:t>
      </w:r>
    </w:p>
    <w:p>
      <w:pPr>
        <w:spacing w:after="120" w:before="120"/>
        <w:ind w:left="720"/>
      </w:pPr>
      <w:r>
        <w:rPr>
          <w:rFonts w:ascii="Courier New" w:cs="Courier New" w:eastAsia="Courier New" w:hAnsi="Courier New"/>
          <w:color w:val="1E40AF"/>
          <w:sz w:val="18"/>
          <w:szCs w:val="18"/>
        </w:rPr>
        <w:t xml:space="preserve">│   │   ├── java/com/privacyguard/</w:t>
      </w:r>
    </w:p>
    <w:p>
      <w:pPr>
        <w:spacing w:after="120" w:before="120"/>
        <w:ind w:left="720"/>
      </w:pPr>
      <w:r>
        <w:rPr>
          <w:rFonts w:ascii="Courier New" w:cs="Courier New" w:eastAsia="Courier New" w:hAnsi="Courier New"/>
          <w:color w:val="1E40AF"/>
          <w:sz w:val="18"/>
          <w:szCs w:val="18"/>
        </w:rPr>
        <w:t xml:space="preserve">│   │   │   ├── service/</w:t>
      </w:r>
    </w:p>
    <w:p>
      <w:pPr>
        <w:spacing w:after="120" w:before="120"/>
        <w:ind w:left="720"/>
      </w:pPr>
      <w:r>
        <w:rPr>
          <w:rFonts w:ascii="Courier New" w:cs="Courier New" w:eastAsia="Courier New" w:hAnsi="Courier New"/>
          <w:color w:val="1E40AF"/>
          <w:sz w:val="18"/>
          <w:szCs w:val="18"/>
        </w:rPr>
        <w:t xml:space="preserve">│   │   │   │   ├── ClipboardMonitorService.kt</w:t>
      </w:r>
    </w:p>
    <w:p>
      <w:pPr>
        <w:spacing w:after="120" w:before="120"/>
        <w:ind w:left="720"/>
      </w:pPr>
      <w:r>
        <w:rPr>
          <w:rFonts w:ascii="Courier New" w:cs="Courier New" w:eastAsia="Courier New" w:hAnsi="Courier New"/>
          <w:color w:val="1E40AF"/>
          <w:sz w:val="18"/>
          <w:szCs w:val="18"/>
        </w:rPr>
        <w:t xml:space="preserve">│   │   │   │   ├── PrivacyAccessibilityService.kt</w:t>
      </w:r>
    </w:p>
    <w:p>
      <w:pPr>
        <w:spacing w:after="120" w:before="120"/>
        <w:ind w:left="720"/>
      </w:pPr>
      <w:r>
        <w:rPr>
          <w:rFonts w:ascii="Courier New" w:cs="Courier New" w:eastAsia="Courier New" w:hAnsi="Courier New"/>
          <w:color w:val="1E40AF"/>
          <w:sz w:val="18"/>
          <w:szCs w:val="18"/>
        </w:rPr>
        <w:t xml:space="preserve">│   │   │   │   └── ModelLifecycleManager.kt</w:t>
      </w:r>
    </w:p>
    <w:p>
      <w:pPr>
        <w:spacing w:after="120" w:before="120"/>
        <w:ind w:left="720"/>
      </w:pPr>
      <w:r>
        <w:rPr>
          <w:rFonts w:ascii="Courier New" w:cs="Courier New" w:eastAsia="Courier New" w:hAnsi="Courier New"/>
          <w:color w:val="1E40AF"/>
          <w:sz w:val="18"/>
          <w:szCs w:val="18"/>
        </w:rPr>
        <w:t xml:space="preserve">│   │   │   ├── ml/</w:t>
      </w:r>
    </w:p>
    <w:p>
      <w:pPr>
        <w:spacing w:after="120" w:before="120"/>
        <w:ind w:left="720"/>
      </w:pPr>
      <w:r>
        <w:rPr>
          <w:rFonts w:ascii="Courier New" w:cs="Courier New" w:eastAsia="Courier New" w:hAnsi="Courier New"/>
          <w:color w:val="1E40AF"/>
          <w:sz w:val="18"/>
          <w:szCs w:val="18"/>
        </w:rPr>
        <w:t xml:space="preserve">│   │   │   │   ├── PrivacyModel.kt</w:t>
      </w:r>
    </w:p>
    <w:p>
      <w:pPr>
        <w:spacing w:after="120" w:before="120"/>
        <w:ind w:left="720"/>
      </w:pPr>
      <w:r>
        <w:rPr>
          <w:rFonts w:ascii="Courier New" w:cs="Courier New" w:eastAsia="Courier New" w:hAnsi="Courier New"/>
          <w:color w:val="1E40AF"/>
          <w:sz w:val="18"/>
          <w:szCs w:val="18"/>
        </w:rPr>
        <w:t xml:space="preserve">│   │   │   │   ├── PIITokenizer.kt</w:t>
      </w:r>
    </w:p>
    <w:p>
      <w:pPr>
        <w:spacing w:after="120" w:before="120"/>
        <w:ind w:left="720"/>
      </w:pPr>
      <w:r>
        <w:rPr>
          <w:rFonts w:ascii="Courier New" w:cs="Courier New" w:eastAsia="Courier New" w:hAnsi="Courier New"/>
          <w:color w:val="1E40AF"/>
          <w:sz w:val="18"/>
          <w:szCs w:val="18"/>
        </w:rPr>
        <w:t xml:space="preserve">│   │   │   │   ├── OutputDecoder.kt</w:t>
      </w:r>
    </w:p>
    <w:p>
      <w:pPr>
        <w:spacing w:after="120" w:before="120"/>
        <w:ind w:left="720"/>
      </w:pPr>
      <w:r>
        <w:rPr>
          <w:rFonts w:ascii="Courier New" w:cs="Courier New" w:eastAsia="Courier New" w:hAnsi="Courier New"/>
          <w:color w:val="1E40AF"/>
          <w:sz w:val="18"/>
          <w:szCs w:val="18"/>
        </w:rPr>
        <w:t xml:space="preserve">│   │   │   │   └── PIIEntity.kt</w:t>
      </w:r>
    </w:p>
    <w:p>
      <w:pPr>
        <w:spacing w:after="120" w:before="120"/>
        <w:ind w:left="720"/>
      </w:pPr>
      <w:r>
        <w:rPr>
          <w:rFonts w:ascii="Courier New" w:cs="Courier New" w:eastAsia="Courier New" w:hAnsi="Courier New"/>
          <w:color w:val="1E40AF"/>
          <w:sz w:val="18"/>
          <w:szCs w:val="18"/>
        </w:rPr>
        <w:t xml:space="preserve">│   │   │   ├── ui/</w:t>
      </w:r>
    </w:p>
    <w:p>
      <w:pPr>
        <w:spacing w:after="120" w:before="120"/>
        <w:ind w:left="720"/>
      </w:pPr>
      <w:r>
        <w:rPr>
          <w:rFonts w:ascii="Courier New" w:cs="Courier New" w:eastAsia="Courier New" w:hAnsi="Courier New"/>
          <w:color w:val="1E40AF"/>
          <w:sz w:val="18"/>
          <w:szCs w:val="18"/>
        </w:rPr>
        <w:t xml:space="preserve">│   │   │   │   ├── alert/AlertOverlay.kt</w:t>
      </w:r>
    </w:p>
    <w:p>
      <w:pPr>
        <w:spacing w:after="120" w:before="120"/>
        <w:ind w:left="720"/>
      </w:pPr>
      <w:r>
        <w:rPr>
          <w:rFonts w:ascii="Courier New" w:cs="Courier New" w:eastAsia="Courier New" w:hAnsi="Courier New"/>
          <w:color w:val="1E40AF"/>
          <w:sz w:val="18"/>
          <w:szCs w:val="18"/>
        </w:rPr>
        <w:t xml:space="preserve">│   │   │   │   ├── alert/AlertBanner.kt</w:t>
      </w:r>
    </w:p>
    <w:p>
      <w:pPr>
        <w:spacing w:after="120" w:before="120"/>
        <w:ind w:left="720"/>
      </w:pPr>
      <w:r>
        <w:rPr>
          <w:rFonts w:ascii="Courier New" w:cs="Courier New" w:eastAsia="Courier New" w:hAnsi="Courier New"/>
          <w:color w:val="1E40AF"/>
          <w:sz w:val="18"/>
          <w:szCs w:val="18"/>
        </w:rPr>
        <w:t xml:space="preserve">│   │   │   │   ├── dashboard/DashboardViewModel.kt</w:t>
      </w:r>
    </w:p>
    <w:p>
      <w:pPr>
        <w:spacing w:after="120" w:before="120"/>
        <w:ind w:left="720"/>
      </w:pPr>
      <w:r>
        <w:rPr>
          <w:rFonts w:ascii="Courier New" w:cs="Courier New" w:eastAsia="Courier New" w:hAnsi="Courier New"/>
          <w:color w:val="1E40AF"/>
          <w:sz w:val="18"/>
          <w:szCs w:val="18"/>
        </w:rPr>
        <w:t xml:space="preserve">│   │   │   │   ├── dashboard/DashboardScreen.kt</w:t>
      </w:r>
    </w:p>
    <w:p>
      <w:pPr>
        <w:spacing w:after="120" w:before="120"/>
        <w:ind w:left="720"/>
      </w:pPr>
      <w:r>
        <w:rPr>
          <w:rFonts w:ascii="Courier New" w:cs="Courier New" w:eastAsia="Courier New" w:hAnsi="Courier New"/>
          <w:color w:val="1E40AF"/>
          <w:sz w:val="18"/>
          <w:szCs w:val="18"/>
        </w:rPr>
        <w:t xml:space="preserve">│   │   │   │   ├── history/HistoryScreen.kt</w:t>
      </w:r>
    </w:p>
    <w:p>
      <w:pPr>
        <w:spacing w:after="120" w:before="120"/>
        <w:ind w:left="720"/>
      </w:pPr>
      <w:r>
        <w:rPr>
          <w:rFonts w:ascii="Courier New" w:cs="Courier New" w:eastAsia="Courier New" w:hAnsi="Courier New"/>
          <w:color w:val="1E40AF"/>
          <w:sz w:val="18"/>
          <w:szCs w:val="18"/>
        </w:rPr>
        <w:t xml:space="preserve">│   │   │   │   ├── whitelist/WhitelistScreen.kt</w:t>
      </w:r>
    </w:p>
    <w:p>
      <w:pPr>
        <w:spacing w:after="120" w:before="120"/>
        <w:ind w:left="720"/>
      </w:pPr>
      <w:r>
        <w:rPr>
          <w:rFonts w:ascii="Courier New" w:cs="Courier New" w:eastAsia="Courier New" w:hAnsi="Courier New"/>
          <w:color w:val="1E40AF"/>
          <w:sz w:val="18"/>
          <w:szCs w:val="18"/>
        </w:rPr>
        <w:t xml:space="preserve">│   │   │   │   └── settings/SettingsScreen.kt</w:t>
      </w:r>
    </w:p>
    <w:p>
      <w:pPr>
        <w:spacing w:after="120" w:before="120"/>
        <w:ind w:left="720"/>
      </w:pPr>
      <w:r>
        <w:rPr>
          <w:rFonts w:ascii="Courier New" w:cs="Courier New" w:eastAsia="Courier New" w:hAnsi="Courier New"/>
          <w:color w:val="1E40AF"/>
          <w:sz w:val="18"/>
          <w:szCs w:val="18"/>
        </w:rPr>
        <w:t xml:space="preserve">│   │   │   ├── data/</w:t>
      </w:r>
    </w:p>
    <w:p>
      <w:pPr>
        <w:spacing w:after="120" w:before="120"/>
        <w:ind w:left="720"/>
      </w:pPr>
      <w:r>
        <w:rPr>
          <w:rFonts w:ascii="Courier New" w:cs="Courier New" w:eastAsia="Courier New" w:hAnsi="Courier New"/>
          <w:color w:val="1E40AF"/>
          <w:sz w:val="18"/>
          <w:szCs w:val="18"/>
        </w:rPr>
        <w:t xml:space="preserve">│   │   │   │   ├── EncryptedLogRepository.kt</w:t>
      </w:r>
    </w:p>
    <w:p>
      <w:pPr>
        <w:spacing w:after="120" w:before="120"/>
        <w:ind w:left="720"/>
      </w:pPr>
      <w:r>
        <w:rPr>
          <w:rFonts w:ascii="Courier New" w:cs="Courier New" w:eastAsia="Courier New" w:hAnsi="Courier New"/>
          <w:color w:val="1E40AF"/>
          <w:sz w:val="18"/>
          <w:szCs w:val="18"/>
        </w:rPr>
        <w:t xml:space="preserve">│   │   │   │   ├── WhitelistManager.kt</w:t>
      </w:r>
    </w:p>
    <w:p>
      <w:pPr>
        <w:spacing w:after="120" w:before="120"/>
        <w:ind w:left="720"/>
      </w:pPr>
      <w:r>
        <w:rPr>
          <w:rFonts w:ascii="Courier New" w:cs="Courier New" w:eastAsia="Courier New" w:hAnsi="Courier New"/>
          <w:color w:val="1E40AF"/>
          <w:sz w:val="18"/>
          <w:szCs w:val="18"/>
        </w:rPr>
        <w:t xml:space="preserve">│   │   │   │   └── DetectionEvent.kt</w:t>
      </w:r>
    </w:p>
    <w:p>
      <w:pPr>
        <w:spacing w:after="120" w:before="120"/>
        <w:ind w:left="720"/>
      </w:pPr>
      <w:r>
        <w:rPr>
          <w:rFonts w:ascii="Courier New" w:cs="Courier New" w:eastAsia="Courier New" w:hAnsi="Courier New"/>
          <w:color w:val="1E40AF"/>
          <w:sz w:val="18"/>
          <w:szCs w:val="18"/>
        </w:rPr>
        <w:t xml:space="preserve">│   │   │   └── util/</w:t>
      </w:r>
    </w:p>
    <w:p>
      <w:pPr>
        <w:spacing w:after="120" w:before="120"/>
        <w:ind w:left="720"/>
      </w:pPr>
      <w:r>
        <w:rPr>
          <w:rFonts w:ascii="Courier New" w:cs="Courier New" w:eastAsia="Courier New" w:hAnsi="Courier New"/>
          <w:color w:val="1E40AF"/>
          <w:sz w:val="18"/>
          <w:szCs w:val="18"/>
        </w:rPr>
        <w:t xml:space="preserve">│   │   │       ├── Debouncer.kt</w:t>
      </w:r>
    </w:p>
    <w:p>
      <w:pPr>
        <w:spacing w:after="120" w:before="120"/>
        <w:ind w:left="720"/>
      </w:pPr>
      <w:r>
        <w:rPr>
          <w:rFonts w:ascii="Courier New" w:cs="Courier New" w:eastAsia="Courier New" w:hAnsi="Courier New"/>
          <w:color w:val="1E40AF"/>
          <w:sz w:val="18"/>
          <w:szCs w:val="18"/>
        </w:rPr>
        <w:t xml:space="preserve">│   │   │       └── ConfidenceThresholds.kt</w:t>
      </w:r>
    </w:p>
    <w:p>
      <w:pPr>
        <w:spacing w:after="120" w:before="120"/>
        <w:ind w:left="720"/>
      </w:pPr>
      <w:r>
        <w:rPr>
          <w:rFonts w:ascii="Courier New" w:cs="Courier New" w:eastAsia="Courier New" w:hAnsi="Courier New"/>
          <w:color w:val="1E40AF"/>
          <w:sz w:val="18"/>
          <w:szCs w:val="18"/>
        </w:rPr>
        <w:t xml:space="preserve">│   │   ├── res/</w:t>
      </w:r>
    </w:p>
    <w:p>
      <w:pPr>
        <w:spacing w:after="120" w:before="120"/>
        <w:ind w:left="720"/>
      </w:pPr>
      <w:r>
        <w:rPr>
          <w:rFonts w:ascii="Courier New" w:cs="Courier New" w:eastAsia="Courier New" w:hAnsi="Courier New"/>
          <w:color w:val="1E40AF"/>
          <w:sz w:val="18"/>
          <w:szCs w:val="18"/>
        </w:rPr>
        <w:t xml:space="preserve">│   │   │   ├── xml/accessibility_service_config.xml</w:t>
      </w:r>
    </w:p>
    <w:p>
      <w:pPr>
        <w:spacing w:after="120" w:before="120"/>
        <w:ind w:left="720"/>
      </w:pPr>
      <w:r>
        <w:rPr>
          <w:rFonts w:ascii="Courier New" w:cs="Courier New" w:eastAsia="Courier New" w:hAnsi="Courier New"/>
          <w:color w:val="1E40AF"/>
          <w:sz w:val="18"/>
          <w:szCs w:val="18"/>
        </w:rPr>
        <w:t xml:space="preserve">│   │   │   ├── layout/</w:t>
      </w:r>
    </w:p>
    <w:p>
      <w:pPr>
        <w:spacing w:after="120" w:before="120"/>
        <w:ind w:left="720"/>
      </w:pPr>
      <w:r>
        <w:rPr>
          <w:rFonts w:ascii="Courier New" w:cs="Courier New" w:eastAsia="Courier New" w:hAnsi="Courier New"/>
          <w:color w:val="1E40AF"/>
          <w:sz w:val="18"/>
          <w:szCs w:val="18"/>
        </w:rPr>
        <w:t xml:space="preserve">│   │   │   └── values/</w:t>
      </w:r>
    </w:p>
    <w:p>
      <w:pPr>
        <w:spacing w:after="120" w:before="120"/>
        <w:ind w:left="720"/>
      </w:pPr>
      <w:r>
        <w:rPr>
          <w:rFonts w:ascii="Courier New" w:cs="Courier New" w:eastAsia="Courier New" w:hAnsi="Courier New"/>
          <w:color w:val="1E40AF"/>
          <w:sz w:val="18"/>
          <w:szCs w:val="18"/>
        </w:rPr>
        <w:t xml:space="preserve">│   │   └── AndroidManifest.xml</w:t>
      </w:r>
    </w:p>
    <w:p>
      <w:pPr>
        <w:spacing w:after="120" w:before="120"/>
        <w:ind w:left="720"/>
      </w:pPr>
      <w:r>
        <w:rPr>
          <w:rFonts w:ascii="Courier New" w:cs="Courier New" w:eastAsia="Courier New" w:hAnsi="Courier New"/>
          <w:color w:val="1E40AF"/>
          <w:sz w:val="18"/>
          <w:szCs w:val="18"/>
        </w:rPr>
        <w:t xml:space="preserve">│   ├── build.gradle</w:t>
      </w:r>
    </w:p>
    <w:p>
      <w:pPr>
        <w:spacing w:after="120" w:before="120"/>
        <w:ind w:left="720"/>
      </w:pPr>
      <w:r>
        <w:rPr>
          <w:rFonts w:ascii="Courier New" w:cs="Courier New" w:eastAsia="Courier New" w:hAnsi="Courier New"/>
          <w:color w:val="1E40AF"/>
          <w:sz w:val="18"/>
          <w:szCs w:val="18"/>
        </w:rPr>
        <w:t xml:space="preserve">│   └── proguard-rules.pro</w:t>
      </w:r>
    </w:p>
    <w:p>
      <w:pPr>
        <w:spacing w:after="120" w:before="120"/>
        <w:ind w:left="720"/>
      </w:pPr>
      <w:r>
        <w:rPr>
          <w:rFonts w:ascii="Courier New" w:cs="Courier New" w:eastAsia="Courier New" w:hAnsi="Courier New"/>
          <w:color w:val="1E40AF"/>
          <w:sz w:val="18"/>
          <w:szCs w:val="18"/>
        </w:rPr>
        <w:t xml:space="preserve">├── README.md</w:t>
      </w:r>
    </w:p>
    <w:p>
      <w:pPr>
        <w:spacing w:after="120" w:before="120"/>
        <w:ind w:left="720"/>
      </w:pPr>
      <w:r>
        <w:rPr>
          <w:rFonts w:ascii="Courier New" w:cs="Courier New" w:eastAsia="Courier New" w:hAnsi="Courier New"/>
          <w:color w:val="1E40AF"/>
          <w:sz w:val="18"/>
          <w:szCs w:val="18"/>
        </w:rPr>
        <w:t xml:space="preserve">├── ARCHITECTURE.md</w:t>
      </w:r>
    </w:p>
    <w:p>
      <w:pPr>
        <w:spacing w:after="120" w:before="120"/>
        <w:ind w:left="720"/>
      </w:pPr>
      <w:r>
        <w:rPr>
          <w:rFonts w:ascii="Courier New" w:cs="Courier New" w:eastAsia="Courier New" w:hAnsi="Courier New"/>
          <w:color w:val="1E40AF"/>
          <w:sz w:val="18"/>
          <w:szCs w:val="18"/>
        </w:rPr>
        <w:t xml:space="preserve">└── demo/</w:t>
      </w:r>
    </w:p>
    <w:p>
      <w:pPr>
        <w:spacing w:after="120" w:before="120"/>
        <w:ind w:left="720"/>
      </w:pPr>
      <w:r>
        <w:rPr>
          <w:rFonts w:ascii="Courier New" w:cs="Courier New" w:eastAsia="Courier New" w:hAnsi="Courier New"/>
          <w:color w:val="1E40AF"/>
          <w:sz w:val="18"/>
          <w:szCs w:val="18"/>
        </w:rPr>
        <w:t xml:space="preserve">    └── demo_video.mp4 (or YouTube link in README)</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12. Future Roadmap (Post-Hackathon)</w:t>
      </w:r>
    </w:p>
    <w:p>
      <w:pPr>
        <w:pStyle w:val="Heading2"/>
        <w:spacing w:after="160" w:before="320"/>
      </w:pPr>
      <w:r>
        <w:rPr>
          <w:rFonts w:ascii="Arial" w:cs="Arial" w:eastAsia="Arial" w:hAnsi="Arial"/>
          <w:b/>
          <w:bCs/>
          <w:color w:val="1A56DB"/>
          <w:sz w:val="28"/>
          <w:szCs w:val="28"/>
        </w:rPr>
        <w:t xml:space="preserve">12.1 Version 1.1 — Enhanced Detection</w:t>
      </w:r>
    </w:p>
    <w:p>
      <w:pPr>
        <w:pStyle w:val="ListParagraph"/>
        <w:numPr>
          <w:ilvl w:val="0"/>
          <w:numId w:val="2"/>
        </w:numPr>
        <w:spacing w:after="60" w:before="60"/>
      </w:pPr>
      <w:r>
        <w:rPr>
          <w:rFonts w:ascii="Arial" w:cs="Arial" w:eastAsia="Arial" w:hAnsi="Arial"/>
          <w:color w:val="111827"/>
          <w:sz w:val="22"/>
          <w:szCs w:val="22"/>
        </w:rPr>
        <w:t xml:space="preserve">Custom model fine-tuned on broader PII corpus including international formats</w:t>
      </w:r>
    </w:p>
    <w:p>
      <w:pPr>
        <w:pStyle w:val="ListParagraph"/>
        <w:numPr>
          <w:ilvl w:val="0"/>
          <w:numId w:val="2"/>
        </w:numPr>
        <w:spacing w:after="60" w:before="60"/>
      </w:pPr>
      <w:r>
        <w:rPr>
          <w:rFonts w:ascii="Arial" w:cs="Arial" w:eastAsia="Arial" w:hAnsi="Arial"/>
          <w:color w:val="111827"/>
          <w:sz w:val="22"/>
          <w:szCs w:val="22"/>
        </w:rPr>
        <w:t xml:space="preserve">Image-in-clipboard scanning using on-device OCR + PII model pipeline</w:t>
      </w:r>
    </w:p>
    <w:p>
      <w:pPr>
        <w:pStyle w:val="ListParagraph"/>
        <w:numPr>
          <w:ilvl w:val="0"/>
          <w:numId w:val="2"/>
        </w:numPr>
        <w:spacing w:after="60" w:before="60"/>
      </w:pPr>
      <w:r>
        <w:rPr>
          <w:rFonts w:ascii="Arial" w:cs="Arial" w:eastAsia="Arial" w:hAnsi="Arial"/>
          <w:color w:val="111827"/>
          <w:sz w:val="22"/>
          <w:szCs w:val="22"/>
        </w:rPr>
        <w:t xml:space="preserve">QR code / URL scanning for phishing link detection</w:t>
      </w:r>
    </w:p>
    <w:p>
      <w:pPr>
        <w:pStyle w:val="ListParagraph"/>
        <w:numPr>
          <w:ilvl w:val="0"/>
          <w:numId w:val="2"/>
        </w:numPr>
        <w:spacing w:after="60" w:before="60"/>
      </w:pPr>
      <w:r>
        <w:rPr>
          <w:rFonts w:ascii="Arial" w:cs="Arial" w:eastAsia="Arial" w:hAnsi="Arial"/>
          <w:color w:val="111827"/>
          <w:sz w:val="22"/>
          <w:szCs w:val="22"/>
        </w:rPr>
        <w:t xml:space="preserve">Browser deep-link integration for URL safety checks</w:t>
      </w:r>
    </w:p>
    <w:p/>
    <w:p>
      <w:pPr>
        <w:pStyle w:val="Heading2"/>
        <w:spacing w:after="160" w:before="320"/>
      </w:pPr>
      <w:r>
        <w:rPr>
          <w:rFonts w:ascii="Arial" w:cs="Arial" w:eastAsia="Arial" w:hAnsi="Arial"/>
          <w:b/>
          <w:bCs/>
          <w:color w:val="1A56DB"/>
          <w:sz w:val="28"/>
          <w:szCs w:val="28"/>
        </w:rPr>
        <w:t xml:space="preserve">12.2 Version 1.2 — Platform Expansion</w:t>
      </w:r>
    </w:p>
    <w:p>
      <w:pPr>
        <w:pStyle w:val="ListParagraph"/>
        <w:numPr>
          <w:ilvl w:val="0"/>
          <w:numId w:val="2"/>
        </w:numPr>
        <w:spacing w:after="60" w:before="60"/>
      </w:pPr>
      <w:r>
        <w:rPr>
          <w:rFonts w:ascii="Arial" w:cs="Arial" w:eastAsia="Arial" w:hAnsi="Arial"/>
          <w:color w:val="111827"/>
          <w:sz w:val="22"/>
          <w:szCs w:val="22"/>
        </w:rPr>
        <w:t xml:space="preserve">iOS implementation using CoreML/Apple Neural Engine via Melange iOS SDK</w:t>
      </w:r>
    </w:p>
    <w:p>
      <w:pPr>
        <w:pStyle w:val="ListParagraph"/>
        <w:numPr>
          <w:ilvl w:val="0"/>
          <w:numId w:val="2"/>
        </w:numPr>
        <w:spacing w:after="60" w:before="60"/>
      </w:pPr>
      <w:r>
        <w:rPr>
          <w:rFonts w:ascii="Arial" w:cs="Arial" w:eastAsia="Arial" w:hAnsi="Arial"/>
          <w:color w:val="111827"/>
          <w:sz w:val="22"/>
          <w:szCs w:val="22"/>
        </w:rPr>
        <w:t xml:space="preserve">Support for on-device model fine-tuning from user feedback (privacy-preserving)</w:t>
      </w:r>
    </w:p>
    <w:p>
      <w:pPr>
        <w:pStyle w:val="ListParagraph"/>
        <w:numPr>
          <w:ilvl w:val="0"/>
          <w:numId w:val="2"/>
        </w:numPr>
        <w:spacing w:after="60" w:before="60"/>
      </w:pPr>
      <w:r>
        <w:rPr>
          <w:rFonts w:ascii="Arial" w:cs="Arial" w:eastAsia="Arial" w:hAnsi="Arial"/>
          <w:color w:val="111827"/>
          <w:sz w:val="22"/>
          <w:szCs w:val="22"/>
        </w:rPr>
        <w:t xml:space="preserve">Wear OS companion app for quick alert dismissal from wrist</w:t>
      </w:r>
    </w:p>
    <w:p/>
    <w:p>
      <w:pPr>
        <w:pStyle w:val="Heading2"/>
        <w:spacing w:after="160" w:before="320"/>
      </w:pPr>
      <w:r>
        <w:rPr>
          <w:rFonts w:ascii="Arial" w:cs="Arial" w:eastAsia="Arial" w:hAnsi="Arial"/>
          <w:b/>
          <w:bCs/>
          <w:color w:val="1A56DB"/>
          <w:sz w:val="28"/>
          <w:szCs w:val="28"/>
        </w:rPr>
        <w:t xml:space="preserve">12.3 Version 2.0 — Enterprise</w:t>
      </w:r>
    </w:p>
    <w:p>
      <w:pPr>
        <w:pStyle w:val="ListParagraph"/>
        <w:numPr>
          <w:ilvl w:val="0"/>
          <w:numId w:val="2"/>
        </w:numPr>
        <w:spacing w:after="60" w:before="60"/>
      </w:pPr>
      <w:r>
        <w:rPr>
          <w:rFonts w:ascii="Arial" w:cs="Arial" w:eastAsia="Arial" w:hAnsi="Arial"/>
          <w:color w:val="111827"/>
          <w:sz w:val="22"/>
          <w:szCs w:val="22"/>
        </w:rPr>
        <w:t xml:space="preserve">MDM/EMM integration for enterprise deployment</w:t>
      </w:r>
    </w:p>
    <w:p>
      <w:pPr>
        <w:pStyle w:val="ListParagraph"/>
        <w:numPr>
          <w:ilvl w:val="0"/>
          <w:numId w:val="2"/>
        </w:numPr>
        <w:spacing w:after="60" w:before="60"/>
      </w:pPr>
      <w:r>
        <w:rPr>
          <w:rFonts w:ascii="Arial" w:cs="Arial" w:eastAsia="Arial" w:hAnsi="Arial"/>
          <w:color w:val="111827"/>
          <w:sz w:val="22"/>
          <w:szCs w:val="22"/>
        </w:rPr>
        <w:t xml:space="preserve">Policy-as-code: IT admins define custom PII rules deployed to device fleet</w:t>
      </w:r>
    </w:p>
    <w:p>
      <w:pPr>
        <w:pStyle w:val="ListParagraph"/>
        <w:numPr>
          <w:ilvl w:val="0"/>
          <w:numId w:val="2"/>
        </w:numPr>
        <w:spacing w:after="60" w:before="60"/>
      </w:pPr>
      <w:r>
        <w:rPr>
          <w:rFonts w:ascii="Arial" w:cs="Arial" w:eastAsia="Arial" w:hAnsi="Arial"/>
          <w:color w:val="111827"/>
          <w:sz w:val="22"/>
          <w:szCs w:val="22"/>
        </w:rPr>
        <w:t xml:space="preserve">Federated model improvement without any central data collection</w:t>
      </w:r>
    </w:p>
    <w:p>
      <w:pPr>
        <w:pStyle w:val="ListParagraph"/>
        <w:numPr>
          <w:ilvl w:val="0"/>
          <w:numId w:val="2"/>
        </w:numPr>
        <w:spacing w:after="60" w:before="60"/>
      </w:pPr>
      <w:r>
        <w:rPr>
          <w:rFonts w:ascii="Arial" w:cs="Arial" w:eastAsia="Arial" w:hAnsi="Arial"/>
          <w:color w:val="111827"/>
          <w:sz w:val="22"/>
          <w:szCs w:val="22"/>
        </w:rPr>
        <w:t xml:space="preserve">SOC 2 compliance documentation for enterprise procurement</w:t>
      </w:r>
    </w:p>
    <w:p>
      <w:pPr>
        <w:pBdr>
          <w:bottom w:val="single" w:color="BFDBFE" w:sz="4" w:space="1"/>
        </w:pBdr>
        <w:spacing w:after="200" w:before="200"/>
      </w:pPr>
    </w:p>
    <w:p>
      <w:pPr>
        <w:pStyle w:val="Heading1"/>
        <w:spacing w:after="200" w:before="400"/>
      </w:pPr>
      <w:r>
        <w:rPr>
          <w:rFonts w:ascii="Arial" w:cs="Arial" w:eastAsia="Arial" w:hAnsi="Arial"/>
          <w:b/>
          <w:bCs/>
          <w:color w:val="111827"/>
          <w:sz w:val="36"/>
          <w:szCs w:val="36"/>
        </w:rPr>
        <w:t xml:space="preserve">Appendix A: Melange SDK Quick Reference</w:t>
      </w:r>
    </w:p>
    <w:p>
      <w:pPr>
        <w:spacing w:after="100" w:before="100"/>
      </w:pPr>
      <w:r>
        <w:rPr>
          <w:rFonts w:ascii="Arial" w:cs="Arial" w:eastAsia="Arial" w:hAnsi="Arial"/>
          <w:color w:val="111827"/>
          <w:sz w:val="22"/>
          <w:szCs w:val="22"/>
        </w:rPr>
        <w:t xml:space="preserve">Key Melange SDK methods used in PrivacyGuard: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API</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ZeticMLangeModel(context, tokenKey, modelName)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Initialises the on-device model with your Melange Personal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model.run(inputBuffers: Array&lt;ByteBuffer&gt;)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Runs synchronous inference — call from a background coroutine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model.outputBuffers: Array&lt;ByteBuffer&gt;</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Access raw output logits after inference completes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model.close()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Releases model resources — call in onDestroy/onCleared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ZETIC_MLANGE_RUN_MODE_QUANTIZED</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Run mode flag for NPU-accelerated quantized inference</w:t>
            </w:r>
          </w:p>
        </w:tc>
      </w:tr>
    </w:tbl>
    <w:p/>
    <w:p>
      <w:pPr>
        <w:pStyle w:val="Heading1"/>
        <w:spacing w:after="200" w:before="400"/>
      </w:pPr>
      <w:r>
        <w:rPr>
          <w:rFonts w:ascii="Arial" w:cs="Arial" w:eastAsia="Arial" w:hAnsi="Arial"/>
          <w:b/>
          <w:bCs/>
          <w:color w:val="111827"/>
          <w:sz w:val="36"/>
          <w:szCs w:val="36"/>
        </w:rPr>
        <w:t xml:space="preserve">Appendix B: Key Android Permissions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46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Reason</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BIND_ACCESSIBILITY_SERVICE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Required for text field monitoring across apps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SYSTEM_ALERT_WINDOW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Required for CRITICAL alert overlay above other apps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FOREGROUND_SERVICE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Required to keep ClipboardMonitorService running in background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RECEIVE_BOOT_COMPLETED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Allows service to restart after device reboot</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111827"/>
                <w:sz w:val="20"/>
                <w:szCs w:val="20"/>
              </w:rPr>
              <w:t xml:space="preserve">USE_BIOMETRIC (optional)</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color w:val="374151"/>
                <w:sz w:val="20"/>
                <w:szCs w:val="20"/>
              </w:rPr>
              <w:t xml:space="preserve">Biometric lock for accessing detection history log</w:t>
            </w:r>
          </w:p>
        </w:tc>
      </w:tr>
    </w:tbl>
    <w:p/>
    <w:p>
      <w:pPr>
        <w:spacing w:after="100" w:before="100"/>
      </w:pPr>
      <w:r>
        <w:rPr>
          <w:rFonts w:ascii="Arial" w:cs="Arial" w:eastAsia="Arial" w:hAnsi="Arial"/>
          <w:color w:val="111827"/>
          <w:sz w:val="22"/>
          <w:szCs w:val="22"/>
        </w:rPr>
        <w:t xml:space="preserve">Note: INTERNET permission is explicitly absent. This is intentional and is the core privacy guarantee of PrivacyGuard.</w:t>
      </w:r>
    </w:p>
    <w:p/>
    <w:p/>
    <w:p>
      <w:pPr>
        <w:spacing w:before="400"/>
        <w:jc w:val="center"/>
      </w:pPr>
      <w:r>
        <w:rPr>
          <w:rFonts w:ascii="Arial" w:cs="Arial" w:eastAsia="Arial" w:hAnsi="Arial"/>
          <w:i/>
          <w:iCs/>
          <w:color w:val="9CA3AF"/>
          <w:sz w:val="18"/>
          <w:szCs w:val="18"/>
        </w:rPr>
        <w:t xml:space="preserve">End of Document — PrivacyGuard v1.0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jc w:val="center"/>
    </w:pPr>
    <w:r>
      <w:rPr>
        <w:rFonts w:ascii="Arial" w:cs="Arial" w:eastAsia="Arial" w:hAnsi="Arial"/>
        <w:color w:val="9CA3AF"/>
        <w:sz w:val="16"/>
        <w:szCs w:val="16"/>
      </w:rPr>
      <w:t xml:space="preserve">Confidential — Hackathon Submission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pPr>
    <w:r>
      <w:rPr>
        <w:rFonts w:ascii="Arial" w:cs="Arial" w:eastAsia="Arial" w:hAnsi="Arial"/>
        <w:b/>
        <w:bCs/>
        <w:color w:val="1A56DB"/>
        <w:sz w:val="18"/>
        <w:szCs w:val="18"/>
      </w:rPr>
      <w:t xml:space="preserve">PrivacyGuard </w:t>
    </w:r>
    <w:r>
      <w:rPr>
        <w:rFonts w:ascii="Arial" w:cs="Arial" w:eastAsia="Arial" w:hAnsi="Arial"/>
        <w:color w:val="6B7280"/>
        <w:sz w:val="18"/>
        <w:szCs w:val="18"/>
      </w:rPr>
      <w:t xml:space="preserve">— On-Device PII Protection  |  Melange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2026-03-12T01:30:12.159Z</dcterms:created>
  <dcterms:modified xsi:type="dcterms:W3CDTF">2026-03-12T01:30:12.160Z</dcterms:modified>
</cp:coreProperties>
</file>

<file path=docProps/custom.xml><?xml version="1.0" encoding="utf-8"?>
<Properties xmlns="http://schemas.openxmlformats.org/officeDocument/2006/custom-properties" xmlns:vt="http://schemas.openxmlformats.org/officeDocument/2006/docPropsVTypes"/>
</file>