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8"/>
        </w:rPr>
        <w:t>Proposed Solution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Date</w:t>
            </w:r>
          </w:p>
        </w:tc>
        <w:tc>
          <w:tcPr>
            <w:tcW w:type="dxa" w:w="5112"/>
            <w:vAlign w:val="center"/>
          </w:tcPr>
          <w:p>
            <w:r>
              <w:t>01.10.2026</w:t>
            </w:r>
          </w:p>
        </w:tc>
      </w:tr>
      <w:tr>
        <w:tc>
          <w:tcPr>
            <w:tcW w:type="dxa" w:w="5112"/>
            <w:vAlign w:val="center"/>
          </w:tcPr>
          <w:p>
            <w:r>
              <w:rPr>
                <w:b/>
              </w:rPr>
              <w:t>Team ID</w:t>
            </w:r>
          </w:p>
        </w:tc>
        <w:tc>
          <w:tcPr>
            <w:tcW w:type="dxa" w:w="5112"/>
            <w:vAlign w:val="center"/>
          </w:tcPr>
          <w:p>
            <w:r>
              <w:t>SWTID-2026-4433</w:t>
            </w:r>
          </w:p>
        </w:tc>
      </w:tr>
      <w:tr>
        <w:tc>
          <w:tcPr>
            <w:tcW w:type="dxa" w:w="5112"/>
            <w:vAlign w:val="center"/>
          </w:tcPr>
          <w:p>
            <w:r>
              <w:rPr>
                <w:b/>
              </w:rPr>
              <w:t>Project Name</w:t>
            </w:r>
          </w:p>
        </w:tc>
        <w:tc>
          <w:tcPr>
            <w:tcW w:type="dxa" w:w="5112"/>
            <w:vAlign w:val="center"/>
          </w:tcPr>
          <w:p>
            <w:r>
              <w:t>AI Study Buddy</w:t>
            </w:r>
          </w:p>
        </w:tc>
      </w:tr>
      <w:tr>
        <w:tc>
          <w:tcPr>
            <w:tcW w:type="dxa" w:w="5112"/>
            <w:vAlign w:val="center"/>
          </w:tcPr>
          <w:p>
            <w:r>
              <w:rPr>
                <w:b/>
              </w:rPr>
              <w:t>Maximum Marks</w:t>
            </w:r>
          </w:p>
        </w:tc>
        <w:tc>
          <w:tcPr>
            <w:tcW w:type="dxa" w:w="5112"/>
            <w:vAlign w:val="center"/>
          </w:tcPr>
          <w:p>
            <w:r>
              <w:t>2 Marks</w:t>
            </w:r>
          </w:p>
        </w:tc>
      </w:tr>
    </w:tbl>
    <w:p/>
    <w:p>
      <w:r>
        <w:rPr>
          <w:b/>
          <w:sz w:val="24"/>
        </w:rPr>
        <w:t>Proposed Solution Template:</w:t>
      </w:r>
    </w:p>
    <w:p>
      <w: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S.No.</w:t>
            </w:r>
          </w:p>
        </w:tc>
        <w:tc>
          <w:tcPr>
            <w:tcW w:type="dxa" w:w="3408"/>
          </w:tcPr>
          <w:p>
            <w:r>
              <w:rPr>
                <w:b/>
              </w:rPr>
              <w:t>Parameter</w:t>
            </w:r>
          </w:p>
        </w:tc>
        <w:tc>
          <w:tcPr>
            <w:tcW w:type="dxa" w:w="3408"/>
          </w:tcPr>
          <w:p>
            <w:r>
              <w:rPr>
                <w:b/>
              </w:rPr>
              <w:t>Description</w:t>
            </w:r>
          </w:p>
        </w:tc>
      </w:tr>
      <w:tr>
        <w:tc>
          <w:tcPr>
            <w:tcW w:type="dxa" w:w="3408"/>
            <w:vAlign w:val="center"/>
          </w:tcPr>
          <w:p>
            <w:r>
              <w:t>1.</w:t>
            </w:r>
          </w:p>
        </w:tc>
        <w:tc>
          <w:tcPr>
            <w:tcW w:type="dxa" w:w="3408"/>
            <w:vAlign w:val="center"/>
          </w:tcPr>
          <w:p>
            <w:r>
              <w:t>Problem Statement (Problem to be solved)</w:t>
            </w:r>
          </w:p>
        </w:tc>
        <w:tc>
          <w:tcPr>
            <w:tcW w:type="dxa" w:w="3408"/>
            <w:vAlign w:val="center"/>
          </w:tcPr>
          <w:p>
            <w:r>
              <w:t>Students often face difficulty understanding complex topics, clearing doubts, organizing study materials, and preparing effectively for examinations. They may need quick, simple, and personalized academic support while studying.</w:t>
            </w:r>
          </w:p>
        </w:tc>
      </w:tr>
      <w:tr>
        <w:tc>
          <w:tcPr>
            <w:tcW w:type="dxa" w:w="3408"/>
            <w:vAlign w:val="center"/>
          </w:tcPr>
          <w:p>
            <w:r>
              <w:t>2.</w:t>
            </w:r>
          </w:p>
        </w:tc>
        <w:tc>
          <w:tcPr>
            <w:tcW w:type="dxa" w:w="3408"/>
            <w:vAlign w:val="center"/>
          </w:tcPr>
          <w:p>
            <w:r>
              <w:t>Idea / Solution description</w:t>
            </w:r>
          </w:p>
        </w:tc>
        <w:tc>
          <w:tcPr>
            <w:tcW w:type="dxa" w:w="3408"/>
            <w:vAlign w:val="center"/>
          </w:tcPr>
          <w:p>
            <w:r>
              <w:t>AI Study Buddy is an AI-powered learning assistant designed to support students in their studies. It can provide simple explanations, answer study-related questions, generate notes and practice questions, and assist students with revision and learning.</w:t>
            </w:r>
          </w:p>
        </w:tc>
      </w:tr>
      <w:tr>
        <w:tc>
          <w:tcPr>
            <w:tcW w:type="dxa" w:w="3408"/>
            <w:vAlign w:val="center"/>
          </w:tcPr>
          <w:p>
            <w:r>
              <w:t>3.</w:t>
            </w:r>
          </w:p>
        </w:tc>
        <w:tc>
          <w:tcPr>
            <w:tcW w:type="dxa" w:w="3408"/>
            <w:vAlign w:val="center"/>
          </w:tcPr>
          <w:p>
            <w:r>
              <w:t>Novelty / Uniqueness</w:t>
            </w:r>
          </w:p>
        </w:tc>
        <w:tc>
          <w:tcPr>
            <w:tcW w:type="dxa" w:w="3408"/>
            <w:vAlign w:val="center"/>
          </w:tcPr>
          <w:p>
            <w:r>
              <w:t>AI Study Buddy brings multiple study-support functions together in one personalized assistant. It can adapt explanations and study support to the student's needs, making learning more interactive, accessible, and convenient.</w:t>
            </w:r>
          </w:p>
        </w:tc>
      </w:tr>
      <w:tr>
        <w:tc>
          <w:tcPr>
            <w:tcW w:type="dxa" w:w="3408"/>
            <w:vAlign w:val="center"/>
          </w:tcPr>
          <w:p>
            <w:r>
              <w:t>4.</w:t>
            </w:r>
          </w:p>
        </w:tc>
        <w:tc>
          <w:tcPr>
            <w:tcW w:type="dxa" w:w="3408"/>
            <w:vAlign w:val="center"/>
          </w:tcPr>
          <w:p>
            <w:r>
              <w:t>Social Impact / Customer Satisfaction</w:t>
            </w:r>
          </w:p>
        </w:tc>
        <w:tc>
          <w:tcPr>
            <w:tcW w:type="dxa" w:w="3408"/>
            <w:vAlign w:val="center"/>
          </w:tcPr>
          <w:p>
            <w:r>
              <w:t>The solution can help students access learning support whenever required, improve their understanding of difficult subjects, and make revision more organized. It can reduce the difficulty of finding suitable study assistance and support a more engaging learning experience.</w:t>
            </w:r>
          </w:p>
        </w:tc>
      </w:tr>
      <w:tr>
        <w:tc>
          <w:tcPr>
            <w:tcW w:type="dxa" w:w="3408"/>
            <w:vAlign w:val="center"/>
          </w:tcPr>
          <w:p>
            <w:r>
              <w:t>5.</w:t>
            </w:r>
          </w:p>
        </w:tc>
        <w:tc>
          <w:tcPr>
            <w:tcW w:type="dxa" w:w="3408"/>
            <w:vAlign w:val="center"/>
          </w:tcPr>
          <w:p>
            <w:r>
              <w:t>Business Model (Revenue Model)</w:t>
            </w:r>
          </w:p>
        </w:tc>
        <w:tc>
          <w:tcPr>
            <w:tcW w:type="dxa" w:w="3408"/>
            <w:vAlign w:val="center"/>
          </w:tcPr>
          <w:p>
            <w:r>
              <w:t>AI Study Buddy can follow a freemium model, providing basic study features free of charge and offering advanced features through a paid plan. Possible revenue sources include premium subscriptions and educational institution or organization partnerships.</w:t>
            </w:r>
          </w:p>
        </w:tc>
      </w:tr>
      <w:tr>
        <w:tc>
          <w:tcPr>
            <w:tcW w:type="dxa" w:w="3408"/>
            <w:vAlign w:val="center"/>
          </w:tcPr>
          <w:p>
            <w:r>
              <w:t>6.</w:t>
            </w:r>
          </w:p>
        </w:tc>
        <w:tc>
          <w:tcPr>
            <w:tcW w:type="dxa" w:w="3408"/>
            <w:vAlign w:val="center"/>
          </w:tcPr>
          <w:p>
            <w:r>
              <w:t>Scalability of the Solution</w:t>
            </w:r>
          </w:p>
        </w:tc>
        <w:tc>
          <w:tcPr>
            <w:tcW w:type="dxa" w:w="3408"/>
            <w:vAlign w:val="center"/>
          </w:tcPr>
          <w:p>
            <w:r>
              <w:t>AI Study Buddy can be expanded to support more subjects, academic levels, languages, and learning formats. The solution can also be extended to schools, colleges, coaching centres, and other educational platforms, allowing it to serve a larger number of students.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