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Segoe UI" w:hAnsi="Segoe UI"/>
          <w:b/>
          <w:i w:val="0"/>
          <w:color w:val="132B4C"/>
          <w:sz w:val="40"/>
        </w:rPr>
        <w:t>Plate reading — long-term plan</w:t>
      </w:r>
    </w:p>
    <w:p>
      <w:pPr>
        <w:spacing w:after="200"/>
      </w:pPr>
      <w:r>
        <w:rPr>
          <w:rFonts w:ascii="Segoe UI" w:hAnsi="Segoe UI"/>
          <w:b w:val="0"/>
          <w:i/>
          <w:color w:val="5C697C"/>
          <w:sz w:val="18"/>
        </w:rPr>
        <w:t>Gujarat Police CCTV platform · source: docs/PLATE_READING_LONG_TERM_PLAN.md · rendered 2026-09-18</w:t>
      </w:r>
    </w:p>
    <w:p>
      <w:pPr>
        <w:spacing w:before="80" w:after="160"/>
        <w:pBdr>
          <w:bottom w:val="single" w:sz="6" w:color="C9D2DF"/>
        </w:pBdr>
      </w:pPr>
    </w:p>
    <w:p>
      <w:pPr>
        <w:spacing w:after="120"/>
      </w:pPr>
      <w:r>
        <w:rPr>
          <w:rFonts w:ascii="Segoe UI" w:hAnsi="Segoe UI"/>
          <w:b w:val="0"/>
          <w:i w:val="0"/>
          <w:color w:val="2E3948"/>
          <w:sz w:val="21"/>
        </w:rPr>
        <w:t xml:space="preserve">*Built by our college team. There is no police or department involvement at this stage. This plan is therefore split into what </w:t>
      </w:r>
      <w:r>
        <w:rPr>
          <w:rFonts w:ascii="Segoe UI" w:hAnsi="Segoe UI"/>
          <w:b/>
          <w:i w:val="0"/>
          <w:color w:val="2E3948"/>
          <w:sz w:val="21"/>
        </w:rPr>
        <w:t>we can build and prove ourselves</w:t>
      </w:r>
      <w:r>
        <w:rPr>
          <w:rFonts w:ascii="Segoe UI" w:hAnsi="Segoe UI"/>
          <w:b w:val="0"/>
          <w:i w:val="0"/>
          <w:color w:val="2E3948"/>
          <w:sz w:val="21"/>
        </w:rPr>
        <w:t>, and what a real deployment would additionally need — stated as a specification for whoever eventually runs it, not as resources we are asking for.*</w:t>
      </w:r>
    </w:p>
    <w:p>
      <w:pPr>
        <w:keepNext/>
        <w:spacing w:before="220" w:after="100"/>
      </w:pPr>
      <w:r>
        <w:rPr>
          <w:rFonts w:ascii="Segoe UI" w:hAnsi="Segoe UI"/>
          <w:b/>
          <w:i w:val="0"/>
          <w:color w:val="1C4173"/>
          <w:sz w:val="25"/>
        </w:rPr>
        <w:t>1. Objective</w:t>
      </w:r>
    </w:p>
    <w:p>
      <w:pPr>
        <w:spacing w:after="120"/>
      </w:pPr>
      <w:r>
        <w:rPr>
          <w:rFonts w:ascii="Segoe UI" w:hAnsi="Segoe UI"/>
          <w:b w:val="0"/>
          <w:i w:val="0"/>
          <w:color w:val="2E3948"/>
          <w:sz w:val="21"/>
        </w:rPr>
        <w:t xml:space="preserve">Build a vehicle intelligence pipeline that reads Indian number plates from real CCTV with a confidence that can be defended — and that says </w:t>
      </w:r>
      <w:r>
        <w:rPr>
          <w:rFonts w:ascii="Consolas" w:hAnsi="Consolas" w:eastAsia="Consolas" w:cs="Consolas"/>
          <w:b w:val="0"/>
          <w:i w:val="0"/>
          <w:color w:val="8A2B2B"/>
          <w:sz w:val="20"/>
        </w:rPr>
        <w:t>unknown</w:t>
      </w:r>
      <w:r>
        <w:rPr>
          <w:rFonts w:ascii="Segoe UI" w:hAnsi="Segoe UI"/>
          <w:b w:val="0"/>
          <w:i w:val="0"/>
          <w:color w:val="2E3948"/>
          <w:sz w:val="21"/>
        </w:rPr>
        <w:t xml:space="preserve"> rather than guess. Alongside the plate: vehicle type, colour, camera, time, and the evidence for each, so a vehicle can be traced across cameras and an alert can be trusted.</w:t>
      </w:r>
    </w:p>
    <w:p>
      <w:pPr>
        <w:spacing w:after="120"/>
      </w:pPr>
      <w:r>
        <w:rPr>
          <w:rFonts w:ascii="Segoe UI" w:hAnsi="Segoe UI"/>
          <w:b w:val="0"/>
          <w:i w:val="0"/>
          <w:color w:val="2E3948"/>
          <w:sz w:val="21"/>
        </w:rPr>
        <w:t xml:space="preserve">The single missing asset is a </w:t>
      </w:r>
      <w:r>
        <w:rPr>
          <w:rFonts w:ascii="Segoe UI" w:hAnsi="Segoe UI"/>
          <w:b/>
          <w:i w:val="0"/>
          <w:color w:val="2E3948"/>
          <w:sz w:val="21"/>
        </w:rPr>
        <w:t>recognizer trained on Indian plates as they actually appear on CCTV</w:t>
      </w:r>
      <w:r>
        <w:rPr>
          <w:rFonts w:ascii="Segoe UI" w:hAnsi="Segoe UI"/>
          <w:b w:val="0"/>
          <w:i w:val="0"/>
          <w:color w:val="2E3948"/>
          <w:sz w:val="21"/>
        </w:rPr>
        <w:t>. Everything else in this plan exists to make that model possible, to deploy it only where it can work, and to keep it honest afterwards.</w:t>
      </w:r>
    </w:p>
    <w:p>
      <w:pPr>
        <w:spacing w:after="120"/>
      </w:pPr>
      <w:r>
        <w:rPr>
          <w:rFonts w:ascii="Segoe UI" w:hAnsi="Segoe UI"/>
          <w:b w:val="0"/>
          <w:i w:val="0"/>
          <w:color w:val="2E3948"/>
          <w:sz w:val="21"/>
        </w:rPr>
        <w:t>Our realistic goal is to prove the approach end to end on the cameras we can reach, with numbers that hold up — not to run a statewide system.</w:t>
      </w:r>
    </w:p>
    <w:p>
      <w:pPr>
        <w:spacing w:before="80" w:after="160"/>
        <w:pBdr>
          <w:bottom w:val="single" w:sz="6" w:color="C9D2DF"/>
        </w:pBdr>
      </w:pPr>
    </w:p>
    <w:p>
      <w:pPr>
        <w:keepNext/>
        <w:spacing w:before="220" w:after="100"/>
      </w:pPr>
      <w:r>
        <w:rPr>
          <w:rFonts w:ascii="Segoe UI" w:hAnsi="Segoe UI"/>
          <w:b/>
          <w:i w:val="0"/>
          <w:color w:val="1C4173"/>
          <w:sz w:val="25"/>
        </w:rPr>
        <w:t>2. The core gap</w:t>
      </w:r>
    </w:p>
    <w:p>
      <w:pPr>
        <w:spacing w:after="120"/>
      </w:pPr>
      <w:r>
        <w:rPr>
          <w:rFonts w:ascii="Segoe UI" w:hAnsi="Segoe UI"/>
          <w:b w:val="0"/>
          <w:i w:val="0"/>
          <w:color w:val="2E3948"/>
          <w:sz w:val="21"/>
        </w:rPr>
        <w:t>The recognizer in use today is a general Latin plate model. India is not in its training regions. It has not seen Indian formats, yellow commercial plates, or Indian roads at night. It was never going to work well here, and no threshold tuning changes that.</w:t>
      </w:r>
    </w:p>
    <w:p>
      <w:pPr>
        <w:spacing w:after="120"/>
      </w:pPr>
      <w:r>
        <w:rPr>
          <w:rFonts w:ascii="Segoe UI" w:hAnsi="Segoe UI"/>
          <w:b w:val="0"/>
          <w:i w:val="0"/>
          <w:color w:val="2E3948"/>
          <w:sz w:val="21"/>
        </w:rPr>
        <w:t xml:space="preserve">One part of the gap is not a matter of degree. The model squashes every crop to a fixed 128×64 and reads ten character slots left to right, so a </w:t>
      </w:r>
      <w:r>
        <w:rPr>
          <w:rFonts w:ascii="Segoe UI" w:hAnsi="Segoe UI"/>
          <w:b/>
          <w:i w:val="0"/>
          <w:color w:val="2E3948"/>
          <w:sz w:val="21"/>
        </w:rPr>
        <w:t>two-line plate is structurally unreadable</w:t>
      </w:r>
      <w:r>
        <w:rPr>
          <w:rFonts w:ascii="Segoe UI" w:hAnsi="Segoe UI"/>
          <w:b w:val="0"/>
          <w:i w:val="0"/>
          <w:color w:val="2E3948"/>
          <w:sz w:val="21"/>
        </w:rPr>
        <w:t xml:space="preserve"> — not blurry, unreadable by construction. Around 30% of the Indian plates in our own crop bank are two-line. That is roughly a third of all plates that no amount of better capture would fix, and only training fixes it.</w:t>
      </w:r>
    </w:p>
    <w:p>
      <w:pPr>
        <w:spacing w:after="120"/>
      </w:pPr>
      <w:r>
        <w:rPr>
          <w:rFonts w:ascii="Segoe UI" w:hAnsi="Segoe UI"/>
          <w:b w:val="0"/>
          <w:i w:val="0"/>
          <w:color w:val="2E3948"/>
          <w:sz w:val="21"/>
        </w:rPr>
        <w:t xml:space="preserve">Training a replacement needs labelled Indian plates. We have </w:t>
      </w:r>
      <w:r>
        <w:rPr>
          <w:rFonts w:ascii="Segoe UI" w:hAnsi="Segoe UI"/>
          <w:b/>
          <w:i w:val="0"/>
          <w:color w:val="2E3948"/>
          <w:sz w:val="21"/>
        </w:rPr>
        <w:t>none verified from a real camera</w:t>
      </w:r>
      <w:r>
        <w:rPr>
          <w:rFonts w:ascii="Segoe UI" w:hAnsi="Segoe UI"/>
          <w:b w:val="0"/>
          <w:i w:val="0"/>
          <w:color w:val="2E3948"/>
          <w:sz w:val="21"/>
        </w:rPr>
        <w:t xml:space="preserve"> — the project contains no confirmed plate number attached to a CCTV image. But we do have </w:t>
      </w:r>
      <w:r>
        <w:rPr>
          <w:rFonts w:ascii="Segoe UI" w:hAnsi="Segoe UI"/>
          <w:b/>
          <w:i w:val="0"/>
          <w:color w:val="2E3948"/>
          <w:sz w:val="21"/>
        </w:rPr>
        <w:t>4,287 unique Indian plate crops</w:t>
      </w:r>
      <w:r>
        <w:rPr>
          <w:rFonts w:ascii="Segoe UI" w:hAnsi="Segoe UI"/>
          <w:b w:val="0"/>
          <w:i w:val="0"/>
          <w:color w:val="2E3948"/>
          <w:sz w:val="21"/>
        </w:rPr>
        <w:t xml:space="preserve"> already on disk from public sources, most with a machine-suggested reading that a person can correct quickly, plus a degradation pipeline already calibrated against our own CCTV references. The starting material for a first fine-tune is therefore in hand; what is missing is the labelling effort and the real-camera evaluation set to judge the result.</w:t>
      </w:r>
    </w:p>
    <w:p>
      <w:pPr>
        <w:spacing w:after="120"/>
      </w:pPr>
      <w:r>
        <w:rPr>
          <w:rFonts w:ascii="Segoe UI" w:hAnsi="Segoe UI"/>
          <w:b w:val="0"/>
          <w:i w:val="0"/>
          <w:color w:val="2E3948"/>
          <w:sz w:val="21"/>
        </w:rPr>
        <w:t xml:space="preserve">But training alone is not enough, because of a second finding: on the cameras surveyed, plates are typically 27 pixels wide. A perfect model cannot read characters that were never captured. </w:t>
      </w:r>
      <w:r>
        <w:rPr>
          <w:rFonts w:ascii="Segoe UI" w:hAnsi="Segoe UI"/>
          <w:b/>
          <w:i w:val="0"/>
          <w:color w:val="2E3948"/>
          <w:sz w:val="21"/>
        </w:rPr>
        <w:t>So camera quality has to be assessed before model work</w:t>
      </w:r>
      <w:r>
        <w:rPr>
          <w:rFonts w:ascii="Segoe UI" w:hAnsi="Segoe UI"/>
          <w:b w:val="0"/>
          <w:i w:val="0"/>
          <w:color w:val="2E3948"/>
          <w:sz w:val="21"/>
        </w:rPr>
        <w:t xml:space="preserve"> — otherwise we train a good model, deploy it on cameras that can never use it, and blame the model.</w:t>
      </w:r>
    </w:p>
    <w:p>
      <w:pPr>
        <w:spacing w:after="120"/>
      </w:pPr>
      <w:r>
        <w:rPr>
          <w:rFonts w:ascii="Segoe UI" w:hAnsi="Segoe UI"/>
          <w:b w:val="0"/>
          <w:i w:val="0"/>
          <w:color w:val="2E3948"/>
          <w:sz w:val="21"/>
        </w:rPr>
        <w:t>That gives the order of work.</w:t>
      </w:r>
    </w:p>
    <w:p>
      <w:pPr>
        <w:spacing w:before="80" w:after="160"/>
        <w:pBdr>
          <w:bottom w:val="single" w:sz="6" w:color="C9D2DF"/>
        </w:pBdr>
      </w:pPr>
    </w:p>
    <w:p>
      <w:pPr>
        <w:keepNext/>
        <w:spacing w:before="220" w:after="100"/>
      </w:pPr>
      <w:r>
        <w:rPr>
          <w:rFonts w:ascii="Segoe UI" w:hAnsi="Segoe UI"/>
          <w:b/>
          <w:i w:val="0"/>
          <w:color w:val="1C4173"/>
          <w:sz w:val="25"/>
        </w:rPr>
        <w:t>3. The plan, in order</w:t>
      </w:r>
    </w:p>
    <w:p>
      <w:pPr>
        <w:spacing w:after="120"/>
      </w:pPr>
      <w:r>
        <w:rPr>
          <w:rFonts w:ascii="Segoe UI" w:hAnsi="Segoe UI"/>
          <w:b/>
          <w:i w:val="0"/>
          <w:color w:val="2E3948"/>
          <w:sz w:val="21"/>
        </w:rPr>
        <w:t>Step 1 — Work out which cameras can do this at all.</w:t>
      </w:r>
      <w:r>
        <w:rPr>
          <w:rFonts w:ascii="Segoe UI" w:hAnsi="Segoe UI"/>
          <w:b w:val="0"/>
          <w:i w:val="0"/>
          <w:color w:val="2E3948"/>
          <w:sz w:val="21"/>
        </w:rPr>
        <w:t xml:space="preserve"> Sample each camera we can reach for a day and measure how large plates actually appear, how much glare and blur there is, and whether the timestamp can be trusted. Sort cameras into three groups: those that can support plate reading, those that can partly, and those that cannot and should be used for vehicle detection only. This is measurement, not modelling. It is cheap, it is the most useful single thing this project can produce, and no one appears to have done it — the 80,000-camera figure quoted for the state is a camera count, not a count of cameras that can read a plate.</w:t>
      </w:r>
    </w:p>
    <w:p>
      <w:pPr>
        <w:spacing w:after="120"/>
      </w:pPr>
      <w:r>
        <w:rPr>
          <w:rFonts w:ascii="Segoe UI" w:hAnsi="Segoe UI"/>
          <w:b/>
          <w:i w:val="0"/>
          <w:color w:val="2E3948"/>
          <w:sz w:val="21"/>
        </w:rPr>
        <w:t>Step 2 — Collect and label real data.</w:t>
      </w:r>
      <w:r>
        <w:rPr>
          <w:rFonts w:ascii="Segoe UI" w:hAnsi="Segoe UI"/>
          <w:b w:val="0"/>
          <w:i w:val="0"/>
          <w:color w:val="2E3948"/>
          <w:sz w:val="21"/>
        </w:rPr>
        <w:t xml:space="preserve"> From the cameras that qualify, plus our own controlled recordings: day and night, different weather, all plate types, front and rear. Two labellers per image with a third to settle disagreements, and explicit labels for plates that are unreadable — those teach the model when to stay silent. Split the data by camera and by day so the model is never tested on a camera it trained on. This is the slow part and the part that matters most.</w:t>
      </w:r>
    </w:p>
    <w:p>
      <w:pPr>
        <w:spacing w:after="120"/>
      </w:pPr>
      <w:r>
        <w:rPr>
          <w:rFonts w:ascii="Segoe UI" w:hAnsi="Segoe UI"/>
          <w:b/>
          <w:i w:val="0"/>
          <w:color w:val="2E3948"/>
          <w:sz w:val="21"/>
        </w:rPr>
        <w:t>Step 3 — Train the models that are actually missing.</w:t>
      </w:r>
      <w:r>
        <w:rPr>
          <w:rFonts w:ascii="Segoe UI" w:hAnsi="Segoe UI"/>
          <w:b w:val="0"/>
          <w:i w:val="0"/>
          <w:color w:val="2E3948"/>
          <w:sz w:val="21"/>
        </w:rPr>
        <w:t xml:space="preserve"> A plate detector fine-tuned on Indian scenes, trained with the things that currently fool it — advertising boards, tail-lamps, the burnt-in camera caption. A recognizer fine-tuned on Indian plates, reading two-line layouts as top row then bottom row, and reporting per-character confidence. Our plates are often badly skewed as well as small, so the recognizer should correct geometry internally rather than rely on a separate rectification step. Clean training crops should be degraded to match each camera class rather than used as they are — imitating our own cameras is what makes the training transfer, and a competition-placing team used exactly this trick. Vehicle type and colour models fine-tuned for Indian classes, since the current type model sits at 50% precision and has no class for an auto-rickshaw.</w:t>
      </w:r>
    </w:p>
    <w:p>
      <w:pPr>
        <w:spacing w:after="120"/>
      </w:pPr>
      <w:r>
        <w:rPr>
          <w:rFonts w:ascii="Segoe UI" w:hAnsi="Segoe UI"/>
          <w:b w:val="0"/>
          <w:i w:val="0"/>
          <w:color w:val="2E3948"/>
          <w:sz w:val="21"/>
        </w:rPr>
        <w:t xml:space="preserve">The guard rail that matters: a fine-tuned model is judged </w:t>
      </w:r>
      <w:r>
        <w:rPr>
          <w:rFonts w:ascii="Segoe UI" w:hAnsi="Segoe UI"/>
          <w:b/>
          <w:i w:val="0"/>
          <w:color w:val="2E3948"/>
          <w:sz w:val="21"/>
        </w:rPr>
        <w:t>only on labels from real cameras</w:t>
      </w:r>
      <w:r>
        <w:rPr>
          <w:rFonts w:ascii="Segoe UI" w:hAnsi="Segoe UI"/>
          <w:b w:val="0"/>
          <w:i w:val="0"/>
          <w:color w:val="2E3948"/>
          <w:sz w:val="21"/>
        </w:rPr>
        <w:t>, never on the synthetic data it was trained against. Synthetic scores are how the restoration work misled this project once already.</w:t>
      </w:r>
    </w:p>
    <w:p>
      <w:pPr>
        <w:spacing w:after="120"/>
      </w:pPr>
      <w:r>
        <w:rPr>
          <w:rFonts w:ascii="Segoe UI" w:hAnsi="Segoe UI"/>
          <w:b/>
          <w:i w:val="0"/>
          <w:color w:val="2E3948"/>
          <w:sz w:val="21"/>
        </w:rPr>
        <w:t>Step 4 — Decide once per vehicle, not once per frame.</w:t>
      </w:r>
      <w:r>
        <w:rPr>
          <w:rFonts w:ascii="Segoe UI" w:hAnsi="Segoe UI"/>
          <w:b w:val="0"/>
          <w:i w:val="0"/>
          <w:color w:val="2E3948"/>
          <w:sz w:val="21"/>
        </w:rPr>
        <w:t xml:space="preserve"> Pick the clearest views of each vehicle, read them together, check the result against Indian plate format rules, and emit a plate only when the combined evidence passes a calibrated threshold. Otherwise </w:t>
      </w:r>
      <w:r>
        <w:rPr>
          <w:rFonts w:ascii="Consolas" w:hAnsi="Consolas" w:eastAsia="Consolas" w:cs="Consolas"/>
          <w:b w:val="0"/>
          <w:i w:val="0"/>
          <w:color w:val="8A2B2B"/>
          <w:sz w:val="20"/>
        </w:rPr>
        <w:t>unknown</w:t>
      </w:r>
      <w:r>
        <w:rPr>
          <w:rFonts w:ascii="Segoe UI" w:hAnsi="Segoe UI"/>
          <w:b w:val="0"/>
          <w:i w:val="0"/>
          <w:color w:val="2E3948"/>
          <w:sz w:val="21"/>
        </w:rPr>
        <w:t>, with a reason.</w:t>
      </w:r>
    </w:p>
    <w:p>
      <w:pPr>
        <w:spacing w:after="120"/>
      </w:pPr>
      <w:r>
        <w:rPr>
          <w:rFonts w:ascii="Segoe UI" w:hAnsi="Segoe UI"/>
          <w:b w:val="0"/>
          <w:i w:val="0"/>
          <w:color w:val="2E3948"/>
          <w:sz w:val="21"/>
        </w:rPr>
        <w:t>This is the largest single lever, not a refinement. Published work on exactly this problem reports single-frame recognition at 14% against 86% for the same plates read across frames, and every leading entry in the 2026 low-resolution plate competition used multi-frame fusion. It also depends on a prerequisite we currently fail: the pipeline must actually look at most of the frames a vehicle is visible in. We sample roughly one frame in eighteen, so there is usually nothing to fuse.</w:t>
      </w:r>
    </w:p>
    <w:p>
      <w:pPr>
        <w:spacing w:after="120"/>
      </w:pPr>
      <w:r>
        <w:rPr>
          <w:rFonts w:ascii="Segoe UI" w:hAnsi="Segoe UI"/>
          <w:b/>
          <w:i w:val="0"/>
          <w:color w:val="2E3948"/>
          <w:sz w:val="21"/>
        </w:rPr>
        <w:t>Step 5 — Keep a person in the loop, and let it feed back.</w:t>
      </w:r>
      <w:r>
        <w:rPr>
          <w:rFonts w:ascii="Segoe UI" w:hAnsi="Segoe UI"/>
          <w:b w:val="0"/>
          <w:i w:val="0"/>
          <w:color w:val="2E3948"/>
          <w:sz w:val="21"/>
        </w:rPr>
        <w:t xml:space="preserve"> Uncertain reads go to a review queue with their evidence. Corrections become new training labels. This is how accuracy improves after deployment instead of decaying, and it is how a small team grows a dataset without a large annotation budget.</w:t>
      </w:r>
    </w:p>
    <w:p>
      <w:pPr>
        <w:spacing w:after="120"/>
      </w:pPr>
      <w:r>
        <w:rPr>
          <w:rFonts w:ascii="Segoe UI" w:hAnsi="Segoe UI"/>
          <w:b/>
          <w:i w:val="0"/>
          <w:color w:val="2E3948"/>
          <w:sz w:val="21"/>
        </w:rPr>
        <w:t>Step 6 — Watch it over time.</w:t>
      </w:r>
      <w:r>
        <w:rPr>
          <w:rFonts w:ascii="Segoe UI" w:hAnsi="Segoe UI"/>
          <w:b w:val="0"/>
          <w:i w:val="0"/>
          <w:color w:val="2E3948"/>
          <w:sz w:val="21"/>
        </w:rPr>
        <w:t xml:space="preserve"> Per-camera tracking: how often it answers, how often a reviewer overturns it, whether plate sizes have changed because a camera moved or re-zoomed. A camera that drifts gets re-assessed. A small random sample reviewed blind each week keeps an honest running accuracy figure rather than a number we quoted once.</w:t>
      </w:r>
    </w:p>
    <w:p>
      <w:pPr>
        <w:spacing w:before="80" w:after="160"/>
        <w:pBdr>
          <w:bottom w:val="single" w:sz="6" w:color="C9D2DF"/>
        </w:pBdr>
      </w:pPr>
    </w:p>
    <w:p>
      <w:pPr>
        <w:keepNext/>
        <w:spacing w:before="220" w:after="100"/>
      </w:pPr>
      <w:r>
        <w:rPr>
          <w:rFonts w:ascii="Segoe UI" w:hAnsi="Segoe UI"/>
          <w:b/>
          <w:i w:val="0"/>
          <w:color w:val="1C4173"/>
          <w:sz w:val="25"/>
        </w:rPr>
        <w:t>4. Choices and reasoning</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4946"/>
        <w:gridCol w:w="4946"/>
      </w:tblGrid>
      <w:tr>
        <w:trPr>
          <w:tblHeader w:val="true"/>
        </w:trPr>
        <w:tc>
          <w:tcPr>
            <w:tcW w:type="dxa" w:w="4946"/>
            <w:shd w:val="clear" w:fill="132B4C"/>
          </w:tcPr>
          <w:p>
            <w:pPr>
              <w:spacing w:after="40" w:before="40"/>
            </w:pPr>
            <w:r/>
            <w:r>
              <w:rPr>
                <w:rFonts w:ascii="Segoe UI" w:hAnsi="Segoe UI"/>
                <w:b/>
                <w:i w:val="0"/>
                <w:color w:val="FFFFFF"/>
                <w:sz w:val="19"/>
              </w:rPr>
              <w:t>Decision</w:t>
            </w:r>
          </w:p>
        </w:tc>
        <w:tc>
          <w:tcPr>
            <w:tcW w:type="dxa" w:w="4946"/>
            <w:shd w:val="clear" w:fill="132B4C"/>
          </w:tcPr>
          <w:p>
            <w:pPr>
              <w:spacing w:after="40" w:before="40"/>
            </w:pPr>
            <w:r/>
            <w:r>
              <w:rPr>
                <w:rFonts w:ascii="Segoe UI" w:hAnsi="Segoe UI"/>
                <w:b/>
                <w:i w:val="0"/>
                <w:color w:val="FFFFFF"/>
                <w:sz w:val="19"/>
              </w:rPr>
              <w:t>Reasoning</w:t>
            </w:r>
          </w:p>
        </w:tc>
      </w:tr>
      <w:tr>
        <w:tc>
          <w:tcPr>
            <w:tcW w:type="dxa" w:w="4946"/>
            <w:shd w:val="clear" w:fill="FFFFFF"/>
          </w:tcPr>
          <w:p>
            <w:pPr>
              <w:spacing w:after="40" w:before="40"/>
            </w:pPr>
            <w:r/>
            <w:r>
              <w:rPr>
                <w:rFonts w:ascii="Segoe UI" w:hAnsi="Segoe UI"/>
                <w:b w:val="0"/>
                <w:i w:val="0"/>
                <w:color w:val="2E3948"/>
                <w:sz w:val="19"/>
              </w:rPr>
              <w:t>Fine-tune open models rather than use a vendor ANPR</w:t>
            </w:r>
          </w:p>
        </w:tc>
        <w:tc>
          <w:tcPr>
            <w:tcW w:type="dxa" w:w="4946"/>
            <w:shd w:val="clear" w:fill="FFFFFF"/>
          </w:tcPr>
          <w:p>
            <w:pPr>
              <w:spacing w:after="40" w:before="40"/>
            </w:pPr>
            <w:r/>
            <w:r>
              <w:rPr>
                <w:rFonts w:ascii="Segoe UI" w:hAnsi="Segoe UI"/>
                <w:b w:val="0"/>
                <w:i w:val="0"/>
                <w:color w:val="2E3948"/>
                <w:sz w:val="19"/>
              </w:rPr>
              <w:t>Plate reading must be reproducible and auditable; a closed vendor score cannot be explained or debugged per camera. It is also the only option we can actually afford and inspect</w:t>
            </w:r>
          </w:p>
        </w:tc>
      </w:tr>
      <w:tr>
        <w:tc>
          <w:tcPr>
            <w:tcW w:type="dxa" w:w="4946"/>
            <w:shd w:val="clear" w:fill="F5F7FB"/>
          </w:tcPr>
          <w:p>
            <w:pPr>
              <w:spacing w:after="40" w:before="40"/>
            </w:pPr>
            <w:r/>
            <w:r>
              <w:rPr>
                <w:rFonts w:ascii="Segoe UI" w:hAnsi="Segoe UI"/>
                <w:b w:val="0"/>
                <w:i w:val="0"/>
                <w:color w:val="2E3948"/>
                <w:sz w:val="19"/>
              </w:rPr>
              <w:t>Move off SQLite to PostgreSQL on a server</w:t>
            </w:r>
          </w:p>
        </w:tc>
        <w:tc>
          <w:tcPr>
            <w:tcW w:type="dxa" w:w="4946"/>
            <w:shd w:val="clear" w:fill="F5F7FB"/>
          </w:tcPr>
          <w:p>
            <w:pPr>
              <w:spacing w:after="40" w:before="40"/>
            </w:pPr>
            <w:r/>
            <w:r>
              <w:rPr>
                <w:rFonts w:ascii="Segoe UI" w:hAnsi="Segoe UI"/>
                <w:b w:val="0"/>
                <w:i w:val="0"/>
                <w:color w:val="2E3948"/>
                <w:sz w:val="19"/>
              </w:rPr>
              <w:t>We already hit database write-lock failures with four cameras running at once. The code is written for this — the database URL is configurable and a PostgreSQL schema is already in the repo — so it is a switch, not a rewrite. A modest lab server or a small cloud VM is enough for our scale</w:t>
            </w:r>
          </w:p>
        </w:tc>
      </w:tr>
      <w:tr>
        <w:tc>
          <w:tcPr>
            <w:tcW w:type="dxa" w:w="4946"/>
            <w:shd w:val="clear" w:fill="FFFFFF"/>
          </w:tcPr>
          <w:p>
            <w:pPr>
              <w:spacing w:after="40" w:before="40"/>
            </w:pPr>
            <w:r/>
            <w:r>
              <w:rPr>
                <w:rFonts w:ascii="Segoe UI" w:hAnsi="Segoe UI"/>
                <w:b w:val="0"/>
                <w:i w:val="0"/>
                <w:color w:val="2E3948"/>
                <w:sz w:val="19"/>
              </w:rPr>
              <w:t>Design for processing near the camera, prove it on one machine</w:t>
            </w:r>
          </w:p>
        </w:tc>
        <w:tc>
          <w:tcPr>
            <w:tcW w:type="dxa" w:w="4946"/>
            <w:shd w:val="clear" w:fill="FFFFFF"/>
          </w:tcPr>
          <w:p>
            <w:pPr>
              <w:spacing w:after="40" w:before="40"/>
            </w:pPr>
            <w:r/>
            <w:r>
              <w:rPr>
                <w:rFonts w:ascii="Segoe UI" w:hAnsi="Segoe UI"/>
                <w:b w:val="0"/>
                <w:i w:val="0"/>
                <w:color w:val="2E3948"/>
                <w:sz w:val="19"/>
              </w:rPr>
              <w:t>Sending metadata and a few crops per vehicle is roughly 0.1–0.5 Mbps per camera against 2–4 Mbps for video. We cannot deploy edge boxes, but we can measure per-stream cost on our GPU and show the arithmetic honestly</w:t>
            </w:r>
          </w:p>
        </w:tc>
      </w:tr>
      <w:tr>
        <w:tc>
          <w:tcPr>
            <w:tcW w:type="dxa" w:w="4946"/>
            <w:shd w:val="clear" w:fill="F5F7FB"/>
          </w:tcPr>
          <w:p>
            <w:pPr>
              <w:spacing w:after="40" w:before="40"/>
            </w:pPr>
            <w:r/>
            <w:r>
              <w:rPr>
                <w:rFonts w:ascii="Segoe UI" w:hAnsi="Segoe UI"/>
                <w:b w:val="0"/>
                <w:i w:val="0"/>
                <w:color w:val="2E3948"/>
                <w:sz w:val="19"/>
              </w:rPr>
              <w:t>Keep the abstention behaviour as a permanent feature</w:t>
            </w:r>
          </w:p>
        </w:tc>
        <w:tc>
          <w:tcPr>
            <w:tcW w:type="dxa" w:w="4946"/>
            <w:shd w:val="clear" w:fill="F5F7FB"/>
          </w:tcPr>
          <w:p>
            <w:pPr>
              <w:spacing w:after="40" w:before="40"/>
            </w:pPr>
            <w:r/>
            <w:r>
              <w:rPr>
                <w:rFonts w:ascii="Segoe UI" w:hAnsi="Segoe UI"/>
                <w:b w:val="0"/>
                <w:i w:val="0"/>
                <w:color w:val="2E3948"/>
                <w:sz w:val="19"/>
              </w:rPr>
              <w:t>A system that always answers produces confident wrong plates. Coverage is a property of the camera; precision is the promise we make</w:t>
            </w:r>
          </w:p>
        </w:tc>
      </w:tr>
      <w:tr>
        <w:tc>
          <w:tcPr>
            <w:tcW w:type="dxa" w:w="4946"/>
            <w:shd w:val="clear" w:fill="FFFFFF"/>
          </w:tcPr>
          <w:p>
            <w:pPr>
              <w:spacing w:after="40" w:before="40"/>
            </w:pPr>
            <w:r/>
            <w:r>
              <w:rPr>
                <w:rFonts w:ascii="Segoe UI" w:hAnsi="Segoe UI"/>
                <w:b w:val="0"/>
                <w:i w:val="0"/>
                <w:color w:val="2E3948"/>
                <w:sz w:val="19"/>
              </w:rPr>
              <w:t>Report a confidence gap, not just accuracy</w:t>
            </w:r>
          </w:p>
        </w:tc>
        <w:tc>
          <w:tcPr>
            <w:tcW w:type="dxa" w:w="4946"/>
            <w:shd w:val="clear" w:fill="FFFFFF"/>
          </w:tcPr>
          <w:p>
            <w:pPr>
              <w:spacing w:after="40" w:before="40"/>
            </w:pPr>
            <w:r/>
            <w:r>
              <w:rPr>
                <w:rFonts w:ascii="Segoe UI" w:hAnsi="Segoe UI"/>
                <w:b w:val="0"/>
                <w:i w:val="0"/>
                <w:color w:val="2E3948"/>
                <w:sz w:val="19"/>
              </w:rPr>
              <w:t>The 2026 low-resolution competition scored the separation between confidence on correct and incorrect reads, and found systems with identical accuracy differing sharply on it. A model that is right and wrong at the same confidence cannot support a review queue, however good its headline number</w:t>
            </w:r>
          </w:p>
        </w:tc>
      </w:tr>
      <w:tr>
        <w:tc>
          <w:tcPr>
            <w:tcW w:type="dxa" w:w="4946"/>
            <w:shd w:val="clear" w:fill="F5F7FB"/>
          </w:tcPr>
          <w:p>
            <w:pPr>
              <w:spacing w:after="40" w:before="40"/>
            </w:pPr>
            <w:r/>
            <w:r>
              <w:rPr>
                <w:rFonts w:ascii="Segoe UI" w:hAnsi="Segoe UI"/>
                <w:b w:val="0"/>
                <w:i w:val="0"/>
                <w:color w:val="2E3948"/>
                <w:sz w:val="19"/>
              </w:rPr>
              <w:t>Store crops and metadata, not whole video</w:t>
            </w:r>
          </w:p>
        </w:tc>
        <w:tc>
          <w:tcPr>
            <w:tcW w:type="dxa" w:w="4946"/>
            <w:shd w:val="clear" w:fill="F5F7FB"/>
          </w:tcPr>
          <w:p>
            <w:pPr>
              <w:spacing w:after="40" w:before="40"/>
            </w:pPr>
            <w:r/>
            <w:r>
              <w:rPr>
                <w:rFonts w:ascii="Segoe UI" w:hAnsi="Segoe UI"/>
                <w:b w:val="0"/>
                <w:i w:val="0"/>
                <w:color w:val="2E3948"/>
                <w:sz w:val="19"/>
              </w:rPr>
              <w:t>Already the project's position, and it is what makes the storage claim credible</w:t>
            </w:r>
          </w:p>
        </w:tc>
      </w:tr>
      <w:tr>
        <w:tc>
          <w:tcPr>
            <w:tcW w:type="dxa" w:w="4946"/>
            <w:shd w:val="clear" w:fill="FFFFFF"/>
          </w:tcPr>
          <w:p>
            <w:pPr>
              <w:spacing w:after="40" w:before="40"/>
            </w:pPr>
            <w:r/>
            <w:r>
              <w:rPr>
                <w:rFonts w:ascii="Segoe UI" w:hAnsi="Segoe UI"/>
                <w:b w:val="0"/>
                <w:i w:val="0"/>
                <w:color w:val="2E3948"/>
                <w:sz w:val="19"/>
              </w:rPr>
              <w:t>Prefer permissively licensed models</w:t>
            </w:r>
          </w:p>
        </w:tc>
        <w:tc>
          <w:tcPr>
            <w:tcW w:type="dxa" w:w="4946"/>
            <w:shd w:val="clear" w:fill="FFFFFF"/>
          </w:tcPr>
          <w:p>
            <w:pPr>
              <w:spacing w:after="40" w:before="40"/>
            </w:pPr>
            <w:r/>
            <w:r>
              <w:rPr>
                <w:rFonts w:ascii="Segoe UI" w:hAnsi="Segoe UI"/>
                <w:b w:val="0"/>
                <w:i w:val="0"/>
                <w:color w:val="2E3948"/>
                <w:sz w:val="19"/>
              </w:rPr>
              <w:t>The current detector stack is AGPL. Fine for a student project, a real problem if this is ever adopted as a networked service. Equivalent Apache/MIT models exist and we should move to them before that question is asked</w:t>
            </w:r>
          </w:p>
        </w:tc>
      </w:tr>
      <w:tr>
        <w:tc>
          <w:tcPr>
            <w:tcW w:type="dxa" w:w="4946"/>
            <w:shd w:val="clear" w:fill="F5F7FB"/>
          </w:tcPr>
          <w:p>
            <w:pPr>
              <w:spacing w:after="40" w:before="40"/>
            </w:pPr>
            <w:r/>
            <w:r>
              <w:rPr>
                <w:rFonts w:ascii="Segoe UI" w:hAnsi="Segoe UI"/>
                <w:b w:val="0"/>
                <w:i w:val="0"/>
                <w:color w:val="2E3948"/>
                <w:sz w:val="19"/>
              </w:rPr>
              <w:t>Enhancement, "unblurring" and generative restoration stay out of the reading path</w:t>
            </w:r>
          </w:p>
        </w:tc>
        <w:tc>
          <w:tcPr>
            <w:tcW w:type="dxa" w:w="4946"/>
            <w:shd w:val="clear" w:fill="F5F7FB"/>
          </w:tcPr>
          <w:p>
            <w:pPr>
              <w:spacing w:after="40" w:before="40"/>
            </w:pPr>
            <w:r/>
            <w:r>
              <w:rPr>
                <w:rFonts w:ascii="Segoe UI" w:hAnsi="Segoe UI"/>
                <w:b w:val="0"/>
                <w:i w:val="0"/>
                <w:color w:val="2E3948"/>
                <w:sz w:val="19"/>
              </w:rPr>
              <w:t>We trained these ourselves — PSNR improved from 14.3 to 20.6 dB with no measured gain on a single real plate read. Independently, the team placing third in the 2026 low-resolution competition used no restoration at all and finished two points behind the winner, so it is optional even at the top of the field. Below about 64 px these models invent characters. They may be shown to a human reviewer, clearly labelled as generated, and never used as evidence</w:t>
            </w:r>
          </w:p>
        </w:tc>
      </w:tr>
      <w:tr>
        <w:tc>
          <w:tcPr>
            <w:tcW w:type="dxa" w:w="4946"/>
            <w:shd w:val="clear" w:fill="FFFFFF"/>
          </w:tcPr>
          <w:p>
            <w:pPr>
              <w:spacing w:after="40" w:before="40"/>
            </w:pPr>
            <w:r/>
            <w:r>
              <w:rPr>
                <w:rFonts w:ascii="Segoe UI" w:hAnsi="Segoe UI"/>
                <w:b w:val="0"/>
                <w:i w:val="0"/>
                <w:color w:val="2E3948"/>
                <w:sz w:val="19"/>
              </w:rPr>
              <w:t>A vision language model may check, never decide</w:t>
            </w:r>
          </w:p>
        </w:tc>
        <w:tc>
          <w:tcPr>
            <w:tcW w:type="dxa" w:w="4946"/>
            <w:shd w:val="clear" w:fill="FFFFFF"/>
          </w:tcPr>
          <w:p>
            <w:pPr>
              <w:spacing w:after="40" w:before="40"/>
            </w:pPr>
            <w:r/>
            <w:r>
              <w:rPr>
                <w:rFonts w:ascii="Segoe UI" w:hAnsi="Segoe UI"/>
                <w:b w:val="0"/>
                <w:i w:val="0"/>
                <w:color w:val="2E3948"/>
                <w:sz w:val="19"/>
              </w:rPr>
              <w:t>It can be asked whether it agrees with a reading, and logged as a second opinion. It must not produce a plate number or trigger an alert — it will fabricate a plausible plate when shown none</w:t>
            </w:r>
          </w:p>
        </w:tc>
      </w:tr>
      <w:tr>
        <w:tc>
          <w:tcPr>
            <w:tcW w:type="dxa" w:w="4946"/>
            <w:shd w:val="clear" w:fill="F5F7FB"/>
          </w:tcPr>
          <w:p>
            <w:pPr>
              <w:spacing w:after="40" w:before="40"/>
            </w:pPr>
            <w:r/>
            <w:r>
              <w:rPr>
                <w:rFonts w:ascii="Segoe UI" w:hAnsi="Segoe UI"/>
                <w:b w:val="0"/>
                <w:i w:val="0"/>
                <w:color w:val="2E3948"/>
                <w:sz w:val="19"/>
              </w:rPr>
              <w:t>Cameras that cannot see plates are not failures</w:t>
            </w:r>
          </w:p>
        </w:tc>
        <w:tc>
          <w:tcPr>
            <w:tcW w:type="dxa" w:w="4946"/>
            <w:shd w:val="clear" w:fill="F5F7FB"/>
          </w:tcPr>
          <w:p>
            <w:pPr>
              <w:spacing w:after="40" w:before="40"/>
            </w:pPr>
            <w:r/>
            <w:r>
              <w:rPr>
                <w:rFonts w:ascii="Segoe UI" w:hAnsi="Segoe UI"/>
                <w:b w:val="0"/>
                <w:i w:val="0"/>
                <w:color w:val="2E3948"/>
                <w:sz w:val="19"/>
              </w:rPr>
              <w:t>They still give vehicle type, colour, time and movement, which supports a trace even when the number is unreadable</w:t>
            </w:r>
          </w:p>
        </w:tc>
      </w:tr>
    </w:tbl>
    <w:p>
      <w:pPr>
        <w:spacing w:after="80"/>
      </w:pPr>
    </w:p>
    <w:p>
      <w:pPr>
        <w:spacing w:before="80" w:after="160"/>
        <w:pBdr>
          <w:bottom w:val="single" w:sz="6" w:color="C9D2DF"/>
        </w:pBdr>
      </w:pPr>
    </w:p>
    <w:p>
      <w:pPr>
        <w:keepNext/>
        <w:spacing w:before="220" w:after="100"/>
      </w:pPr>
      <w:r>
        <w:rPr>
          <w:rFonts w:ascii="Segoe UI" w:hAnsi="Segoe UI"/>
          <w:b/>
          <w:i w:val="0"/>
          <w:color w:val="1C4173"/>
          <w:sz w:val="25"/>
        </w:rPr>
        <w:t>5. Stages</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2473"/>
        <w:gridCol w:w="2473"/>
        <w:gridCol w:w="2473"/>
        <w:gridCol w:w="2473"/>
      </w:tblGrid>
      <w:tr>
        <w:trPr>
          <w:tblHeader w:val="true"/>
        </w:trPr>
        <w:tc>
          <w:tcPr>
            <w:tcW w:type="dxa" w:w="1193"/>
            <w:shd w:val="clear" w:fill="132B4C"/>
          </w:tcPr>
          <w:p>
            <w:pPr>
              <w:spacing w:after="40" w:before="40"/>
            </w:pPr>
            <w:r/>
            <w:r>
              <w:rPr>
                <w:rFonts w:ascii="Segoe UI" w:hAnsi="Segoe UI"/>
                <w:b/>
                <w:i w:val="0"/>
                <w:color w:val="FFFFFF"/>
                <w:sz w:val="19"/>
              </w:rPr>
              <w:t>Stage</w:t>
            </w:r>
          </w:p>
        </w:tc>
        <w:tc>
          <w:tcPr>
            <w:tcW w:type="dxa" w:w="863"/>
            <w:shd w:val="clear" w:fill="132B4C"/>
          </w:tcPr>
          <w:p>
            <w:pPr>
              <w:spacing w:after="40" w:before="40"/>
            </w:pPr>
            <w:r/>
            <w:r>
              <w:rPr>
                <w:rFonts w:ascii="Segoe UI" w:hAnsi="Segoe UI"/>
                <w:b/>
                <w:i w:val="0"/>
                <w:color w:val="FFFFFF"/>
                <w:sz w:val="19"/>
              </w:rPr>
              <w:t>Roughly</w:t>
            </w:r>
          </w:p>
        </w:tc>
        <w:tc>
          <w:tcPr>
            <w:tcW w:type="dxa" w:w="3919"/>
            <w:shd w:val="clear" w:fill="132B4C"/>
          </w:tcPr>
          <w:p>
            <w:pPr>
              <w:spacing w:after="40" w:before="40"/>
            </w:pPr>
            <w:r/>
            <w:r>
              <w:rPr>
                <w:rFonts w:ascii="Segoe UI" w:hAnsi="Segoe UI"/>
                <w:b/>
                <w:i w:val="0"/>
                <w:color w:val="FFFFFF"/>
                <w:sz w:val="19"/>
              </w:rPr>
              <w:t>What it proves</w:t>
            </w:r>
          </w:p>
        </w:tc>
        <w:tc>
          <w:tcPr>
            <w:tcW w:type="dxa" w:w="3919"/>
            <w:shd w:val="clear" w:fill="132B4C"/>
          </w:tcPr>
          <w:p>
            <w:pPr>
              <w:spacing w:after="40" w:before="40"/>
            </w:pPr>
            <w:r/>
            <w:r>
              <w:rPr>
                <w:rFonts w:ascii="Segoe UI" w:hAnsi="Segoe UI"/>
                <w:b/>
                <w:i w:val="0"/>
                <w:color w:val="FFFFFF"/>
                <w:sz w:val="19"/>
              </w:rPr>
              <w:t>Who does it</w:t>
            </w:r>
          </w:p>
        </w:tc>
      </w:tr>
      <w:tr>
        <w:tc>
          <w:tcPr>
            <w:tcW w:type="dxa" w:w="1193"/>
            <w:shd w:val="clear" w:fill="FFFFFF"/>
          </w:tcPr>
          <w:p>
            <w:pPr>
              <w:spacing w:after="40" w:before="40"/>
            </w:pPr>
            <w:r/>
            <w:r>
              <w:rPr>
                <w:rFonts w:ascii="Segoe UI" w:hAnsi="Segoe UI"/>
                <w:b/>
                <w:i w:val="0"/>
                <w:color w:val="2E3948"/>
                <w:sz w:val="19"/>
              </w:rPr>
              <w:t>Prototype</w:t>
            </w:r>
          </w:p>
        </w:tc>
        <w:tc>
          <w:tcPr>
            <w:tcW w:type="dxa" w:w="863"/>
            <w:shd w:val="clear" w:fill="FFFFFF"/>
          </w:tcPr>
          <w:p>
            <w:pPr>
              <w:spacing w:after="40" w:before="40"/>
            </w:pPr>
            <w:r/>
            <w:r>
              <w:rPr>
                <w:rFonts w:ascii="Segoe UI" w:hAnsi="Segoe UI"/>
                <w:b w:val="0"/>
                <w:i w:val="0"/>
                <w:color w:val="2E3948"/>
                <w:sz w:val="19"/>
              </w:rPr>
              <w:t>1–2 months</w:t>
            </w:r>
          </w:p>
        </w:tc>
        <w:tc>
          <w:tcPr>
            <w:tcW w:type="dxa" w:w="3919"/>
            <w:shd w:val="clear" w:fill="FFFFFF"/>
          </w:tcPr>
          <w:p>
            <w:pPr>
              <w:spacing w:after="40" w:before="40"/>
            </w:pPr>
            <w:r/>
            <w:r>
              <w:rPr>
                <w:rFonts w:ascii="Segoe UI" w:hAnsi="Segoe UI"/>
                <w:b w:val="0"/>
                <w:i w:val="0"/>
                <w:color w:val="2E3948"/>
                <w:sz w:val="19"/>
              </w:rPr>
              <w:t>Cameras assessed; first labelled Indian CCTV dataset; a fine-tuned model beating the off-the-shelf one on held-out cameras</w:t>
            </w:r>
          </w:p>
        </w:tc>
        <w:tc>
          <w:tcPr>
            <w:tcW w:type="dxa" w:w="3919"/>
            <w:shd w:val="clear" w:fill="FFFFFF"/>
          </w:tcPr>
          <w:p>
            <w:pPr>
              <w:spacing w:after="40" w:before="40"/>
            </w:pPr>
            <w:r/>
            <w:r>
              <w:rPr>
                <w:rFonts w:ascii="Segoe UI" w:hAnsi="Segoe UI"/>
                <w:b w:val="0"/>
                <w:i w:val="0"/>
                <w:color w:val="2E3948"/>
                <w:sz w:val="19"/>
              </w:rPr>
              <w:t>Us</w:t>
            </w:r>
          </w:p>
        </w:tc>
      </w:tr>
      <w:tr>
        <w:tc>
          <w:tcPr>
            <w:tcW w:type="dxa" w:w="1193"/>
            <w:shd w:val="clear" w:fill="F5F7FB"/>
          </w:tcPr>
          <w:p>
            <w:pPr>
              <w:spacing w:after="40" w:before="40"/>
            </w:pPr>
            <w:r/>
            <w:r>
              <w:rPr>
                <w:rFonts w:ascii="Segoe UI" w:hAnsi="Segoe UI"/>
                <w:b/>
                <w:i w:val="0"/>
                <w:color w:val="2E3948"/>
                <w:sz w:val="19"/>
              </w:rPr>
              <w:t>Extended trial</w:t>
            </w:r>
          </w:p>
        </w:tc>
        <w:tc>
          <w:tcPr>
            <w:tcW w:type="dxa" w:w="863"/>
            <w:shd w:val="clear" w:fill="F5F7FB"/>
          </w:tcPr>
          <w:p>
            <w:pPr>
              <w:spacing w:after="40" w:before="40"/>
            </w:pPr>
            <w:r/>
            <w:r>
              <w:rPr>
                <w:rFonts w:ascii="Segoe UI" w:hAnsi="Segoe UI"/>
                <w:b w:val="0"/>
                <w:i w:val="0"/>
                <w:color w:val="2E3948"/>
                <w:sz w:val="19"/>
              </w:rPr>
              <w:t>3–4 months</w:t>
            </w:r>
          </w:p>
        </w:tc>
        <w:tc>
          <w:tcPr>
            <w:tcW w:type="dxa" w:w="3919"/>
            <w:shd w:val="clear" w:fill="F5F7FB"/>
          </w:tcPr>
          <w:p>
            <w:pPr>
              <w:spacing w:after="40" w:before="40"/>
            </w:pPr>
            <w:r/>
            <w:r>
              <w:rPr>
                <w:rFonts w:ascii="Segoe UI" w:hAnsi="Segoe UI"/>
                <w:b w:val="0"/>
                <w:i w:val="0"/>
                <w:color w:val="2E3948"/>
                <w:sz w:val="19"/>
              </w:rPr>
              <w:t>The full pipeline running for weeks on the cameras we can reach, on a proper server, with the review queue and monitoring in use; accuracy checked by blind audit rather than our own reporting</w:t>
            </w:r>
          </w:p>
        </w:tc>
        <w:tc>
          <w:tcPr>
            <w:tcW w:type="dxa" w:w="3919"/>
            <w:shd w:val="clear" w:fill="F5F7FB"/>
          </w:tcPr>
          <w:p>
            <w:pPr>
              <w:spacing w:after="40" w:before="40"/>
            </w:pPr>
            <w:r/>
            <w:r>
              <w:rPr>
                <w:rFonts w:ascii="Segoe UI" w:hAnsi="Segoe UI"/>
                <w:b w:val="0"/>
                <w:i w:val="0"/>
                <w:color w:val="2E3948"/>
                <w:sz w:val="19"/>
              </w:rPr>
              <w:t>Us</w:t>
            </w:r>
          </w:p>
        </w:tc>
      </w:tr>
      <w:tr>
        <w:tc>
          <w:tcPr>
            <w:tcW w:type="dxa" w:w="1193"/>
            <w:shd w:val="clear" w:fill="FFFFFF"/>
          </w:tcPr>
          <w:p>
            <w:pPr>
              <w:spacing w:after="40" w:before="40"/>
            </w:pPr>
            <w:r/>
            <w:r>
              <w:rPr>
                <w:rFonts w:ascii="Segoe UI" w:hAnsi="Segoe UI"/>
                <w:b/>
                <w:i w:val="0"/>
                <w:color w:val="2E3948"/>
                <w:sz w:val="19"/>
              </w:rPr>
              <w:t>Deployment</w:t>
            </w:r>
          </w:p>
        </w:tc>
        <w:tc>
          <w:tcPr>
            <w:tcW w:type="dxa" w:w="863"/>
            <w:shd w:val="clear" w:fill="FFFFFF"/>
          </w:tcPr>
          <w:p>
            <w:pPr>
              <w:spacing w:after="40" w:before="40"/>
            </w:pPr>
            <w:r/>
            <w:r>
              <w:rPr>
                <w:rFonts w:ascii="Segoe UI" w:hAnsi="Segoe UI"/>
                <w:b w:val="0"/>
                <w:i w:val="0"/>
                <w:color w:val="2E3948"/>
                <w:sz w:val="19"/>
              </w:rPr>
              <w:t>—</w:t>
            </w:r>
          </w:p>
        </w:tc>
        <w:tc>
          <w:tcPr>
            <w:tcW w:type="dxa" w:w="3919"/>
            <w:shd w:val="clear" w:fill="FFFFFF"/>
          </w:tcPr>
          <w:p>
            <w:pPr>
              <w:spacing w:after="40" w:before="40"/>
            </w:pPr>
            <w:r/>
            <w:r>
              <w:rPr>
                <w:rFonts w:ascii="Segoe UI" w:hAnsi="Segoe UI"/>
                <w:b w:val="0"/>
                <w:i w:val="0"/>
                <w:color w:val="2E3948"/>
                <w:sz w:val="19"/>
              </w:rPr>
              <w:t>District roll-out on qualified cameras, versioned models, rollback, per-camera health</w:t>
            </w:r>
          </w:p>
        </w:tc>
        <w:tc>
          <w:tcPr>
            <w:tcW w:type="dxa" w:w="3919"/>
            <w:shd w:val="clear" w:fill="FFFFFF"/>
          </w:tcPr>
          <w:p>
            <w:pPr>
              <w:spacing w:after="40" w:before="40"/>
            </w:pPr>
            <w:r/>
            <w:r>
              <w:rPr>
                <w:rFonts w:ascii="Segoe UI" w:hAnsi="Segoe UI"/>
                <w:b w:val="0"/>
                <w:i w:val="0"/>
                <w:color w:val="2E3948"/>
                <w:sz w:val="19"/>
              </w:rPr>
              <w:t>Only possible with an official engagement — §7</w:t>
            </w:r>
          </w:p>
        </w:tc>
      </w:tr>
    </w:tbl>
    <w:p>
      <w:pPr>
        <w:spacing w:after="80"/>
      </w:pPr>
    </w:p>
    <w:p>
      <w:pPr>
        <w:spacing w:after="120"/>
      </w:pPr>
      <w:r>
        <w:rPr>
          <w:rFonts w:ascii="Segoe UI" w:hAnsi="Segoe UI"/>
          <w:b w:val="0"/>
          <w:i w:val="0"/>
          <w:color w:val="2E3948"/>
          <w:sz w:val="21"/>
        </w:rPr>
        <w:t>A model version replaces the previous one only if, on held-out cameras it has never seen, it is more accurate, does not answer confidently when wrong more often, and does not regress on the things that currently fool the detector.</w:t>
      </w:r>
    </w:p>
    <w:p>
      <w:pPr>
        <w:spacing w:before="80" w:after="160"/>
        <w:pBdr>
          <w:bottom w:val="single" w:sz="6" w:color="C9D2DF"/>
        </w:pBdr>
      </w:pPr>
    </w:p>
    <w:p>
      <w:pPr>
        <w:keepNext/>
        <w:spacing w:before="220" w:after="100"/>
      </w:pPr>
      <w:r>
        <w:rPr>
          <w:rFonts w:ascii="Segoe UI" w:hAnsi="Segoe UI"/>
          <w:b/>
          <w:i w:val="0"/>
          <w:color w:val="1C4173"/>
          <w:sz w:val="25"/>
        </w:rPr>
        <w:t>6. What we need beyond what we already have</w:t>
      </w:r>
    </w:p>
    <w:p>
      <w:pPr>
        <w:spacing w:after="120"/>
      </w:pPr>
      <w:r>
        <w:rPr>
          <w:rFonts w:ascii="Segoe UI" w:hAnsi="Segoe UI"/>
          <w:b w:val="0"/>
          <w:i w:val="0"/>
          <w:color w:val="2E3948"/>
          <w:sz w:val="21"/>
        </w:rPr>
        <w:t>Already available: the GPU workstation, the existing models, the codebase, the portal access to the current camera catalogue, and the software stack.</w:t>
      </w:r>
    </w:p>
    <w:tbl>
      <w:tblPr>
        <w:tblW w:type="auto" w:w="0"/>
        <w:jc w:val="center"/>
        <w:tblLayout w:type="fixed"/>
        <w:tblLook w:firstColumn="1" w:firstRow="1" w:lastColumn="0" w:lastRow="0" w:noHBand="0" w:noVBand="1" w:val="04A0"/>
        <w:tblBorders>
          <w:top w:val="single" w:sz="4" w:color="C9D2DF"/>
          <w:left w:val="single" w:sz="4" w:color="C9D2DF"/>
          <w:bottom w:val="single" w:sz="4" w:color="C9D2DF"/>
          <w:right w:val="single" w:sz="4" w:color="C9D2DF"/>
          <w:insideH w:val="single" w:sz="4" w:color="C9D2DF"/>
          <w:insideV w:val="single" w:sz="4" w:color="C9D2DF"/>
        </w:tblBorders>
      </w:tblPr>
      <w:tblGrid>
        <w:gridCol w:w="3298"/>
        <w:gridCol w:w="3298"/>
        <w:gridCol w:w="3298"/>
      </w:tblGrid>
      <w:tr>
        <w:trPr>
          <w:tblHeader w:val="true"/>
        </w:trPr>
        <w:tc>
          <w:tcPr>
            <w:tcW w:type="dxa" w:w="3641"/>
            <w:shd w:val="clear" w:fill="132B4C"/>
          </w:tcPr>
          <w:p>
            <w:pPr>
              <w:spacing w:after="40" w:before="40"/>
            </w:pPr>
            <w:r/>
            <w:r>
              <w:rPr>
                <w:rFonts w:ascii="Segoe UI" w:hAnsi="Segoe UI"/>
                <w:b/>
                <w:i w:val="0"/>
                <w:color w:val="FFFFFF"/>
                <w:sz w:val="19"/>
              </w:rPr>
              <w:t>Needed</w:t>
            </w:r>
          </w:p>
        </w:tc>
        <w:tc>
          <w:tcPr>
            <w:tcW w:type="dxa" w:w="2612"/>
            <w:shd w:val="clear" w:fill="132B4C"/>
          </w:tcPr>
          <w:p>
            <w:pPr>
              <w:spacing w:after="40" w:before="40"/>
            </w:pPr>
            <w:r/>
            <w:r>
              <w:rPr>
                <w:rFonts w:ascii="Segoe UI" w:hAnsi="Segoe UI"/>
                <w:b/>
                <w:i w:val="0"/>
                <w:color w:val="FFFFFF"/>
                <w:sz w:val="19"/>
              </w:rPr>
              <w:t>Type</w:t>
            </w:r>
          </w:p>
        </w:tc>
        <w:tc>
          <w:tcPr>
            <w:tcW w:type="dxa" w:w="3641"/>
            <w:shd w:val="clear" w:fill="132B4C"/>
          </w:tcPr>
          <w:p>
            <w:pPr>
              <w:spacing w:after="40" w:before="40"/>
            </w:pPr>
            <w:r/>
            <w:r>
              <w:rPr>
                <w:rFonts w:ascii="Segoe UI" w:hAnsi="Segoe UI"/>
                <w:b/>
                <w:i w:val="0"/>
                <w:color w:val="FFFFFF"/>
                <w:sz w:val="19"/>
              </w:rPr>
              <w:t>Notes</w:t>
            </w:r>
          </w:p>
        </w:tc>
      </w:tr>
      <w:tr>
        <w:tc>
          <w:tcPr>
            <w:tcW w:type="dxa" w:w="3641"/>
            <w:shd w:val="clear" w:fill="FFFFFF"/>
          </w:tcPr>
          <w:p>
            <w:pPr>
              <w:spacing w:after="40" w:before="40"/>
            </w:pPr>
            <w:r/>
            <w:r>
              <w:rPr>
                <w:rFonts w:ascii="Segoe UI" w:hAnsi="Segoe UI"/>
                <w:b/>
                <w:i w:val="0"/>
                <w:color w:val="2E3948"/>
                <w:sz w:val="19"/>
              </w:rPr>
              <w:t>A server with PostgreSQL</w:t>
            </w:r>
          </w:p>
        </w:tc>
        <w:tc>
          <w:tcPr>
            <w:tcW w:type="dxa" w:w="2612"/>
            <w:shd w:val="clear" w:fill="FFFFFF"/>
          </w:tcPr>
          <w:p>
            <w:pPr>
              <w:spacing w:after="40" w:before="40"/>
            </w:pPr>
            <w:r/>
            <w:r>
              <w:rPr>
                <w:rFonts w:ascii="Segoe UI" w:hAnsi="Segoe UI"/>
                <w:b w:val="0"/>
                <w:i w:val="0"/>
                <w:color w:val="2E3948"/>
                <w:sz w:val="19"/>
              </w:rPr>
              <w:t>A lab machine or small cloud VM</w:t>
            </w:r>
          </w:p>
        </w:tc>
        <w:tc>
          <w:tcPr>
            <w:tcW w:type="dxa" w:w="3641"/>
            <w:shd w:val="clear" w:fill="FFFFFF"/>
          </w:tcPr>
          <w:p>
            <w:pPr>
              <w:spacing w:after="40" w:before="40"/>
            </w:pPr>
            <w:r/>
            <w:r>
              <w:rPr>
                <w:rFonts w:ascii="Segoe UI" w:hAnsi="Segoe UI"/>
                <w:b w:val="0"/>
                <w:i w:val="0"/>
                <w:color w:val="2E3948"/>
                <w:sz w:val="19"/>
              </w:rPr>
              <w:t>Replaces SQLite, which already failed under four concurrent cameras. Configuration change, not a rewrite</w:t>
            </w:r>
          </w:p>
        </w:tc>
      </w:tr>
      <w:tr>
        <w:tc>
          <w:tcPr>
            <w:tcW w:type="dxa" w:w="3641"/>
            <w:shd w:val="clear" w:fill="F5F7FB"/>
          </w:tcPr>
          <w:p>
            <w:pPr>
              <w:spacing w:after="40" w:before="40"/>
            </w:pPr>
            <w:r/>
            <w:r>
              <w:rPr>
                <w:rFonts w:ascii="Segoe UI" w:hAnsi="Segoe UI"/>
                <w:b/>
                <w:i w:val="0"/>
                <w:color w:val="2E3948"/>
                <w:sz w:val="19"/>
              </w:rPr>
              <w:t>Storage — a few TB</w:t>
            </w:r>
          </w:p>
        </w:tc>
        <w:tc>
          <w:tcPr>
            <w:tcW w:type="dxa" w:w="2612"/>
            <w:shd w:val="clear" w:fill="F5F7FB"/>
          </w:tcPr>
          <w:p>
            <w:pPr>
              <w:spacing w:after="40" w:before="40"/>
            </w:pPr>
            <w:r/>
            <w:r>
              <w:rPr>
                <w:rFonts w:ascii="Segoe UI" w:hAnsi="Segoe UI"/>
                <w:b w:val="0"/>
                <w:i w:val="0"/>
                <w:color w:val="2E3948"/>
                <w:sz w:val="19"/>
              </w:rPr>
              <w:t>Hardware</w:t>
            </w:r>
          </w:p>
        </w:tc>
        <w:tc>
          <w:tcPr>
            <w:tcW w:type="dxa" w:w="3641"/>
            <w:shd w:val="clear" w:fill="F5F7FB"/>
          </w:tcPr>
          <w:p>
            <w:pPr>
              <w:spacing w:after="40" w:before="40"/>
            </w:pPr>
            <w:r/>
            <w:r>
              <w:rPr>
                <w:rFonts w:ascii="Segoe UI" w:hAnsi="Segoe UI"/>
                <w:b w:val="0"/>
                <w:i w:val="0"/>
                <w:color w:val="2E3948"/>
                <w:sz w:val="19"/>
              </w:rPr>
              <w:t>The present machine has 17 GB free; footage and training data will not fit</w:t>
            </w:r>
          </w:p>
        </w:tc>
      </w:tr>
      <w:tr>
        <w:tc>
          <w:tcPr>
            <w:tcW w:type="dxa" w:w="3641"/>
            <w:shd w:val="clear" w:fill="FFFFFF"/>
          </w:tcPr>
          <w:p>
            <w:pPr>
              <w:spacing w:after="40" w:before="40"/>
            </w:pPr>
            <w:r/>
            <w:r>
              <w:rPr>
                <w:rFonts w:ascii="Segoe UI" w:hAnsi="Segoe UI"/>
                <w:b/>
                <w:i w:val="0"/>
                <w:color w:val="2E3948"/>
                <w:sz w:val="19"/>
              </w:rPr>
              <w:t>GPU time for training</w:t>
            </w:r>
          </w:p>
        </w:tc>
        <w:tc>
          <w:tcPr>
            <w:tcW w:type="dxa" w:w="2612"/>
            <w:shd w:val="clear" w:fill="FFFFFF"/>
          </w:tcPr>
          <w:p>
            <w:pPr>
              <w:spacing w:after="40" w:before="40"/>
            </w:pPr>
            <w:r/>
            <w:r>
              <w:rPr>
                <w:rFonts w:ascii="Segoe UI" w:hAnsi="Segoe UI"/>
                <w:b w:val="0"/>
                <w:i w:val="0"/>
                <w:color w:val="2E3948"/>
                <w:sz w:val="19"/>
              </w:rPr>
              <w:t>Scheduling, or a second card</w:t>
            </w:r>
          </w:p>
        </w:tc>
        <w:tc>
          <w:tcPr>
            <w:tcW w:type="dxa" w:w="3641"/>
            <w:shd w:val="clear" w:fill="FFFFFF"/>
          </w:tcPr>
          <w:p>
            <w:pPr>
              <w:spacing w:after="40" w:before="40"/>
            </w:pPr>
            <w:r/>
            <w:r>
              <w:rPr>
                <w:rFonts w:ascii="Segoe UI" w:hAnsi="Segoe UI"/>
                <w:b w:val="0"/>
                <w:i w:val="0"/>
                <w:color w:val="2E3948"/>
                <w:sz w:val="19"/>
              </w:rPr>
              <w:t>One shared GPU is workable but will be the bottleneck once fine-tuning starts</w:t>
            </w:r>
          </w:p>
        </w:tc>
      </w:tr>
      <w:tr>
        <w:tc>
          <w:tcPr>
            <w:tcW w:type="dxa" w:w="3641"/>
            <w:shd w:val="clear" w:fill="F5F7FB"/>
          </w:tcPr>
          <w:p>
            <w:pPr>
              <w:spacing w:after="40" w:before="40"/>
            </w:pPr>
            <w:r/>
            <w:r>
              <w:rPr>
                <w:rFonts w:ascii="Segoe UI" w:hAnsi="Segoe UI"/>
                <w:b/>
                <w:i w:val="0"/>
                <w:color w:val="2E3948"/>
                <w:sz w:val="19"/>
              </w:rPr>
              <w:t>Labelling effort — the largest recurring cost</w:t>
            </w:r>
          </w:p>
        </w:tc>
        <w:tc>
          <w:tcPr>
            <w:tcW w:type="dxa" w:w="2612"/>
            <w:shd w:val="clear" w:fill="F5F7FB"/>
          </w:tcPr>
          <w:p>
            <w:pPr>
              <w:spacing w:after="40" w:before="40"/>
            </w:pPr>
            <w:r/>
            <w:r>
              <w:rPr>
                <w:rFonts w:ascii="Segoe UI" w:hAnsi="Segoe UI"/>
                <w:b w:val="0"/>
                <w:i w:val="0"/>
                <w:color w:val="2E3948"/>
                <w:sz w:val="19"/>
              </w:rPr>
              <w:t>People, mostly our own time</w:t>
            </w:r>
          </w:p>
        </w:tc>
        <w:tc>
          <w:tcPr>
            <w:tcW w:type="dxa" w:w="3641"/>
            <w:shd w:val="clear" w:fill="F5F7FB"/>
          </w:tcPr>
          <w:p>
            <w:pPr>
              <w:spacing w:after="40" w:before="40"/>
            </w:pPr>
            <w:r/>
            <w:r>
              <w:rPr>
                <w:rFonts w:ascii="Segoe UI" w:hAnsi="Segoe UI"/>
                <w:b w:val="0"/>
                <w:i w:val="0"/>
                <w:color w:val="2E3948"/>
                <w:sz w:val="19"/>
              </w:rPr>
              <w:t>Target a few thousand labelled plates to begin with; classmates can help if the labelling interface is simple</w:t>
            </w:r>
          </w:p>
        </w:tc>
      </w:tr>
      <w:tr>
        <w:tc>
          <w:tcPr>
            <w:tcW w:type="dxa" w:w="3641"/>
            <w:shd w:val="clear" w:fill="FFFFFF"/>
          </w:tcPr>
          <w:p>
            <w:pPr>
              <w:spacing w:after="40" w:before="40"/>
            </w:pPr>
            <w:r/>
            <w:r>
              <w:rPr>
                <w:rFonts w:ascii="Segoe UI" w:hAnsi="Segoe UI"/>
                <w:b/>
                <w:i w:val="0"/>
                <w:color w:val="2E3948"/>
                <w:sz w:val="19"/>
              </w:rPr>
              <w:t>An annotation tool, self-hosted</w:t>
            </w:r>
          </w:p>
        </w:tc>
        <w:tc>
          <w:tcPr>
            <w:tcW w:type="dxa" w:w="2612"/>
            <w:shd w:val="clear" w:fill="FFFFFF"/>
          </w:tcPr>
          <w:p>
            <w:pPr>
              <w:spacing w:after="40" w:before="40"/>
            </w:pPr>
            <w:r/>
            <w:r>
              <w:rPr>
                <w:rFonts w:ascii="Segoe UI" w:hAnsi="Segoe UI"/>
                <w:b w:val="0"/>
                <w:i w:val="0"/>
                <w:color w:val="2E3948"/>
                <w:sz w:val="19"/>
              </w:rPr>
              <w:t>Free software on the server above</w:t>
            </w:r>
          </w:p>
        </w:tc>
        <w:tc>
          <w:tcPr>
            <w:tcW w:type="dxa" w:w="3641"/>
            <w:shd w:val="clear" w:fill="FFFFFF"/>
          </w:tcPr>
          <w:p>
            <w:pPr>
              <w:spacing w:after="40" w:before="40"/>
            </w:pPr>
            <w:r/>
          </w:p>
        </w:tc>
      </w:tr>
      <w:tr>
        <w:tc>
          <w:tcPr>
            <w:tcW w:type="dxa" w:w="3641"/>
            <w:shd w:val="clear" w:fill="F5F7FB"/>
          </w:tcPr>
          <w:p>
            <w:pPr>
              <w:spacing w:after="40" w:before="40"/>
            </w:pPr>
            <w:r/>
            <w:r>
              <w:rPr>
                <w:rFonts w:ascii="Segoe UI" w:hAnsi="Segoe UI"/>
                <w:b/>
                <w:i w:val="0"/>
                <w:color w:val="2E3948"/>
                <w:sz w:val="19"/>
              </w:rPr>
              <w:t>Our own camera and tripod for controlled recordings</w:t>
            </w:r>
          </w:p>
        </w:tc>
        <w:tc>
          <w:tcPr>
            <w:tcW w:type="dxa" w:w="2612"/>
            <w:shd w:val="clear" w:fill="F5F7FB"/>
          </w:tcPr>
          <w:p>
            <w:pPr>
              <w:spacing w:after="40" w:before="40"/>
            </w:pPr>
            <w:r/>
            <w:r>
              <w:rPr>
                <w:rFonts w:ascii="Segoe UI" w:hAnsi="Segoe UI"/>
                <w:b w:val="0"/>
                <w:i w:val="0"/>
                <w:color w:val="2E3948"/>
                <w:sz w:val="19"/>
              </w:rPr>
              <w:t>Small kit</w:t>
            </w:r>
          </w:p>
        </w:tc>
        <w:tc>
          <w:tcPr>
            <w:tcW w:type="dxa" w:w="3641"/>
            <w:shd w:val="clear" w:fill="F5F7FB"/>
          </w:tcPr>
          <w:p>
            <w:pPr>
              <w:spacing w:after="40" w:before="40"/>
            </w:pPr>
            <w:r/>
            <w:r>
              <w:rPr>
                <w:rFonts w:ascii="Segoe UI" w:hAnsi="Segoe UI"/>
                <w:b w:val="0"/>
                <w:i w:val="0"/>
                <w:color w:val="2E3948"/>
                <w:sz w:val="19"/>
              </w:rPr>
              <w:t>Lets us build data that does not depend on portal access continuing</w:t>
            </w:r>
          </w:p>
        </w:tc>
      </w:tr>
      <w:tr>
        <w:tc>
          <w:tcPr>
            <w:tcW w:type="dxa" w:w="3641"/>
            <w:shd w:val="clear" w:fill="FFFFFF"/>
          </w:tcPr>
          <w:p>
            <w:pPr>
              <w:spacing w:after="40" w:before="40"/>
            </w:pPr>
            <w:r/>
            <w:r>
              <w:rPr>
                <w:rFonts w:ascii="Segoe UI" w:hAnsi="Segoe UI"/>
                <w:b/>
                <w:i w:val="0"/>
                <w:color w:val="2E3948"/>
                <w:sz w:val="19"/>
              </w:rPr>
              <w:t>A written data-handling policy we actually follow</w:t>
            </w:r>
          </w:p>
        </w:tc>
        <w:tc>
          <w:tcPr>
            <w:tcW w:type="dxa" w:w="2612"/>
            <w:shd w:val="clear" w:fill="FFFFFF"/>
          </w:tcPr>
          <w:p>
            <w:pPr>
              <w:spacing w:after="40" w:before="40"/>
            </w:pPr>
            <w:r/>
            <w:r>
              <w:rPr>
                <w:rFonts w:ascii="Segoe UI" w:hAnsi="Segoe UI"/>
                <w:b w:val="0"/>
                <w:i w:val="0"/>
                <w:color w:val="2E3948"/>
                <w:sz w:val="19"/>
              </w:rPr>
              <w:t>Our own discipline</w:t>
            </w:r>
          </w:p>
        </w:tc>
        <w:tc>
          <w:tcPr>
            <w:tcW w:type="dxa" w:w="3641"/>
            <w:shd w:val="clear" w:fill="FFFFFF"/>
          </w:tcPr>
          <w:p>
            <w:pPr>
              <w:spacing w:after="40" w:before="40"/>
            </w:pPr>
            <w:r/>
            <w:r>
              <w:rPr>
                <w:rFonts w:ascii="Segoe UI" w:hAnsi="Segoe UI"/>
                <w:b w:val="0"/>
                <w:i w:val="0"/>
                <w:color w:val="2E3948"/>
                <w:sz w:val="19"/>
              </w:rPr>
              <w:t>Real vehicles and bystanders are in this footage; keep it local, publish crops only, delete raw video after evaluation. If the college has an ethics process, use it</w:t>
            </w:r>
          </w:p>
        </w:tc>
      </w:tr>
    </w:tbl>
    <w:p>
      <w:pPr>
        <w:spacing w:after="80"/>
      </w:pPr>
    </w:p>
    <w:p>
      <w:pPr>
        <w:spacing w:after="120"/>
      </w:pPr>
      <w:r>
        <w:rPr>
          <w:rFonts w:ascii="Segoe UI" w:hAnsi="Segoe UI"/>
          <w:b w:val="0"/>
          <w:i w:val="0"/>
          <w:color w:val="2E3948"/>
          <w:sz w:val="21"/>
        </w:rPr>
        <w:t>Not on this list, deliberately: edge hardware, district servers, annotation contractors, hiring. Those belong to a deployment, not to us.</w:t>
      </w:r>
    </w:p>
    <w:p>
      <w:pPr>
        <w:spacing w:before="80" w:after="160"/>
        <w:pBdr>
          <w:bottom w:val="single" w:sz="6" w:color="C9D2DF"/>
        </w:pBdr>
      </w:pPr>
    </w:p>
    <w:p>
      <w:pPr>
        <w:keepNext/>
        <w:spacing w:before="220" w:after="100"/>
      </w:pPr>
      <w:r>
        <w:rPr>
          <w:rFonts w:ascii="Segoe UI" w:hAnsi="Segoe UI"/>
          <w:b/>
          <w:i w:val="0"/>
          <w:color w:val="1C4173"/>
          <w:sz w:val="25"/>
        </w:rPr>
        <w:t>7. What a real deployment would additionally need</w:t>
      </w:r>
    </w:p>
    <w:p>
      <w:pPr>
        <w:spacing w:after="120"/>
      </w:pPr>
      <w:r>
        <w:rPr>
          <w:rFonts w:ascii="Segoe UI" w:hAnsi="Segoe UI"/>
          <w:b w:val="0"/>
          <w:i w:val="0"/>
          <w:color w:val="2E3948"/>
          <w:sz w:val="21"/>
        </w:rPr>
        <w:t>Recorded here so the work is useful to whoever picks it up, and so nobody mistakes it for our plan. None of it is available to us now.</w:t>
      </w:r>
    </w:p>
    <w:p>
      <w:pPr>
        <w:pStyle w:val="ListBullet"/>
        <w:spacing w:after="60"/>
        <w:ind w:left="403"/>
      </w:pPr>
      <w:r>
        <w:rPr>
          <w:rFonts w:ascii="Segoe UI" w:hAnsi="Segoe UI"/>
          <w:b/>
          <w:i w:val="0"/>
          <w:color w:val="2E3948"/>
          <w:sz w:val="21"/>
        </w:rPr>
        <w:t>Official feed access</w:t>
      </w:r>
      <w:r>
        <w:rPr>
          <w:rFonts w:ascii="Segoe UI" w:hAnsi="Segoe UI"/>
          <w:b w:val="0"/>
          <w:i w:val="0"/>
          <w:color w:val="2E3948"/>
          <w:sz w:val="21"/>
        </w:rPr>
        <w:t xml:space="preserve"> across a representative set of cameras, and camera details — mount height, angle, lens, zoom, encoding — which are blank in our records and cannot be measured from a video stream alone.</w:t>
      </w:r>
    </w:p>
    <w:p>
      <w:pPr>
        <w:pStyle w:val="ListBullet"/>
        <w:spacing w:after="60"/>
        <w:ind w:left="403"/>
      </w:pPr>
      <w:r>
        <w:rPr>
          <w:rFonts w:ascii="Segoe UI" w:hAnsi="Segoe UI"/>
          <w:b/>
          <w:i w:val="0"/>
          <w:color w:val="2E3948"/>
          <w:sz w:val="21"/>
        </w:rPr>
        <w:t>Authority and budget to re-aim, re-zoom or add cameras</w:t>
      </w:r>
      <w:r>
        <w:rPr>
          <w:rFonts w:ascii="Segoe UI" w:hAnsi="Segoe UI"/>
          <w:b w:val="0"/>
          <w:i w:val="0"/>
          <w:color w:val="2E3948"/>
          <w:sz w:val="21"/>
        </w:rPr>
        <w:t xml:space="preserve"> at priority junctions. This is the only remedy for cameras where plates are too small, and it is field work rather than engineering. Where it is refused, those sites stay vehicle-only, and our survey shows which.</w:t>
      </w:r>
    </w:p>
    <w:p>
      <w:pPr>
        <w:pStyle w:val="ListBullet"/>
        <w:spacing w:after="60"/>
        <w:ind w:left="403"/>
      </w:pPr>
      <w:r>
        <w:rPr>
          <w:rFonts w:ascii="Segoe UI" w:hAnsi="Segoe UI"/>
          <w:b/>
          <w:i w:val="0"/>
          <w:color w:val="2E3948"/>
          <w:sz w:val="21"/>
        </w:rPr>
        <w:t>Clock synchronisation across cameras.</w:t>
      </w:r>
      <w:r>
        <w:rPr>
          <w:rFonts w:ascii="Segoe UI" w:hAnsi="Segoe UI"/>
          <w:b w:val="0"/>
          <w:i w:val="0"/>
          <w:color w:val="2E3948"/>
          <w:sz w:val="21"/>
        </w:rPr>
        <w:t xml:space="preserve"> Timestamps are currently unverifiable; one feed carried a three-month-old on-screen clock.</w:t>
      </w:r>
    </w:p>
    <w:p>
      <w:pPr>
        <w:pStyle w:val="ListBullet"/>
        <w:spacing w:after="60"/>
        <w:ind w:left="403"/>
      </w:pPr>
      <w:r>
        <w:rPr>
          <w:rFonts w:ascii="Segoe UI" w:hAnsi="Segoe UI"/>
          <w:b/>
          <w:i w:val="0"/>
          <w:color w:val="2E3948"/>
          <w:sz w:val="21"/>
        </w:rPr>
        <w:t>A privacy assessment, legal basis and retention policy</w:t>
      </w:r>
      <w:r>
        <w:rPr>
          <w:rFonts w:ascii="Segoe UI" w:hAnsi="Segoe UI"/>
          <w:b w:val="0"/>
          <w:i w:val="0"/>
          <w:color w:val="2E3948"/>
          <w:sz w:val="21"/>
        </w:rPr>
        <w:t>, signed by someone with the standing to sign it.</w:t>
      </w:r>
    </w:p>
    <w:p>
      <w:pPr>
        <w:pStyle w:val="ListBullet"/>
        <w:spacing w:after="60"/>
        <w:ind w:left="403"/>
      </w:pPr>
      <w:r>
        <w:rPr>
          <w:rFonts w:ascii="Segoe UI" w:hAnsi="Segoe UI"/>
          <w:b/>
          <w:i w:val="0"/>
          <w:color w:val="2E3948"/>
          <w:sz w:val="21"/>
        </w:rPr>
        <w:t>Authorised watchlist data.</w:t>
      </w:r>
      <w:r>
        <w:rPr>
          <w:rFonts w:ascii="Segoe UI" w:hAnsi="Segoe UI"/>
          <w:b w:val="0"/>
          <w:i w:val="0"/>
          <w:color w:val="2E3948"/>
          <w:sz w:val="21"/>
        </w:rPr>
        <w:t xml:space="preserve"> Everything to date is synthetic, and should stay synthetic until it is not.</w:t>
      </w:r>
    </w:p>
    <w:p>
      <w:pPr>
        <w:pStyle w:val="ListBullet"/>
        <w:spacing w:after="60"/>
        <w:ind w:left="403"/>
      </w:pPr>
      <w:r>
        <w:rPr>
          <w:rFonts w:ascii="Segoe UI" w:hAnsi="Segoe UI"/>
          <w:b/>
          <w:i w:val="0"/>
          <w:color w:val="2E3948"/>
          <w:sz w:val="21"/>
        </w:rPr>
        <w:t>Processing capacity at the edge or district level</w:t>
      </w:r>
      <w:r>
        <w:rPr>
          <w:rFonts w:ascii="Segoe UI" w:hAnsi="Segoe UI"/>
          <w:b w:val="0"/>
          <w:i w:val="0"/>
          <w:color w:val="2E3948"/>
          <w:sz w:val="21"/>
        </w:rPr>
        <w:t>, sized from the camera survey — which is why the survey comes first.</w:t>
      </w:r>
    </w:p>
    <w:p>
      <w:pPr>
        <w:pStyle w:val="ListBullet"/>
        <w:spacing w:after="60"/>
        <w:ind w:left="403"/>
      </w:pPr>
      <w:r>
        <w:rPr>
          <w:rFonts w:ascii="Segoe UI" w:hAnsi="Segoe UI"/>
          <w:b/>
          <w:i w:val="0"/>
          <w:color w:val="2E3948"/>
          <w:sz w:val="21"/>
        </w:rPr>
        <w:t>Staff</w:t>
      </w:r>
      <w:r>
        <w:rPr>
          <w:rFonts w:ascii="Segoe UI" w:hAnsi="Segoe UI"/>
          <w:b w:val="0"/>
          <w:i w:val="0"/>
          <w:color w:val="2E3948"/>
          <w:sz w:val="21"/>
        </w:rPr>
        <w:t>: engineers to run it, annotators, police reviewers who can confirm plate formats and judge alerts, and technicians per district.</w:t>
      </w:r>
    </w:p>
    <w:p>
      <w:pPr>
        <w:pStyle w:val="ListBullet"/>
        <w:spacing w:after="60"/>
        <w:ind w:left="403"/>
      </w:pPr>
      <w:r>
        <w:rPr>
          <w:rFonts w:ascii="Segoe UI" w:hAnsi="Segoe UI"/>
          <w:b/>
          <w:i w:val="0"/>
          <w:color w:val="2E3948"/>
          <w:sz w:val="21"/>
        </w:rPr>
        <w:t>A licence review</w:t>
      </w:r>
      <w:r>
        <w:rPr>
          <w:rFonts w:ascii="Segoe UI" w:hAnsi="Segoe UI"/>
          <w:b w:val="0"/>
          <w:i w:val="0"/>
          <w:color w:val="2E3948"/>
          <w:sz w:val="21"/>
        </w:rPr>
        <w:t xml:space="preserve"> of the AGPL components before procurement.</w:t>
      </w:r>
    </w:p>
    <w:p>
      <w:pPr>
        <w:spacing w:before="80" w:after="160"/>
        <w:pBdr>
          <w:bottom w:val="single" w:sz="6" w:color="C9D2DF"/>
        </w:pBdr>
      </w:pPr>
    </w:p>
    <w:p>
      <w:pPr>
        <w:keepNext/>
        <w:spacing w:before="220" w:after="100"/>
      </w:pPr>
      <w:r>
        <w:rPr>
          <w:rFonts w:ascii="Segoe UI" w:hAnsi="Segoe UI"/>
          <w:b/>
          <w:i w:val="0"/>
          <w:color w:val="1C4173"/>
          <w:sz w:val="25"/>
        </w:rPr>
        <w:t>8. Decisions for us</w:t>
      </w:r>
    </w:p>
    <w:p>
      <w:pPr>
        <w:pStyle w:val="ListNumber"/>
        <w:spacing w:after="60"/>
        <w:ind w:left="403"/>
      </w:pPr>
      <w:r>
        <w:rPr>
          <w:rFonts w:ascii="Segoe UI" w:hAnsi="Segoe UI"/>
          <w:b w:val="0"/>
          <w:i w:val="0"/>
          <w:color w:val="2E3948"/>
          <w:sz w:val="21"/>
        </w:rPr>
        <w:t>Which cameras we can still reach, and how long our portal access is likely to last.</w:t>
      </w:r>
    </w:p>
    <w:p>
      <w:pPr>
        <w:pStyle w:val="ListNumber"/>
        <w:spacing w:after="60"/>
        <w:ind w:left="403"/>
      </w:pPr>
      <w:r>
        <w:rPr>
          <w:rFonts w:ascii="Segoe UI" w:hAnsi="Segoe UI"/>
          <w:b w:val="0"/>
          <w:i w:val="0"/>
          <w:color w:val="2E3948"/>
          <w:sz w:val="21"/>
        </w:rPr>
        <w:t>Where the server and storage come from — a lab machine or a small cloud budget.</w:t>
      </w:r>
    </w:p>
    <w:p>
      <w:pPr>
        <w:pStyle w:val="ListNumber"/>
        <w:spacing w:after="60"/>
        <w:ind w:left="403"/>
      </w:pPr>
      <w:r>
        <w:rPr>
          <w:rFonts w:ascii="Segoe UI" w:hAnsi="Segoe UI"/>
          <w:b w:val="0"/>
          <w:i w:val="0"/>
          <w:color w:val="2E3948"/>
          <w:sz w:val="21"/>
        </w:rPr>
        <w:t>How much labelling we commit to, and whether classmates help.</w:t>
      </w:r>
    </w:p>
    <w:p>
      <w:pPr>
        <w:pStyle w:val="ListNumber"/>
        <w:spacing w:after="60"/>
        <w:ind w:left="403"/>
      </w:pPr>
      <w:r>
        <w:rPr>
          <w:rFonts w:ascii="Segoe UI" w:hAnsi="Segoe UI"/>
          <w:b w:val="0"/>
          <w:i w:val="0"/>
          <w:color w:val="2E3948"/>
          <w:sz w:val="21"/>
        </w:rPr>
        <w:t>Whether we move to permissively licensed models now or after the prototype.</w:t>
      </w:r>
    </w:p>
    <w:p>
      <w:pPr>
        <w:pStyle w:val="ListNumber"/>
        <w:spacing w:after="60"/>
        <w:ind w:left="403"/>
      </w:pPr>
      <w:r>
        <w:rPr>
          <w:rFonts w:ascii="Segoe UI" w:hAnsi="Segoe UI"/>
          <w:b w:val="0"/>
          <w:i w:val="0"/>
          <w:color w:val="2E3948"/>
          <w:sz w:val="21"/>
        </w:rPr>
        <w:t>Whether a locally run vision model is used as a logged second opinion, with no decision power.</w:t>
      </w:r>
    </w:p>
    <w:p>
      <w:pPr>
        <w:spacing w:before="80" w:after="160"/>
        <w:pBdr>
          <w:bottom w:val="single" w:sz="6" w:color="C9D2DF"/>
        </w:pBdr>
      </w:pPr>
    </w:p>
    <w:p>
      <w:pPr>
        <w:keepNext/>
        <w:spacing w:before="220" w:after="100"/>
      </w:pPr>
      <w:r>
        <w:rPr>
          <w:rFonts w:ascii="Segoe UI" w:hAnsi="Segoe UI"/>
          <w:b/>
          <w:i w:val="0"/>
          <w:color w:val="1C4173"/>
          <w:sz w:val="25"/>
        </w:rPr>
        <w:t>9. What success looks like</w:t>
      </w:r>
    </w:p>
    <w:p>
      <w:pPr>
        <w:spacing w:after="120"/>
      </w:pPr>
      <w:r>
        <w:rPr>
          <w:rFonts w:ascii="Segoe UI" w:hAnsi="Segoe UI"/>
          <w:b w:val="0"/>
          <w:i w:val="0"/>
          <w:color w:val="2E3948"/>
          <w:sz w:val="21"/>
        </w:rPr>
        <w:t>At the end of our extended trial, for every camera we can reach, we can state: how often the system reads a plate, how often it is right when it does, how often it correctly stays silent, how well separated its confidence is on right and wrong answers, and how many false alerts it raised — each verified by blind audit rather than asserted. Where a camera cannot support plate reading, we can say so with the measurement that proves it, and still provide the vehicle trace.</w:t>
      </w:r>
    </w:p>
    <w:p>
      <w:pPr>
        <w:spacing w:after="120"/>
      </w:pPr>
      <w:r>
        <w:rPr>
          <w:rFonts w:ascii="Segoe UI" w:hAnsi="Segoe UI"/>
          <w:b w:val="0"/>
          <w:i w:val="0"/>
          <w:color w:val="2E3948"/>
          <w:sz w:val="21"/>
        </w:rPr>
        <w:t>For scale: the best entries in the 2026 low-resolution plate competition reached about 82% on real degraded surveillance plates, with an average of 61% across ninety-nine teams. That is the band a serious result sits in — not the 99% figures quoted in product literature, which come from toll-booth captures where the plate fills the frame.</w:t>
      </w:r>
    </w:p>
    <w:p>
      <w:pPr>
        <w:spacing w:after="120"/>
      </w:pPr>
      <w:r>
        <w:rPr>
          <w:rFonts w:ascii="Segoe UI" w:hAnsi="Segoe UI"/>
          <w:b w:val="0"/>
          <w:i w:val="0"/>
          <w:color w:val="2E3948"/>
          <w:sz w:val="21"/>
        </w:rPr>
        <w:t>That result is worth something to a department whether or not they ever adopt our code, because the camera survey and the labelled dataset outlive the prototype. A higher headline accuracy with none of those properties would not be.</w:t>
      </w:r>
    </w:p>
    <w:p>
      <w:pPr>
        <w:spacing w:before="80" w:after="160"/>
        <w:pBdr>
          <w:bottom w:val="single" w:sz="6" w:color="C9D2DF"/>
        </w:pBdr>
      </w:pPr>
    </w:p>
    <w:p>
      <w:pPr>
        <w:keepNext/>
        <w:spacing w:before="220" w:after="100"/>
      </w:pPr>
      <w:r>
        <w:rPr>
          <w:rFonts w:ascii="Segoe UI" w:hAnsi="Segoe UI"/>
          <w:b/>
          <w:i w:val="0"/>
          <w:color w:val="1C4173"/>
          <w:sz w:val="25"/>
        </w:rPr>
        <w:t>10. References consulted</w:t>
      </w:r>
    </w:p>
    <w:p>
      <w:pPr>
        <w:spacing w:after="120"/>
      </w:pPr>
      <w:r>
        <w:rPr>
          <w:rFonts w:ascii="Segoe UI" w:hAnsi="Segoe UI"/>
          <w:b w:val="0"/>
          <w:i w:val="0"/>
          <w:color w:val="2E3948"/>
          <w:sz w:val="21"/>
        </w:rPr>
        <w:t>Not a literature review — only the sources that changed a decision in this plan.</w:t>
      </w:r>
    </w:p>
    <w:p>
      <w:pPr>
        <w:pStyle w:val="ListBullet"/>
        <w:spacing w:after="60"/>
        <w:ind w:left="403"/>
      </w:pPr>
      <w:r>
        <w:rPr>
          <w:rFonts w:ascii="Segoe UI" w:hAnsi="Segoe UI"/>
          <w:b/>
          <w:i w:val="0"/>
          <w:color w:val="2E3948"/>
          <w:sz w:val="21"/>
        </w:rPr>
        <w:t>ICPR 2026 Competition on Low-Resolution License Plate Recognition</w:t>
      </w:r>
      <w:r>
        <w:rPr>
          <w:rFonts w:ascii="Segoe UI" w:hAnsi="Segoe UI"/>
          <w:b w:val="0"/>
          <w:i w:val="0"/>
          <w:color w:val="2E3948"/>
          <w:sz w:val="21"/>
        </w:rPr>
        <w:t xml:space="preserve"> (arXiv 2604.22506). 269 teams on real degraded surveillance plates, organised as multi-frame tracks. Winner 82%, mean 61%. Establishes the achievable band, shows restoration is optional, and introduces the confidence-gap metric.</w:t>
      </w:r>
    </w:p>
    <w:p>
      <w:pPr>
        <w:pStyle w:val="ListBullet"/>
        <w:spacing w:after="60"/>
        <w:ind w:left="403"/>
      </w:pPr>
      <w:r>
        <w:rPr>
          <w:rFonts w:ascii="Segoe UI" w:hAnsi="Segoe UI"/>
          <w:b/>
          <w:i w:val="0"/>
          <w:color w:val="2E3948"/>
          <w:sz w:val="21"/>
        </w:rPr>
        <w:t>MF-LPR²: Multi-Frame License Plate Restoration and Recognition</w:t>
      </w:r>
      <w:r>
        <w:rPr>
          <w:rFonts w:ascii="Segoe UI" w:hAnsi="Segoe UI"/>
          <w:b w:val="0"/>
          <w:i w:val="0"/>
          <w:color w:val="2E3948"/>
          <w:sz w:val="21"/>
        </w:rPr>
        <w:t xml:space="preserve"> (arXiv 2508.14797). 86% multi-frame against 14% single-frame at roughly 88 px plate width, fusing aligned frames by averaging rather than generating, so it cannot invent characters.</w:t>
      </w:r>
    </w:p>
    <w:p>
      <w:pPr>
        <w:pStyle w:val="ListBullet"/>
        <w:spacing w:after="60"/>
        <w:ind w:left="403"/>
      </w:pPr>
      <w:r>
        <w:rPr>
          <w:rFonts w:ascii="Segoe UI" w:hAnsi="Segoe UI"/>
          <w:b/>
          <w:i w:val="0"/>
          <w:color w:val="2E3948"/>
          <w:sz w:val="21"/>
        </w:rPr>
        <w:t>fast-plate-ocr</w:t>
      </w:r>
      <w:r>
        <w:rPr>
          <w:rFonts w:ascii="Segoe UI" w:hAnsi="Segoe UI"/>
          <w:b w:val="0"/>
          <w:i w:val="0"/>
          <w:color w:val="2E3948"/>
          <w:sz w:val="21"/>
        </w:rPr>
        <w:t xml:space="preserve"> (ankandrew.github.io/fast-plate-ocr). The recognizer we already run; documents fine-tuning from a table of image path and plate text, and exports back to the format our pipeline loads.</w:t>
      </w:r>
    </w:p>
    <w:p>
      <w:pPr>
        <w:pStyle w:val="ListBullet"/>
        <w:spacing w:after="60"/>
        <w:ind w:left="403"/>
      </w:pPr>
      <w:r>
        <w:rPr>
          <w:rFonts w:ascii="Segoe UI" w:hAnsi="Segoe UI"/>
          <w:b/>
          <w:i w:val="0"/>
          <w:color w:val="2E3948"/>
          <w:sz w:val="21"/>
        </w:rPr>
        <w:t>Indian Licence Plate Dataset in the Wild</w:t>
      </w:r>
      <w:r>
        <w:rPr>
          <w:rFonts w:ascii="Segoe UI" w:hAnsi="Segoe UI"/>
          <w:b w:val="0"/>
          <w:i w:val="0"/>
          <w:color w:val="2E3948"/>
          <w:sz w:val="21"/>
        </w:rPr>
        <w:t xml:space="preserve"> (arXiv 2111.06054). 16,192 images, 21,683 plates. Records that models trained on Chinese and Brazilian data transfer poorly to Indian plates. The dataset itself is </w:t>
      </w:r>
      <w:r>
        <w:rPr>
          <w:rFonts w:ascii="Segoe UI" w:hAnsi="Segoe UI"/>
          <w:b/>
          <w:i w:val="0"/>
          <w:color w:val="2E3948"/>
          <w:sz w:val="21"/>
        </w:rPr>
        <w:t>not released</w:t>
      </w:r>
      <w:r>
        <w:rPr>
          <w:rFonts w:ascii="Segoe UI" w:hAnsi="Segoe UI"/>
          <w:b w:val="0"/>
          <w:i w:val="0"/>
          <w:color w:val="2E3948"/>
          <w:sz w:val="21"/>
        </w:rPr>
        <w:t xml:space="preserve"> ("legalities involved in making Indian road data public"), so public Kaggle and Roboflow crops plus our own footage remain the practical sources.</w:t>
      </w:r>
    </w:p>
    <w:p>
      <w:pPr>
        <w:pStyle w:val="ListBullet"/>
        <w:spacing w:after="60"/>
        <w:ind w:left="403"/>
      </w:pPr>
      <w:r>
        <w:rPr>
          <w:rFonts w:ascii="Segoe UI" w:hAnsi="Segoe UI"/>
          <w:b/>
          <w:i w:val="0"/>
          <w:color w:val="2E3948"/>
          <w:sz w:val="21"/>
        </w:rPr>
        <w:t>LPSRGAN / LPDGAN restoration line.</w:t>
      </w:r>
      <w:r>
        <w:rPr>
          <w:rFonts w:ascii="Segoe UI" w:hAnsi="Segoe UI"/>
          <w:b w:val="0"/>
          <w:i w:val="0"/>
          <w:color w:val="2E3948"/>
          <w:sz w:val="21"/>
        </w:rPr>
        <w:t xml:space="preserve"> The approach this project already implemented and measured; recorded here only to explain why it sits outside the reading path.</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E39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