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90CB" w14:textId="4BEE497E" w:rsidR="004741F0" w:rsidRDefault="00AA4E89">
      <w:proofErr w:type="spellStart"/>
      <w:r>
        <w:t>Boxon</w:t>
      </w:r>
      <w:proofErr w:type="spellEnd"/>
      <w:r>
        <w:t xml:space="preserve"> Invoice</w:t>
      </w:r>
    </w:p>
    <w:sectPr w:rsidR="0047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89"/>
    <w:rsid w:val="004741F0"/>
    <w:rsid w:val="00A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5D97"/>
  <w15:chartTrackingRefBased/>
  <w15:docId w15:val="{15C1F2B3-BB63-40F4-B235-B11D2E7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Rao bursu</dc:creator>
  <cp:keywords/>
  <dc:description/>
  <cp:lastModifiedBy>Sanjeeva Rao bursu</cp:lastModifiedBy>
  <cp:revision>1</cp:revision>
  <dcterms:created xsi:type="dcterms:W3CDTF">2021-09-01T20:39:00Z</dcterms:created>
  <dcterms:modified xsi:type="dcterms:W3CDTF">2021-09-01T20:39:00Z</dcterms:modified>
</cp:coreProperties>
</file>