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9D95" w14:textId="77777777" w:rsidR="00AC4720" w:rsidRDefault="00000000">
      <w:pPr>
        <w:spacing w:before="1500"/>
        <w:jc w:val="center"/>
      </w:pPr>
      <w:r>
        <w:rPr>
          <w:b/>
          <w:bCs/>
          <w:color w:val="2E6F95"/>
          <w:spacing w:val="40"/>
          <w:sz w:val="26"/>
          <w:szCs w:val="26"/>
        </w:rPr>
        <w:t>MALTA TAX &amp; CUSTOMS ADMINISTRATION</w:t>
      </w:r>
    </w:p>
    <w:p w14:paraId="370F5B75" w14:textId="77777777" w:rsidR="00AC4720" w:rsidRDefault="00000000">
      <w:pPr>
        <w:spacing w:before="520"/>
        <w:jc w:val="center"/>
      </w:pPr>
      <w:r>
        <w:rPr>
          <w:b/>
          <w:bCs/>
          <w:color w:val="0F2A43"/>
          <w:sz w:val="60"/>
          <w:szCs w:val="60"/>
        </w:rPr>
        <w:t>Debt Management Building Block</w:t>
      </w:r>
    </w:p>
    <w:p w14:paraId="63347AC8" w14:textId="77777777" w:rsidR="00AC4720" w:rsidRDefault="00000000">
      <w:pPr>
        <w:spacing w:before="60"/>
        <w:jc w:val="center"/>
      </w:pPr>
      <w:r>
        <w:rPr>
          <w:b/>
          <w:bCs/>
          <w:color w:val="0F2A43"/>
          <w:sz w:val="44"/>
          <w:szCs w:val="44"/>
        </w:rPr>
        <w:t>Installation Requirements Specification</w:t>
      </w:r>
    </w:p>
    <w:p w14:paraId="6F573E58" w14:textId="77777777" w:rsidR="00AC4720" w:rsidRDefault="00000000">
      <w:pPr>
        <w:spacing w:before="300"/>
        <w:jc w:val="center"/>
      </w:pPr>
      <w:r>
        <w:rPr>
          <w:color w:val="9A6A12"/>
          <w:sz w:val="30"/>
          <w:szCs w:val="30"/>
        </w:rPr>
        <w:t>Proof-of-Concept environment on MITA infrastructure</w:t>
      </w:r>
    </w:p>
    <w:p w14:paraId="00FFA132" w14:textId="77777777" w:rsidR="00AC4720" w:rsidRDefault="00000000">
      <w:pPr>
        <w:spacing w:before="1300"/>
        <w:jc w:val="center"/>
      </w:pPr>
      <w:r>
        <w:rPr>
          <w:color w:val="5B6B7B"/>
        </w:rPr>
        <w:t>Requirements for MITA to provision and host a single proof-of-concept</w:t>
      </w:r>
    </w:p>
    <w:p w14:paraId="69D7ABF1" w14:textId="77777777" w:rsidR="00AC4720" w:rsidRDefault="00000000">
      <w:pPr>
        <w:spacing w:before="40"/>
        <w:jc w:val="center"/>
      </w:pPr>
      <w:r>
        <w:rPr>
          <w:color w:val="5B6B7B"/>
        </w:rPr>
        <w:t>environment that makes the DMBB accessible to MTCA Debt Management unit users.</w:t>
      </w:r>
    </w:p>
    <w:p w14:paraId="11EC1FE9" w14:textId="77777777" w:rsidR="00AC4720" w:rsidRDefault="00000000">
      <w:r>
        <w:br w:type="page"/>
      </w:r>
    </w:p>
    <w:p w14:paraId="2A90E70B" w14:textId="77777777" w:rsidR="00AC4720" w:rsidRDefault="00000000">
      <w:pPr>
        <w:pStyle w:val="Heading1"/>
      </w:pPr>
      <w:bookmarkStart w:id="0" w:name="_Toc232521085"/>
      <w: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C4720" w14:paraId="5FFB9939" w14:textId="77777777">
        <w:tblPrEx>
          <w:tblCellMar>
            <w:top w:w="0" w:type="dxa"/>
            <w:bottom w:w="0" w:type="dxa"/>
          </w:tblCellMar>
        </w:tblPrEx>
        <w:trPr>
          <w:tblHeader/>
        </w:trPr>
        <w:tc>
          <w:tcPr>
            <w:tcW w:w="22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13FC49B8" w14:textId="77777777" w:rsidR="00AC4720" w:rsidRDefault="00000000">
            <w:pPr>
              <w:spacing w:line="250" w:lineRule="auto"/>
            </w:pPr>
            <w:r>
              <w:rPr>
                <w:b/>
                <w:bCs/>
                <w:color w:val="FFFFFF"/>
                <w:sz w:val="18"/>
                <w:szCs w:val="18"/>
              </w:rPr>
              <w:t>Field</w:t>
            </w:r>
          </w:p>
        </w:tc>
        <w:tc>
          <w:tcPr>
            <w:tcW w:w="71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50A4DE93" w14:textId="77777777" w:rsidR="00AC4720" w:rsidRDefault="00000000">
            <w:pPr>
              <w:spacing w:line="250" w:lineRule="auto"/>
            </w:pPr>
            <w:r>
              <w:rPr>
                <w:b/>
                <w:bCs/>
                <w:color w:val="FFFFFF"/>
                <w:sz w:val="18"/>
                <w:szCs w:val="18"/>
              </w:rPr>
              <w:t>Detail</w:t>
            </w:r>
          </w:p>
        </w:tc>
      </w:tr>
      <w:tr w:rsidR="00AC4720" w14:paraId="2F64807A"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2320828" w14:textId="77777777" w:rsidR="00AC4720" w:rsidRDefault="00000000">
            <w:pPr>
              <w:spacing w:line="250" w:lineRule="auto"/>
            </w:pPr>
            <w:r>
              <w:rPr>
                <w:b/>
                <w:bCs/>
                <w:sz w:val="18"/>
                <w:szCs w:val="18"/>
              </w:rPr>
              <w:t>Document</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46FC850" w14:textId="77777777" w:rsidR="00AC4720" w:rsidRDefault="00000000">
            <w:pPr>
              <w:spacing w:line="250" w:lineRule="auto"/>
            </w:pPr>
            <w:r>
              <w:rPr>
                <w:sz w:val="18"/>
                <w:szCs w:val="18"/>
              </w:rPr>
              <w:t>DMBB Installation Requirements Specification — Proof of Concept (MITA)</w:t>
            </w:r>
          </w:p>
        </w:tc>
      </w:tr>
      <w:tr w:rsidR="00AC4720" w14:paraId="77EFC25E"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DA192E0" w14:textId="77777777" w:rsidR="00AC4720" w:rsidRDefault="00000000">
            <w:pPr>
              <w:spacing w:line="250" w:lineRule="auto"/>
            </w:pPr>
            <w:r>
              <w:rPr>
                <w:b/>
                <w:bCs/>
                <w:sz w:val="18"/>
                <w:szCs w:val="18"/>
              </w:rPr>
              <w:t>Version</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A8C6AF2" w14:textId="77777777" w:rsidR="00AC4720" w:rsidRDefault="00000000">
            <w:pPr>
              <w:spacing w:line="250" w:lineRule="auto"/>
            </w:pPr>
            <w:r>
              <w:rPr>
                <w:sz w:val="18"/>
                <w:szCs w:val="18"/>
              </w:rPr>
              <w:t>1.0</w:t>
            </w:r>
          </w:p>
        </w:tc>
      </w:tr>
      <w:tr w:rsidR="00AC4720" w14:paraId="7CBF29CE"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400851D" w14:textId="77777777" w:rsidR="00AC4720" w:rsidRDefault="00000000">
            <w:pPr>
              <w:spacing w:line="250" w:lineRule="auto"/>
            </w:pPr>
            <w:r>
              <w:rPr>
                <w:b/>
                <w:bCs/>
                <w:sz w:val="18"/>
                <w:szCs w:val="18"/>
              </w:rPr>
              <w:t>Date</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2FF71D7" w14:textId="77777777" w:rsidR="00AC4720" w:rsidRDefault="00000000">
            <w:pPr>
              <w:spacing w:line="250" w:lineRule="auto"/>
            </w:pPr>
            <w:r>
              <w:rPr>
                <w:sz w:val="18"/>
                <w:szCs w:val="18"/>
              </w:rPr>
              <w:t>June 2026</w:t>
            </w:r>
          </w:p>
        </w:tc>
      </w:tr>
      <w:tr w:rsidR="00AC4720" w14:paraId="4DC83399"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4CB3C8D5" w14:textId="77777777" w:rsidR="00AC4720" w:rsidRDefault="00000000">
            <w:pPr>
              <w:spacing w:line="250" w:lineRule="auto"/>
            </w:pPr>
            <w:r>
              <w:rPr>
                <w:b/>
                <w:bCs/>
                <w:sz w:val="18"/>
                <w:szCs w:val="18"/>
              </w:rPr>
              <w:t>Status</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82C7D1B" w14:textId="77777777" w:rsidR="00AC4720" w:rsidRDefault="00000000">
            <w:pPr>
              <w:spacing w:line="250" w:lineRule="auto"/>
            </w:pPr>
            <w:r>
              <w:rPr>
                <w:sz w:val="18"/>
                <w:szCs w:val="18"/>
              </w:rPr>
              <w:t>For MITA review and provisioning</w:t>
            </w:r>
          </w:p>
        </w:tc>
      </w:tr>
      <w:tr w:rsidR="00AC4720" w14:paraId="4CBD5BA5"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47056AB" w14:textId="77777777" w:rsidR="00AC4720" w:rsidRDefault="00000000">
            <w:pPr>
              <w:spacing w:line="250" w:lineRule="auto"/>
            </w:pPr>
            <w:r>
              <w:rPr>
                <w:b/>
                <w:bCs/>
                <w:sz w:val="18"/>
                <w:szCs w:val="18"/>
              </w:rPr>
              <w:t>Prepared for</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4B988AE" w14:textId="77777777" w:rsidR="00AC4720" w:rsidRDefault="00000000">
            <w:pPr>
              <w:spacing w:line="250" w:lineRule="auto"/>
            </w:pPr>
            <w:r>
              <w:rPr>
                <w:sz w:val="18"/>
                <w:szCs w:val="18"/>
              </w:rPr>
              <w:t>MITA — Malta Information Technology Agency (infrastructure &amp; platform team)</w:t>
            </w:r>
          </w:p>
        </w:tc>
      </w:tr>
      <w:tr w:rsidR="00AC4720" w14:paraId="18449EB3"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7719A04" w14:textId="77777777" w:rsidR="00AC4720" w:rsidRDefault="00000000">
            <w:pPr>
              <w:spacing w:line="250" w:lineRule="auto"/>
            </w:pPr>
            <w:r>
              <w:rPr>
                <w:b/>
                <w:bCs/>
                <w:sz w:val="18"/>
                <w:szCs w:val="18"/>
              </w:rPr>
              <w:t>Prepared by</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C2E5375" w14:textId="77777777" w:rsidR="00AC4720" w:rsidRDefault="00000000">
            <w:pPr>
              <w:spacing w:line="250" w:lineRule="auto"/>
            </w:pPr>
            <w:r>
              <w:rPr>
                <w:sz w:val="18"/>
                <w:szCs w:val="18"/>
              </w:rPr>
              <w:t>MTCA Debt Management digitalisation project</w:t>
            </w:r>
          </w:p>
        </w:tc>
      </w:tr>
      <w:tr w:rsidR="00AC4720" w14:paraId="5A4DF41B"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B8901C9" w14:textId="77777777" w:rsidR="00AC4720" w:rsidRDefault="00000000">
            <w:pPr>
              <w:spacing w:line="250" w:lineRule="auto"/>
            </w:pPr>
            <w:r>
              <w:rPr>
                <w:b/>
                <w:bCs/>
                <w:sz w:val="18"/>
                <w:szCs w:val="18"/>
              </w:rPr>
              <w:t>Audience</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2163DCE" w14:textId="77777777" w:rsidR="00AC4720" w:rsidRDefault="00000000">
            <w:pPr>
              <w:spacing w:line="250" w:lineRule="auto"/>
            </w:pPr>
            <w:r>
              <w:rPr>
                <w:sz w:val="18"/>
                <w:szCs w:val="18"/>
              </w:rPr>
              <w:t>MITA platform/infrastructure engineers; MTCA project and DM unit</w:t>
            </w:r>
          </w:p>
        </w:tc>
      </w:tr>
    </w:tbl>
    <w:p w14:paraId="7B9A9BC7" w14:textId="77777777" w:rsidR="00AC4720" w:rsidRDefault="00000000">
      <w:pPr>
        <w:pStyle w:val="Heading2"/>
      </w:pPr>
      <w:bookmarkStart w:id="1" w:name="_Toc232521086"/>
      <w:r>
        <w:t>Related documents</w:t>
      </w:r>
      <w:bookmarkEnd w:id="1"/>
    </w:p>
    <w:p w14:paraId="755717AD" w14:textId="77777777" w:rsidR="00AC4720" w:rsidRDefault="00000000">
      <w:pPr>
        <w:pStyle w:val="ListParagraph"/>
        <w:numPr>
          <w:ilvl w:val="0"/>
          <w:numId w:val="2"/>
        </w:numPr>
        <w:spacing w:after="60" w:line="270" w:lineRule="auto"/>
      </w:pPr>
      <w:r>
        <w:t>Solution Architecture Document (SAD) — Joget-based Debt Management Solution.</w:t>
      </w:r>
    </w:p>
    <w:p w14:paraId="293447C1" w14:textId="77777777" w:rsidR="00AC4720" w:rsidRDefault="00000000">
      <w:pPr>
        <w:pStyle w:val="ListParagraph"/>
        <w:numPr>
          <w:ilvl w:val="0"/>
          <w:numId w:val="2"/>
        </w:numPr>
        <w:spacing w:after="60" w:line="270" w:lineRule="auto"/>
      </w:pPr>
      <w:r>
        <w:t>Development Environment Runbook (ENVIRONMENT.md) and Deployment Process (DEPLOYMENT.md).</w:t>
      </w:r>
    </w:p>
    <w:p w14:paraId="55B16CFC" w14:textId="77777777" w:rsidR="00AC4720" w:rsidRDefault="00000000">
      <w:pPr>
        <w:pStyle w:val="ListParagraph"/>
        <w:numPr>
          <w:ilvl w:val="0"/>
          <w:numId w:val="2"/>
        </w:numPr>
        <w:spacing w:after="60" w:line="270" w:lineRule="auto"/>
      </w:pPr>
      <w:r>
        <w:t>DMBB User Guide for Debt-Collection Officers.</w:t>
      </w:r>
    </w:p>
    <w:p w14:paraId="12AEF064" w14:textId="77777777" w:rsidR="00AC4720" w:rsidRDefault="00000000">
      <w:r>
        <w:br w:type="page"/>
      </w:r>
    </w:p>
    <w:p w14:paraId="5C48F4EF" w14:textId="77777777" w:rsidR="00AC4720" w:rsidRDefault="00000000">
      <w:pPr>
        <w:pStyle w:val="Heading1"/>
      </w:pPr>
      <w:bookmarkStart w:id="2" w:name="_Toc232521087"/>
      <w:r>
        <w:lastRenderedPageBreak/>
        <w:t>Contents</w:t>
      </w:r>
      <w:bookmarkEnd w:id="2"/>
    </w:p>
    <w:sdt>
      <w:sdtPr>
        <w:alias w:val="Contents"/>
        <w:id w:val="-754510418"/>
      </w:sdtPr>
      <w:sdtContent>
        <w:p w14:paraId="7664F506" w14:textId="0ACED564" w:rsidR="004058F5"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521085" w:history="1">
            <w:r w:rsidR="004058F5" w:rsidRPr="00DE496D">
              <w:rPr>
                <w:rStyle w:val="Hyperlink"/>
                <w:noProof/>
              </w:rPr>
              <w:t>Document control</w:t>
            </w:r>
            <w:r w:rsidR="004058F5">
              <w:rPr>
                <w:noProof/>
              </w:rPr>
              <w:tab/>
            </w:r>
            <w:r w:rsidR="004058F5">
              <w:rPr>
                <w:noProof/>
              </w:rPr>
              <w:fldChar w:fldCharType="begin"/>
            </w:r>
            <w:r w:rsidR="004058F5">
              <w:rPr>
                <w:noProof/>
              </w:rPr>
              <w:instrText xml:space="preserve"> PAGEREF _Toc232521085 \h </w:instrText>
            </w:r>
            <w:r w:rsidR="004058F5">
              <w:rPr>
                <w:noProof/>
              </w:rPr>
            </w:r>
            <w:r w:rsidR="004058F5">
              <w:rPr>
                <w:noProof/>
              </w:rPr>
              <w:fldChar w:fldCharType="separate"/>
            </w:r>
            <w:r w:rsidR="004058F5">
              <w:rPr>
                <w:noProof/>
              </w:rPr>
              <w:t>2</w:t>
            </w:r>
            <w:r w:rsidR="004058F5">
              <w:rPr>
                <w:noProof/>
              </w:rPr>
              <w:fldChar w:fldCharType="end"/>
            </w:r>
          </w:hyperlink>
        </w:p>
        <w:p w14:paraId="1A18CEA9" w14:textId="2D05478D"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86" w:history="1">
            <w:r w:rsidRPr="00DE496D">
              <w:rPr>
                <w:rStyle w:val="Hyperlink"/>
                <w:noProof/>
              </w:rPr>
              <w:t>Related documents</w:t>
            </w:r>
            <w:r>
              <w:rPr>
                <w:noProof/>
              </w:rPr>
              <w:tab/>
            </w:r>
            <w:r>
              <w:rPr>
                <w:noProof/>
              </w:rPr>
              <w:fldChar w:fldCharType="begin"/>
            </w:r>
            <w:r>
              <w:rPr>
                <w:noProof/>
              </w:rPr>
              <w:instrText xml:space="preserve"> PAGEREF _Toc232521086 \h </w:instrText>
            </w:r>
            <w:r>
              <w:rPr>
                <w:noProof/>
              </w:rPr>
            </w:r>
            <w:r>
              <w:rPr>
                <w:noProof/>
              </w:rPr>
              <w:fldChar w:fldCharType="separate"/>
            </w:r>
            <w:r>
              <w:rPr>
                <w:noProof/>
              </w:rPr>
              <w:t>2</w:t>
            </w:r>
            <w:r>
              <w:rPr>
                <w:noProof/>
              </w:rPr>
              <w:fldChar w:fldCharType="end"/>
            </w:r>
          </w:hyperlink>
        </w:p>
        <w:p w14:paraId="44BCD707" w14:textId="34F1F6C2"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87" w:history="1">
            <w:r w:rsidRPr="00DE496D">
              <w:rPr>
                <w:rStyle w:val="Hyperlink"/>
                <w:noProof/>
              </w:rPr>
              <w:t>Contents</w:t>
            </w:r>
            <w:r>
              <w:rPr>
                <w:noProof/>
              </w:rPr>
              <w:tab/>
            </w:r>
            <w:r>
              <w:rPr>
                <w:noProof/>
              </w:rPr>
              <w:fldChar w:fldCharType="begin"/>
            </w:r>
            <w:r>
              <w:rPr>
                <w:noProof/>
              </w:rPr>
              <w:instrText xml:space="preserve"> PAGEREF _Toc232521087 \h </w:instrText>
            </w:r>
            <w:r>
              <w:rPr>
                <w:noProof/>
              </w:rPr>
            </w:r>
            <w:r>
              <w:rPr>
                <w:noProof/>
              </w:rPr>
              <w:fldChar w:fldCharType="separate"/>
            </w:r>
            <w:r>
              <w:rPr>
                <w:noProof/>
              </w:rPr>
              <w:t>3</w:t>
            </w:r>
            <w:r>
              <w:rPr>
                <w:noProof/>
              </w:rPr>
              <w:fldChar w:fldCharType="end"/>
            </w:r>
          </w:hyperlink>
        </w:p>
        <w:p w14:paraId="1B91F2C6" w14:textId="70783CA8"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88" w:history="1">
            <w:r w:rsidRPr="00DE496D">
              <w:rPr>
                <w:rStyle w:val="Hyperlink"/>
                <w:noProof/>
              </w:rPr>
              <w:t>1. Introduction</w:t>
            </w:r>
            <w:r>
              <w:rPr>
                <w:noProof/>
              </w:rPr>
              <w:tab/>
            </w:r>
            <w:r>
              <w:rPr>
                <w:noProof/>
              </w:rPr>
              <w:fldChar w:fldCharType="begin"/>
            </w:r>
            <w:r>
              <w:rPr>
                <w:noProof/>
              </w:rPr>
              <w:instrText xml:space="preserve"> PAGEREF _Toc232521088 \h </w:instrText>
            </w:r>
            <w:r>
              <w:rPr>
                <w:noProof/>
              </w:rPr>
            </w:r>
            <w:r>
              <w:rPr>
                <w:noProof/>
              </w:rPr>
              <w:fldChar w:fldCharType="separate"/>
            </w:r>
            <w:r>
              <w:rPr>
                <w:noProof/>
              </w:rPr>
              <w:t>5</w:t>
            </w:r>
            <w:r>
              <w:rPr>
                <w:noProof/>
              </w:rPr>
              <w:fldChar w:fldCharType="end"/>
            </w:r>
          </w:hyperlink>
        </w:p>
        <w:p w14:paraId="491B577E" w14:textId="77137E76"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89" w:history="1">
            <w:r w:rsidRPr="00DE496D">
              <w:rPr>
                <w:rStyle w:val="Hyperlink"/>
                <w:noProof/>
              </w:rPr>
              <w:t>1.1 Purpose</w:t>
            </w:r>
            <w:r>
              <w:rPr>
                <w:noProof/>
              </w:rPr>
              <w:tab/>
            </w:r>
            <w:r>
              <w:rPr>
                <w:noProof/>
              </w:rPr>
              <w:fldChar w:fldCharType="begin"/>
            </w:r>
            <w:r>
              <w:rPr>
                <w:noProof/>
              </w:rPr>
              <w:instrText xml:space="preserve"> PAGEREF _Toc232521089 \h </w:instrText>
            </w:r>
            <w:r>
              <w:rPr>
                <w:noProof/>
              </w:rPr>
            </w:r>
            <w:r>
              <w:rPr>
                <w:noProof/>
              </w:rPr>
              <w:fldChar w:fldCharType="separate"/>
            </w:r>
            <w:r>
              <w:rPr>
                <w:noProof/>
              </w:rPr>
              <w:t>5</w:t>
            </w:r>
            <w:r>
              <w:rPr>
                <w:noProof/>
              </w:rPr>
              <w:fldChar w:fldCharType="end"/>
            </w:r>
          </w:hyperlink>
        </w:p>
        <w:p w14:paraId="38F85424" w14:textId="65190104"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0" w:history="1">
            <w:r w:rsidRPr="00DE496D">
              <w:rPr>
                <w:rStyle w:val="Hyperlink"/>
                <w:noProof/>
              </w:rPr>
              <w:t>1.2 Scope</w:t>
            </w:r>
            <w:r>
              <w:rPr>
                <w:noProof/>
              </w:rPr>
              <w:tab/>
            </w:r>
            <w:r>
              <w:rPr>
                <w:noProof/>
              </w:rPr>
              <w:fldChar w:fldCharType="begin"/>
            </w:r>
            <w:r>
              <w:rPr>
                <w:noProof/>
              </w:rPr>
              <w:instrText xml:space="preserve"> PAGEREF _Toc232521090 \h </w:instrText>
            </w:r>
            <w:r>
              <w:rPr>
                <w:noProof/>
              </w:rPr>
            </w:r>
            <w:r>
              <w:rPr>
                <w:noProof/>
              </w:rPr>
              <w:fldChar w:fldCharType="separate"/>
            </w:r>
            <w:r>
              <w:rPr>
                <w:noProof/>
              </w:rPr>
              <w:t>5</w:t>
            </w:r>
            <w:r>
              <w:rPr>
                <w:noProof/>
              </w:rPr>
              <w:fldChar w:fldCharType="end"/>
            </w:r>
          </w:hyperlink>
        </w:p>
        <w:p w14:paraId="29C0BAFA" w14:textId="03E7395C"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1" w:history="1">
            <w:r w:rsidRPr="00DE496D">
              <w:rPr>
                <w:rStyle w:val="Hyperlink"/>
                <w:noProof/>
              </w:rPr>
              <w:t>1.3 Out of scope</w:t>
            </w:r>
            <w:r>
              <w:rPr>
                <w:noProof/>
              </w:rPr>
              <w:tab/>
            </w:r>
            <w:r>
              <w:rPr>
                <w:noProof/>
              </w:rPr>
              <w:fldChar w:fldCharType="begin"/>
            </w:r>
            <w:r>
              <w:rPr>
                <w:noProof/>
              </w:rPr>
              <w:instrText xml:space="preserve"> PAGEREF _Toc232521091 \h </w:instrText>
            </w:r>
            <w:r>
              <w:rPr>
                <w:noProof/>
              </w:rPr>
            </w:r>
            <w:r>
              <w:rPr>
                <w:noProof/>
              </w:rPr>
              <w:fldChar w:fldCharType="separate"/>
            </w:r>
            <w:r>
              <w:rPr>
                <w:noProof/>
              </w:rPr>
              <w:t>5</w:t>
            </w:r>
            <w:r>
              <w:rPr>
                <w:noProof/>
              </w:rPr>
              <w:fldChar w:fldCharType="end"/>
            </w:r>
          </w:hyperlink>
        </w:p>
        <w:p w14:paraId="61D1D0C0" w14:textId="30F65DC9"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2" w:history="1">
            <w:r w:rsidRPr="00DE496D">
              <w:rPr>
                <w:rStyle w:val="Hyperlink"/>
                <w:noProof/>
              </w:rPr>
              <w:t>1.4 Definitions</w:t>
            </w:r>
            <w:r>
              <w:rPr>
                <w:noProof/>
              </w:rPr>
              <w:tab/>
            </w:r>
            <w:r>
              <w:rPr>
                <w:noProof/>
              </w:rPr>
              <w:fldChar w:fldCharType="begin"/>
            </w:r>
            <w:r>
              <w:rPr>
                <w:noProof/>
              </w:rPr>
              <w:instrText xml:space="preserve"> PAGEREF _Toc232521092 \h </w:instrText>
            </w:r>
            <w:r>
              <w:rPr>
                <w:noProof/>
              </w:rPr>
            </w:r>
            <w:r>
              <w:rPr>
                <w:noProof/>
              </w:rPr>
              <w:fldChar w:fldCharType="separate"/>
            </w:r>
            <w:r>
              <w:rPr>
                <w:noProof/>
              </w:rPr>
              <w:t>5</w:t>
            </w:r>
            <w:r>
              <w:rPr>
                <w:noProof/>
              </w:rPr>
              <w:fldChar w:fldCharType="end"/>
            </w:r>
          </w:hyperlink>
        </w:p>
        <w:p w14:paraId="49423DFA" w14:textId="0FE31B6B"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3" w:history="1">
            <w:r w:rsidRPr="00DE496D">
              <w:rPr>
                <w:rStyle w:val="Hyperlink"/>
                <w:noProof/>
              </w:rPr>
              <w:t>2. Solution overview</w:t>
            </w:r>
            <w:r>
              <w:rPr>
                <w:noProof/>
              </w:rPr>
              <w:tab/>
            </w:r>
            <w:r>
              <w:rPr>
                <w:noProof/>
              </w:rPr>
              <w:fldChar w:fldCharType="begin"/>
            </w:r>
            <w:r>
              <w:rPr>
                <w:noProof/>
              </w:rPr>
              <w:instrText xml:space="preserve"> PAGEREF _Toc232521093 \h </w:instrText>
            </w:r>
            <w:r>
              <w:rPr>
                <w:noProof/>
              </w:rPr>
            </w:r>
            <w:r>
              <w:rPr>
                <w:noProof/>
              </w:rPr>
              <w:fldChar w:fldCharType="separate"/>
            </w:r>
            <w:r>
              <w:rPr>
                <w:noProof/>
              </w:rPr>
              <w:t>6</w:t>
            </w:r>
            <w:r>
              <w:rPr>
                <w:noProof/>
              </w:rPr>
              <w:fldChar w:fldCharType="end"/>
            </w:r>
          </w:hyperlink>
        </w:p>
        <w:p w14:paraId="0D506CB3" w14:textId="03555420"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4" w:history="1">
            <w:r w:rsidRPr="00DE496D">
              <w:rPr>
                <w:rStyle w:val="Hyperlink"/>
                <w:noProof/>
              </w:rPr>
              <w:t>3. PoC objectives and assumptions</w:t>
            </w:r>
            <w:r>
              <w:rPr>
                <w:noProof/>
              </w:rPr>
              <w:tab/>
            </w:r>
            <w:r>
              <w:rPr>
                <w:noProof/>
              </w:rPr>
              <w:fldChar w:fldCharType="begin"/>
            </w:r>
            <w:r>
              <w:rPr>
                <w:noProof/>
              </w:rPr>
              <w:instrText xml:space="preserve"> PAGEREF _Toc232521094 \h </w:instrText>
            </w:r>
            <w:r>
              <w:rPr>
                <w:noProof/>
              </w:rPr>
            </w:r>
            <w:r>
              <w:rPr>
                <w:noProof/>
              </w:rPr>
              <w:fldChar w:fldCharType="separate"/>
            </w:r>
            <w:r>
              <w:rPr>
                <w:noProof/>
              </w:rPr>
              <w:t>7</w:t>
            </w:r>
            <w:r>
              <w:rPr>
                <w:noProof/>
              </w:rPr>
              <w:fldChar w:fldCharType="end"/>
            </w:r>
          </w:hyperlink>
        </w:p>
        <w:p w14:paraId="6166D070" w14:textId="540939F2"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5" w:history="1">
            <w:r w:rsidRPr="00DE496D">
              <w:rPr>
                <w:rStyle w:val="Hyperlink"/>
                <w:noProof/>
              </w:rPr>
              <w:t>3.1 Objectives</w:t>
            </w:r>
            <w:r>
              <w:rPr>
                <w:noProof/>
              </w:rPr>
              <w:tab/>
            </w:r>
            <w:r>
              <w:rPr>
                <w:noProof/>
              </w:rPr>
              <w:fldChar w:fldCharType="begin"/>
            </w:r>
            <w:r>
              <w:rPr>
                <w:noProof/>
              </w:rPr>
              <w:instrText xml:space="preserve"> PAGEREF _Toc232521095 \h </w:instrText>
            </w:r>
            <w:r>
              <w:rPr>
                <w:noProof/>
              </w:rPr>
            </w:r>
            <w:r>
              <w:rPr>
                <w:noProof/>
              </w:rPr>
              <w:fldChar w:fldCharType="separate"/>
            </w:r>
            <w:r>
              <w:rPr>
                <w:noProof/>
              </w:rPr>
              <w:t>7</w:t>
            </w:r>
            <w:r>
              <w:rPr>
                <w:noProof/>
              </w:rPr>
              <w:fldChar w:fldCharType="end"/>
            </w:r>
          </w:hyperlink>
        </w:p>
        <w:p w14:paraId="4057487B" w14:textId="16A5132B"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6" w:history="1">
            <w:r w:rsidRPr="00DE496D">
              <w:rPr>
                <w:rStyle w:val="Hyperlink"/>
                <w:noProof/>
              </w:rPr>
              <w:t>3.2 Assumptions</w:t>
            </w:r>
            <w:r>
              <w:rPr>
                <w:noProof/>
              </w:rPr>
              <w:tab/>
            </w:r>
            <w:r>
              <w:rPr>
                <w:noProof/>
              </w:rPr>
              <w:fldChar w:fldCharType="begin"/>
            </w:r>
            <w:r>
              <w:rPr>
                <w:noProof/>
              </w:rPr>
              <w:instrText xml:space="preserve"> PAGEREF _Toc232521096 \h </w:instrText>
            </w:r>
            <w:r>
              <w:rPr>
                <w:noProof/>
              </w:rPr>
            </w:r>
            <w:r>
              <w:rPr>
                <w:noProof/>
              </w:rPr>
              <w:fldChar w:fldCharType="separate"/>
            </w:r>
            <w:r>
              <w:rPr>
                <w:noProof/>
              </w:rPr>
              <w:t>7</w:t>
            </w:r>
            <w:r>
              <w:rPr>
                <w:noProof/>
              </w:rPr>
              <w:fldChar w:fldCharType="end"/>
            </w:r>
          </w:hyperlink>
        </w:p>
        <w:p w14:paraId="6F8470D2" w14:textId="1EAF9B08"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7" w:history="1">
            <w:r w:rsidRPr="00DE496D">
              <w:rPr>
                <w:rStyle w:val="Hyperlink"/>
                <w:noProof/>
              </w:rPr>
              <w:t>4. Target deployment architecture</w:t>
            </w:r>
            <w:r>
              <w:rPr>
                <w:noProof/>
              </w:rPr>
              <w:tab/>
            </w:r>
            <w:r>
              <w:rPr>
                <w:noProof/>
              </w:rPr>
              <w:fldChar w:fldCharType="begin"/>
            </w:r>
            <w:r>
              <w:rPr>
                <w:noProof/>
              </w:rPr>
              <w:instrText xml:space="preserve"> PAGEREF _Toc232521097 \h </w:instrText>
            </w:r>
            <w:r>
              <w:rPr>
                <w:noProof/>
              </w:rPr>
            </w:r>
            <w:r>
              <w:rPr>
                <w:noProof/>
              </w:rPr>
              <w:fldChar w:fldCharType="separate"/>
            </w:r>
            <w:r>
              <w:rPr>
                <w:noProof/>
              </w:rPr>
              <w:t>8</w:t>
            </w:r>
            <w:r>
              <w:rPr>
                <w:noProof/>
              </w:rPr>
              <w:fldChar w:fldCharType="end"/>
            </w:r>
          </w:hyperlink>
        </w:p>
        <w:p w14:paraId="46E915D6" w14:textId="6225BC10"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8" w:history="1">
            <w:r w:rsidRPr="00DE496D">
              <w:rPr>
                <w:rStyle w:val="Hyperlink"/>
                <w:noProof/>
              </w:rPr>
              <w:t>5. Infrastructure requirements</w:t>
            </w:r>
            <w:r>
              <w:rPr>
                <w:noProof/>
              </w:rPr>
              <w:tab/>
            </w:r>
            <w:r>
              <w:rPr>
                <w:noProof/>
              </w:rPr>
              <w:fldChar w:fldCharType="begin"/>
            </w:r>
            <w:r>
              <w:rPr>
                <w:noProof/>
              </w:rPr>
              <w:instrText xml:space="preserve"> PAGEREF _Toc232521098 \h </w:instrText>
            </w:r>
            <w:r>
              <w:rPr>
                <w:noProof/>
              </w:rPr>
            </w:r>
            <w:r>
              <w:rPr>
                <w:noProof/>
              </w:rPr>
              <w:fldChar w:fldCharType="separate"/>
            </w:r>
            <w:r>
              <w:rPr>
                <w:noProof/>
              </w:rPr>
              <w:t>9</w:t>
            </w:r>
            <w:r>
              <w:rPr>
                <w:noProof/>
              </w:rPr>
              <w:fldChar w:fldCharType="end"/>
            </w:r>
          </w:hyperlink>
        </w:p>
        <w:p w14:paraId="76F77BA5" w14:textId="673EE03F"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099" w:history="1">
            <w:r w:rsidRPr="00DE496D">
              <w:rPr>
                <w:rStyle w:val="Hyperlink"/>
                <w:noProof/>
              </w:rPr>
              <w:t>5.1 Compute and storage</w:t>
            </w:r>
            <w:r>
              <w:rPr>
                <w:noProof/>
              </w:rPr>
              <w:tab/>
            </w:r>
            <w:r>
              <w:rPr>
                <w:noProof/>
              </w:rPr>
              <w:fldChar w:fldCharType="begin"/>
            </w:r>
            <w:r>
              <w:rPr>
                <w:noProof/>
              </w:rPr>
              <w:instrText xml:space="preserve"> PAGEREF _Toc232521099 \h </w:instrText>
            </w:r>
            <w:r>
              <w:rPr>
                <w:noProof/>
              </w:rPr>
            </w:r>
            <w:r>
              <w:rPr>
                <w:noProof/>
              </w:rPr>
              <w:fldChar w:fldCharType="separate"/>
            </w:r>
            <w:r>
              <w:rPr>
                <w:noProof/>
              </w:rPr>
              <w:t>9</w:t>
            </w:r>
            <w:r>
              <w:rPr>
                <w:noProof/>
              </w:rPr>
              <w:fldChar w:fldCharType="end"/>
            </w:r>
          </w:hyperlink>
        </w:p>
        <w:p w14:paraId="0F4F5F08" w14:textId="5E48E43D"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0" w:history="1">
            <w:r w:rsidRPr="00DE496D">
              <w:rPr>
                <w:rStyle w:val="Hyperlink"/>
                <w:noProof/>
              </w:rPr>
              <w:t>5.2 Operating system</w:t>
            </w:r>
            <w:r>
              <w:rPr>
                <w:noProof/>
              </w:rPr>
              <w:tab/>
            </w:r>
            <w:r>
              <w:rPr>
                <w:noProof/>
              </w:rPr>
              <w:fldChar w:fldCharType="begin"/>
            </w:r>
            <w:r>
              <w:rPr>
                <w:noProof/>
              </w:rPr>
              <w:instrText xml:space="preserve"> PAGEREF _Toc232521100 \h </w:instrText>
            </w:r>
            <w:r>
              <w:rPr>
                <w:noProof/>
              </w:rPr>
            </w:r>
            <w:r>
              <w:rPr>
                <w:noProof/>
              </w:rPr>
              <w:fldChar w:fldCharType="separate"/>
            </w:r>
            <w:r>
              <w:rPr>
                <w:noProof/>
              </w:rPr>
              <w:t>9</w:t>
            </w:r>
            <w:r>
              <w:rPr>
                <w:noProof/>
              </w:rPr>
              <w:fldChar w:fldCharType="end"/>
            </w:r>
          </w:hyperlink>
        </w:p>
        <w:p w14:paraId="72FD7392" w14:textId="2C5538C1"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1" w:history="1">
            <w:r w:rsidRPr="00DE496D">
              <w:rPr>
                <w:rStyle w:val="Hyperlink"/>
                <w:noProof/>
              </w:rPr>
              <w:t>5.3 Container runtime</w:t>
            </w:r>
            <w:r>
              <w:rPr>
                <w:noProof/>
              </w:rPr>
              <w:tab/>
            </w:r>
            <w:r>
              <w:rPr>
                <w:noProof/>
              </w:rPr>
              <w:fldChar w:fldCharType="begin"/>
            </w:r>
            <w:r>
              <w:rPr>
                <w:noProof/>
              </w:rPr>
              <w:instrText xml:space="preserve"> PAGEREF _Toc232521101 \h </w:instrText>
            </w:r>
            <w:r>
              <w:rPr>
                <w:noProof/>
              </w:rPr>
            </w:r>
            <w:r>
              <w:rPr>
                <w:noProof/>
              </w:rPr>
              <w:fldChar w:fldCharType="separate"/>
            </w:r>
            <w:r>
              <w:rPr>
                <w:noProof/>
              </w:rPr>
              <w:t>9</w:t>
            </w:r>
            <w:r>
              <w:rPr>
                <w:noProof/>
              </w:rPr>
              <w:fldChar w:fldCharType="end"/>
            </w:r>
          </w:hyperlink>
        </w:p>
        <w:p w14:paraId="004794B0" w14:textId="2DC5EC59"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2" w:history="1">
            <w:r w:rsidRPr="00DE496D">
              <w:rPr>
                <w:rStyle w:val="Hyperlink"/>
                <w:noProof/>
              </w:rPr>
              <w:t>5.4 Install-time connectivity</w:t>
            </w:r>
            <w:r>
              <w:rPr>
                <w:noProof/>
              </w:rPr>
              <w:tab/>
            </w:r>
            <w:r>
              <w:rPr>
                <w:noProof/>
              </w:rPr>
              <w:fldChar w:fldCharType="begin"/>
            </w:r>
            <w:r>
              <w:rPr>
                <w:noProof/>
              </w:rPr>
              <w:instrText xml:space="preserve"> PAGEREF _Toc232521102 \h </w:instrText>
            </w:r>
            <w:r>
              <w:rPr>
                <w:noProof/>
              </w:rPr>
            </w:r>
            <w:r>
              <w:rPr>
                <w:noProof/>
              </w:rPr>
              <w:fldChar w:fldCharType="separate"/>
            </w:r>
            <w:r>
              <w:rPr>
                <w:noProof/>
              </w:rPr>
              <w:t>9</w:t>
            </w:r>
            <w:r>
              <w:rPr>
                <w:noProof/>
              </w:rPr>
              <w:fldChar w:fldCharType="end"/>
            </w:r>
          </w:hyperlink>
        </w:p>
        <w:p w14:paraId="551FE5F3" w14:textId="7978EFBE"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3" w:history="1">
            <w:r w:rsidRPr="00DE496D">
              <w:rPr>
                <w:rStyle w:val="Hyperlink"/>
                <w:noProof/>
              </w:rPr>
              <w:t>6. Software prerequisites</w:t>
            </w:r>
            <w:r>
              <w:rPr>
                <w:noProof/>
              </w:rPr>
              <w:tab/>
            </w:r>
            <w:r>
              <w:rPr>
                <w:noProof/>
              </w:rPr>
              <w:fldChar w:fldCharType="begin"/>
            </w:r>
            <w:r>
              <w:rPr>
                <w:noProof/>
              </w:rPr>
              <w:instrText xml:space="preserve"> PAGEREF _Toc232521103 \h </w:instrText>
            </w:r>
            <w:r>
              <w:rPr>
                <w:noProof/>
              </w:rPr>
            </w:r>
            <w:r>
              <w:rPr>
                <w:noProof/>
              </w:rPr>
              <w:fldChar w:fldCharType="separate"/>
            </w:r>
            <w:r>
              <w:rPr>
                <w:noProof/>
              </w:rPr>
              <w:t>10</w:t>
            </w:r>
            <w:r>
              <w:rPr>
                <w:noProof/>
              </w:rPr>
              <w:fldChar w:fldCharType="end"/>
            </w:r>
          </w:hyperlink>
        </w:p>
        <w:p w14:paraId="43C57618" w14:textId="16DFC8B9"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4" w:history="1">
            <w:r w:rsidRPr="00DE496D">
              <w:rPr>
                <w:rStyle w:val="Hyperlink"/>
                <w:noProof/>
              </w:rPr>
              <w:t>6.1 Application artefacts (supplied by the project)</w:t>
            </w:r>
            <w:r>
              <w:rPr>
                <w:noProof/>
              </w:rPr>
              <w:tab/>
            </w:r>
            <w:r>
              <w:rPr>
                <w:noProof/>
              </w:rPr>
              <w:fldChar w:fldCharType="begin"/>
            </w:r>
            <w:r>
              <w:rPr>
                <w:noProof/>
              </w:rPr>
              <w:instrText xml:space="preserve"> PAGEREF _Toc232521104 \h </w:instrText>
            </w:r>
            <w:r>
              <w:rPr>
                <w:noProof/>
              </w:rPr>
            </w:r>
            <w:r>
              <w:rPr>
                <w:noProof/>
              </w:rPr>
              <w:fldChar w:fldCharType="separate"/>
            </w:r>
            <w:r>
              <w:rPr>
                <w:noProof/>
              </w:rPr>
              <w:t>10</w:t>
            </w:r>
            <w:r>
              <w:rPr>
                <w:noProof/>
              </w:rPr>
              <w:fldChar w:fldCharType="end"/>
            </w:r>
          </w:hyperlink>
        </w:p>
        <w:p w14:paraId="09503E47" w14:textId="5D14F0ED"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5" w:history="1">
            <w:r w:rsidRPr="00DE496D">
              <w:rPr>
                <w:rStyle w:val="Hyperlink"/>
                <w:noProof/>
              </w:rPr>
              <w:t>7. Joget platform requirements</w:t>
            </w:r>
            <w:r>
              <w:rPr>
                <w:noProof/>
              </w:rPr>
              <w:tab/>
            </w:r>
            <w:r>
              <w:rPr>
                <w:noProof/>
              </w:rPr>
              <w:fldChar w:fldCharType="begin"/>
            </w:r>
            <w:r>
              <w:rPr>
                <w:noProof/>
              </w:rPr>
              <w:instrText xml:space="preserve"> PAGEREF _Toc232521105 \h </w:instrText>
            </w:r>
            <w:r>
              <w:rPr>
                <w:noProof/>
              </w:rPr>
            </w:r>
            <w:r>
              <w:rPr>
                <w:noProof/>
              </w:rPr>
              <w:fldChar w:fldCharType="separate"/>
            </w:r>
            <w:r>
              <w:rPr>
                <w:noProof/>
              </w:rPr>
              <w:t>11</w:t>
            </w:r>
            <w:r>
              <w:rPr>
                <w:noProof/>
              </w:rPr>
              <w:fldChar w:fldCharType="end"/>
            </w:r>
          </w:hyperlink>
        </w:p>
        <w:p w14:paraId="6671EF2D" w14:textId="46674862"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6" w:history="1">
            <w:r w:rsidRPr="00DE496D">
              <w:rPr>
                <w:rStyle w:val="Hyperlink"/>
                <w:noProof/>
              </w:rPr>
              <w:t>7.1 Edition and licence</w:t>
            </w:r>
            <w:r>
              <w:rPr>
                <w:noProof/>
              </w:rPr>
              <w:tab/>
            </w:r>
            <w:r>
              <w:rPr>
                <w:noProof/>
              </w:rPr>
              <w:fldChar w:fldCharType="begin"/>
            </w:r>
            <w:r>
              <w:rPr>
                <w:noProof/>
              </w:rPr>
              <w:instrText xml:space="preserve"> PAGEREF _Toc232521106 \h </w:instrText>
            </w:r>
            <w:r>
              <w:rPr>
                <w:noProof/>
              </w:rPr>
            </w:r>
            <w:r>
              <w:rPr>
                <w:noProof/>
              </w:rPr>
              <w:fldChar w:fldCharType="separate"/>
            </w:r>
            <w:r>
              <w:rPr>
                <w:noProof/>
              </w:rPr>
              <w:t>11</w:t>
            </w:r>
            <w:r>
              <w:rPr>
                <w:noProof/>
              </w:rPr>
              <w:fldChar w:fldCharType="end"/>
            </w:r>
          </w:hyperlink>
        </w:p>
        <w:p w14:paraId="3BF172D4" w14:textId="48B4393B"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7" w:history="1">
            <w:r w:rsidRPr="00DE496D">
              <w:rPr>
                <w:rStyle w:val="Hyperlink"/>
                <w:noProof/>
              </w:rPr>
              <w:t>7.2 Java runtime</w:t>
            </w:r>
            <w:r>
              <w:rPr>
                <w:noProof/>
              </w:rPr>
              <w:tab/>
            </w:r>
            <w:r>
              <w:rPr>
                <w:noProof/>
              </w:rPr>
              <w:fldChar w:fldCharType="begin"/>
            </w:r>
            <w:r>
              <w:rPr>
                <w:noProof/>
              </w:rPr>
              <w:instrText xml:space="preserve"> PAGEREF _Toc232521107 \h </w:instrText>
            </w:r>
            <w:r>
              <w:rPr>
                <w:noProof/>
              </w:rPr>
            </w:r>
            <w:r>
              <w:rPr>
                <w:noProof/>
              </w:rPr>
              <w:fldChar w:fldCharType="separate"/>
            </w:r>
            <w:r>
              <w:rPr>
                <w:noProof/>
              </w:rPr>
              <w:t>11</w:t>
            </w:r>
            <w:r>
              <w:rPr>
                <w:noProof/>
              </w:rPr>
              <w:fldChar w:fldCharType="end"/>
            </w:r>
          </w:hyperlink>
        </w:p>
        <w:p w14:paraId="38CF14EB" w14:textId="57FC2FC3"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8" w:history="1">
            <w:r w:rsidRPr="00DE496D">
              <w:rPr>
                <w:rStyle w:val="Hyperlink"/>
                <w:noProof/>
              </w:rPr>
              <w:t>7.3 Database schema precondition (important)</w:t>
            </w:r>
            <w:r>
              <w:rPr>
                <w:noProof/>
              </w:rPr>
              <w:tab/>
            </w:r>
            <w:r>
              <w:rPr>
                <w:noProof/>
              </w:rPr>
              <w:fldChar w:fldCharType="begin"/>
            </w:r>
            <w:r>
              <w:rPr>
                <w:noProof/>
              </w:rPr>
              <w:instrText xml:space="preserve"> PAGEREF _Toc232521108 \h </w:instrText>
            </w:r>
            <w:r>
              <w:rPr>
                <w:noProof/>
              </w:rPr>
            </w:r>
            <w:r>
              <w:rPr>
                <w:noProof/>
              </w:rPr>
              <w:fldChar w:fldCharType="separate"/>
            </w:r>
            <w:r>
              <w:rPr>
                <w:noProof/>
              </w:rPr>
              <w:t>11</w:t>
            </w:r>
            <w:r>
              <w:rPr>
                <w:noProof/>
              </w:rPr>
              <w:fldChar w:fldCharType="end"/>
            </w:r>
          </w:hyperlink>
        </w:p>
        <w:p w14:paraId="7B625668" w14:textId="1010F062"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09" w:history="1">
            <w:r w:rsidRPr="00DE496D">
              <w:rPr>
                <w:rStyle w:val="Hyperlink"/>
                <w:noProof/>
              </w:rPr>
              <w:t>7.4 Directory and accounts</w:t>
            </w:r>
            <w:r>
              <w:rPr>
                <w:noProof/>
              </w:rPr>
              <w:tab/>
            </w:r>
            <w:r>
              <w:rPr>
                <w:noProof/>
              </w:rPr>
              <w:fldChar w:fldCharType="begin"/>
            </w:r>
            <w:r>
              <w:rPr>
                <w:noProof/>
              </w:rPr>
              <w:instrText xml:space="preserve"> PAGEREF _Toc232521109 \h </w:instrText>
            </w:r>
            <w:r>
              <w:rPr>
                <w:noProof/>
              </w:rPr>
            </w:r>
            <w:r>
              <w:rPr>
                <w:noProof/>
              </w:rPr>
              <w:fldChar w:fldCharType="separate"/>
            </w:r>
            <w:r>
              <w:rPr>
                <w:noProof/>
              </w:rPr>
              <w:t>11</w:t>
            </w:r>
            <w:r>
              <w:rPr>
                <w:noProof/>
              </w:rPr>
              <w:fldChar w:fldCharType="end"/>
            </w:r>
          </w:hyperlink>
        </w:p>
        <w:p w14:paraId="0699C839" w14:textId="323FCE4E"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0" w:history="1">
            <w:r w:rsidRPr="00DE496D">
              <w:rPr>
                <w:rStyle w:val="Hyperlink"/>
                <w:noProof/>
              </w:rPr>
              <w:t>7.5 Data API key</w:t>
            </w:r>
            <w:r>
              <w:rPr>
                <w:noProof/>
              </w:rPr>
              <w:tab/>
            </w:r>
            <w:r>
              <w:rPr>
                <w:noProof/>
              </w:rPr>
              <w:fldChar w:fldCharType="begin"/>
            </w:r>
            <w:r>
              <w:rPr>
                <w:noProof/>
              </w:rPr>
              <w:instrText xml:space="preserve"> PAGEREF _Toc232521110 \h </w:instrText>
            </w:r>
            <w:r>
              <w:rPr>
                <w:noProof/>
              </w:rPr>
            </w:r>
            <w:r>
              <w:rPr>
                <w:noProof/>
              </w:rPr>
              <w:fldChar w:fldCharType="separate"/>
            </w:r>
            <w:r>
              <w:rPr>
                <w:noProof/>
              </w:rPr>
              <w:t>11</w:t>
            </w:r>
            <w:r>
              <w:rPr>
                <w:noProof/>
              </w:rPr>
              <w:fldChar w:fldCharType="end"/>
            </w:r>
          </w:hyperlink>
        </w:p>
        <w:p w14:paraId="54A2F086" w14:textId="552D581C"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1" w:history="1">
            <w:r w:rsidRPr="00DE496D">
              <w:rPr>
                <w:rStyle w:val="Hyperlink"/>
                <w:noProof/>
              </w:rPr>
              <w:t>8. Database requirements</w:t>
            </w:r>
            <w:r>
              <w:rPr>
                <w:noProof/>
              </w:rPr>
              <w:tab/>
            </w:r>
            <w:r>
              <w:rPr>
                <w:noProof/>
              </w:rPr>
              <w:fldChar w:fldCharType="begin"/>
            </w:r>
            <w:r>
              <w:rPr>
                <w:noProof/>
              </w:rPr>
              <w:instrText xml:space="preserve"> PAGEREF _Toc232521111 \h </w:instrText>
            </w:r>
            <w:r>
              <w:rPr>
                <w:noProof/>
              </w:rPr>
            </w:r>
            <w:r>
              <w:rPr>
                <w:noProof/>
              </w:rPr>
              <w:fldChar w:fldCharType="separate"/>
            </w:r>
            <w:r>
              <w:rPr>
                <w:noProof/>
              </w:rPr>
              <w:t>12</w:t>
            </w:r>
            <w:r>
              <w:rPr>
                <w:noProof/>
              </w:rPr>
              <w:fldChar w:fldCharType="end"/>
            </w:r>
          </w:hyperlink>
        </w:p>
        <w:p w14:paraId="09F218E7" w14:textId="7C42259E"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2" w:history="1">
            <w:r w:rsidRPr="00DE496D">
              <w:rPr>
                <w:rStyle w:val="Hyperlink"/>
                <w:noProof/>
              </w:rPr>
              <w:t>8.1 Joget application database — PostgreSQL 16</w:t>
            </w:r>
            <w:r>
              <w:rPr>
                <w:noProof/>
              </w:rPr>
              <w:tab/>
            </w:r>
            <w:r>
              <w:rPr>
                <w:noProof/>
              </w:rPr>
              <w:fldChar w:fldCharType="begin"/>
            </w:r>
            <w:r>
              <w:rPr>
                <w:noProof/>
              </w:rPr>
              <w:instrText xml:space="preserve"> PAGEREF _Toc232521112 \h </w:instrText>
            </w:r>
            <w:r>
              <w:rPr>
                <w:noProof/>
              </w:rPr>
            </w:r>
            <w:r>
              <w:rPr>
                <w:noProof/>
              </w:rPr>
              <w:fldChar w:fldCharType="separate"/>
            </w:r>
            <w:r>
              <w:rPr>
                <w:noProof/>
              </w:rPr>
              <w:t>12</w:t>
            </w:r>
            <w:r>
              <w:rPr>
                <w:noProof/>
              </w:rPr>
              <w:fldChar w:fldCharType="end"/>
            </w:r>
          </w:hyperlink>
        </w:p>
        <w:p w14:paraId="27B20FB1" w14:textId="69E905BE"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3" w:history="1">
            <w:r w:rsidRPr="00DE496D">
              <w:rPr>
                <w:rStyle w:val="Hyperlink"/>
                <w:noProof/>
              </w:rPr>
              <w:t>8.2 STA data product — ClickHouse 24.8</w:t>
            </w:r>
            <w:r>
              <w:rPr>
                <w:noProof/>
              </w:rPr>
              <w:tab/>
            </w:r>
            <w:r>
              <w:rPr>
                <w:noProof/>
              </w:rPr>
              <w:fldChar w:fldCharType="begin"/>
            </w:r>
            <w:r>
              <w:rPr>
                <w:noProof/>
              </w:rPr>
              <w:instrText xml:space="preserve"> PAGEREF _Toc232521113 \h </w:instrText>
            </w:r>
            <w:r>
              <w:rPr>
                <w:noProof/>
              </w:rPr>
            </w:r>
            <w:r>
              <w:rPr>
                <w:noProof/>
              </w:rPr>
              <w:fldChar w:fldCharType="separate"/>
            </w:r>
            <w:r>
              <w:rPr>
                <w:noProof/>
              </w:rPr>
              <w:t>12</w:t>
            </w:r>
            <w:r>
              <w:rPr>
                <w:noProof/>
              </w:rPr>
              <w:fldChar w:fldCharType="end"/>
            </w:r>
          </w:hyperlink>
        </w:p>
        <w:p w14:paraId="7510AE7F" w14:textId="0852F7D4"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4" w:history="1">
            <w:r w:rsidRPr="00DE496D">
              <w:rPr>
                <w:rStyle w:val="Hyperlink"/>
                <w:noProof/>
              </w:rPr>
              <w:t>8.3 Mayan database — PostgreSQL 14</w:t>
            </w:r>
            <w:r>
              <w:rPr>
                <w:noProof/>
              </w:rPr>
              <w:tab/>
            </w:r>
            <w:r>
              <w:rPr>
                <w:noProof/>
              </w:rPr>
              <w:fldChar w:fldCharType="begin"/>
            </w:r>
            <w:r>
              <w:rPr>
                <w:noProof/>
              </w:rPr>
              <w:instrText xml:space="preserve"> PAGEREF _Toc232521114 \h </w:instrText>
            </w:r>
            <w:r>
              <w:rPr>
                <w:noProof/>
              </w:rPr>
            </w:r>
            <w:r>
              <w:rPr>
                <w:noProof/>
              </w:rPr>
              <w:fldChar w:fldCharType="separate"/>
            </w:r>
            <w:r>
              <w:rPr>
                <w:noProof/>
              </w:rPr>
              <w:t>12</w:t>
            </w:r>
            <w:r>
              <w:rPr>
                <w:noProof/>
              </w:rPr>
              <w:fldChar w:fldCharType="end"/>
            </w:r>
          </w:hyperlink>
        </w:p>
        <w:p w14:paraId="1C033CFE" w14:textId="29003EA4"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5" w:history="1">
            <w:r w:rsidRPr="00DE496D">
              <w:rPr>
                <w:rStyle w:val="Hyperlink"/>
                <w:noProof/>
              </w:rPr>
              <w:t>9. Document management (Mayan EDMS)</w:t>
            </w:r>
            <w:r>
              <w:rPr>
                <w:noProof/>
              </w:rPr>
              <w:tab/>
            </w:r>
            <w:r>
              <w:rPr>
                <w:noProof/>
              </w:rPr>
              <w:fldChar w:fldCharType="begin"/>
            </w:r>
            <w:r>
              <w:rPr>
                <w:noProof/>
              </w:rPr>
              <w:instrText xml:space="preserve"> PAGEREF _Toc232521115 \h </w:instrText>
            </w:r>
            <w:r>
              <w:rPr>
                <w:noProof/>
              </w:rPr>
            </w:r>
            <w:r>
              <w:rPr>
                <w:noProof/>
              </w:rPr>
              <w:fldChar w:fldCharType="separate"/>
            </w:r>
            <w:r>
              <w:rPr>
                <w:noProof/>
              </w:rPr>
              <w:t>13</w:t>
            </w:r>
            <w:r>
              <w:rPr>
                <w:noProof/>
              </w:rPr>
              <w:fldChar w:fldCharType="end"/>
            </w:r>
          </w:hyperlink>
        </w:p>
        <w:p w14:paraId="4347A3AE" w14:textId="263EE887"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6" w:history="1">
            <w:r w:rsidRPr="00DE496D">
              <w:rPr>
                <w:rStyle w:val="Hyperlink"/>
                <w:noProof/>
              </w:rPr>
              <w:t>10. Network and connectivity</w:t>
            </w:r>
            <w:r>
              <w:rPr>
                <w:noProof/>
              </w:rPr>
              <w:tab/>
            </w:r>
            <w:r>
              <w:rPr>
                <w:noProof/>
              </w:rPr>
              <w:fldChar w:fldCharType="begin"/>
            </w:r>
            <w:r>
              <w:rPr>
                <w:noProof/>
              </w:rPr>
              <w:instrText xml:space="preserve"> PAGEREF _Toc232521116 \h </w:instrText>
            </w:r>
            <w:r>
              <w:rPr>
                <w:noProof/>
              </w:rPr>
            </w:r>
            <w:r>
              <w:rPr>
                <w:noProof/>
              </w:rPr>
              <w:fldChar w:fldCharType="separate"/>
            </w:r>
            <w:r>
              <w:rPr>
                <w:noProof/>
              </w:rPr>
              <w:t>14</w:t>
            </w:r>
            <w:r>
              <w:rPr>
                <w:noProof/>
              </w:rPr>
              <w:fldChar w:fldCharType="end"/>
            </w:r>
          </w:hyperlink>
        </w:p>
        <w:p w14:paraId="2E5F2806" w14:textId="6EA0A9BD"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7" w:history="1">
            <w:r w:rsidRPr="00DE496D">
              <w:rPr>
                <w:rStyle w:val="Hyperlink"/>
                <w:noProof/>
              </w:rPr>
              <w:t>10.1 User access</w:t>
            </w:r>
            <w:r>
              <w:rPr>
                <w:noProof/>
              </w:rPr>
              <w:tab/>
            </w:r>
            <w:r>
              <w:rPr>
                <w:noProof/>
              </w:rPr>
              <w:fldChar w:fldCharType="begin"/>
            </w:r>
            <w:r>
              <w:rPr>
                <w:noProof/>
              </w:rPr>
              <w:instrText xml:space="preserve"> PAGEREF _Toc232521117 \h </w:instrText>
            </w:r>
            <w:r>
              <w:rPr>
                <w:noProof/>
              </w:rPr>
            </w:r>
            <w:r>
              <w:rPr>
                <w:noProof/>
              </w:rPr>
              <w:fldChar w:fldCharType="separate"/>
            </w:r>
            <w:r>
              <w:rPr>
                <w:noProof/>
              </w:rPr>
              <w:t>14</w:t>
            </w:r>
            <w:r>
              <w:rPr>
                <w:noProof/>
              </w:rPr>
              <w:fldChar w:fldCharType="end"/>
            </w:r>
          </w:hyperlink>
        </w:p>
        <w:p w14:paraId="138F318B" w14:textId="28EAC631"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8" w:history="1">
            <w:r w:rsidRPr="00DE496D">
              <w:rPr>
                <w:rStyle w:val="Hyperlink"/>
                <w:noProof/>
              </w:rPr>
              <w:t>10.2 Internal service ports</w:t>
            </w:r>
            <w:r>
              <w:rPr>
                <w:noProof/>
              </w:rPr>
              <w:tab/>
            </w:r>
            <w:r>
              <w:rPr>
                <w:noProof/>
              </w:rPr>
              <w:fldChar w:fldCharType="begin"/>
            </w:r>
            <w:r>
              <w:rPr>
                <w:noProof/>
              </w:rPr>
              <w:instrText xml:space="preserve"> PAGEREF _Toc232521118 \h </w:instrText>
            </w:r>
            <w:r>
              <w:rPr>
                <w:noProof/>
              </w:rPr>
            </w:r>
            <w:r>
              <w:rPr>
                <w:noProof/>
              </w:rPr>
              <w:fldChar w:fldCharType="separate"/>
            </w:r>
            <w:r>
              <w:rPr>
                <w:noProof/>
              </w:rPr>
              <w:t>14</w:t>
            </w:r>
            <w:r>
              <w:rPr>
                <w:noProof/>
              </w:rPr>
              <w:fldChar w:fldCharType="end"/>
            </w:r>
          </w:hyperlink>
        </w:p>
        <w:p w14:paraId="776C6048" w14:textId="1DB51A3B"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19" w:history="1">
            <w:r w:rsidRPr="00DE496D">
              <w:rPr>
                <w:rStyle w:val="Hyperlink"/>
                <w:noProof/>
              </w:rPr>
              <w:t>10.3 Firewall and TLS</w:t>
            </w:r>
            <w:r>
              <w:rPr>
                <w:noProof/>
              </w:rPr>
              <w:tab/>
            </w:r>
            <w:r>
              <w:rPr>
                <w:noProof/>
              </w:rPr>
              <w:fldChar w:fldCharType="begin"/>
            </w:r>
            <w:r>
              <w:rPr>
                <w:noProof/>
              </w:rPr>
              <w:instrText xml:space="preserve"> PAGEREF _Toc232521119 \h </w:instrText>
            </w:r>
            <w:r>
              <w:rPr>
                <w:noProof/>
              </w:rPr>
            </w:r>
            <w:r>
              <w:rPr>
                <w:noProof/>
              </w:rPr>
              <w:fldChar w:fldCharType="separate"/>
            </w:r>
            <w:r>
              <w:rPr>
                <w:noProof/>
              </w:rPr>
              <w:t>14</w:t>
            </w:r>
            <w:r>
              <w:rPr>
                <w:noProof/>
              </w:rPr>
              <w:fldChar w:fldCharType="end"/>
            </w:r>
          </w:hyperlink>
        </w:p>
        <w:p w14:paraId="13B6B29B" w14:textId="116C6D9F"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0" w:history="1">
            <w:r w:rsidRPr="00DE496D">
              <w:rPr>
                <w:rStyle w:val="Hyperlink"/>
                <w:noProof/>
              </w:rPr>
              <w:t>11. Security requirements</w:t>
            </w:r>
            <w:r>
              <w:rPr>
                <w:noProof/>
              </w:rPr>
              <w:tab/>
            </w:r>
            <w:r>
              <w:rPr>
                <w:noProof/>
              </w:rPr>
              <w:fldChar w:fldCharType="begin"/>
            </w:r>
            <w:r>
              <w:rPr>
                <w:noProof/>
              </w:rPr>
              <w:instrText xml:space="preserve"> PAGEREF _Toc232521120 \h </w:instrText>
            </w:r>
            <w:r>
              <w:rPr>
                <w:noProof/>
              </w:rPr>
            </w:r>
            <w:r>
              <w:rPr>
                <w:noProof/>
              </w:rPr>
              <w:fldChar w:fldCharType="separate"/>
            </w:r>
            <w:r>
              <w:rPr>
                <w:noProof/>
              </w:rPr>
              <w:t>15</w:t>
            </w:r>
            <w:r>
              <w:rPr>
                <w:noProof/>
              </w:rPr>
              <w:fldChar w:fldCharType="end"/>
            </w:r>
          </w:hyperlink>
        </w:p>
        <w:p w14:paraId="62EE8EF1" w14:textId="73415BD6"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1" w:history="1">
            <w:r w:rsidRPr="00DE496D">
              <w:rPr>
                <w:rStyle w:val="Hyperlink"/>
                <w:noProof/>
              </w:rPr>
              <w:t>12. Operations</w:t>
            </w:r>
            <w:r>
              <w:rPr>
                <w:noProof/>
              </w:rPr>
              <w:tab/>
            </w:r>
            <w:r>
              <w:rPr>
                <w:noProof/>
              </w:rPr>
              <w:fldChar w:fldCharType="begin"/>
            </w:r>
            <w:r>
              <w:rPr>
                <w:noProof/>
              </w:rPr>
              <w:instrText xml:space="preserve"> PAGEREF _Toc232521121 \h </w:instrText>
            </w:r>
            <w:r>
              <w:rPr>
                <w:noProof/>
              </w:rPr>
            </w:r>
            <w:r>
              <w:rPr>
                <w:noProof/>
              </w:rPr>
              <w:fldChar w:fldCharType="separate"/>
            </w:r>
            <w:r>
              <w:rPr>
                <w:noProof/>
              </w:rPr>
              <w:t>16</w:t>
            </w:r>
            <w:r>
              <w:rPr>
                <w:noProof/>
              </w:rPr>
              <w:fldChar w:fldCharType="end"/>
            </w:r>
          </w:hyperlink>
        </w:p>
        <w:p w14:paraId="74EE9AF3" w14:textId="4B1D7D8C"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2" w:history="1">
            <w:r w:rsidRPr="00DE496D">
              <w:rPr>
                <w:rStyle w:val="Hyperlink"/>
                <w:noProof/>
              </w:rPr>
              <w:t>12.1 Storage and capacity</w:t>
            </w:r>
            <w:r>
              <w:rPr>
                <w:noProof/>
              </w:rPr>
              <w:tab/>
            </w:r>
            <w:r>
              <w:rPr>
                <w:noProof/>
              </w:rPr>
              <w:fldChar w:fldCharType="begin"/>
            </w:r>
            <w:r>
              <w:rPr>
                <w:noProof/>
              </w:rPr>
              <w:instrText xml:space="preserve"> PAGEREF _Toc232521122 \h </w:instrText>
            </w:r>
            <w:r>
              <w:rPr>
                <w:noProof/>
              </w:rPr>
            </w:r>
            <w:r>
              <w:rPr>
                <w:noProof/>
              </w:rPr>
              <w:fldChar w:fldCharType="separate"/>
            </w:r>
            <w:r>
              <w:rPr>
                <w:noProof/>
              </w:rPr>
              <w:t>16</w:t>
            </w:r>
            <w:r>
              <w:rPr>
                <w:noProof/>
              </w:rPr>
              <w:fldChar w:fldCharType="end"/>
            </w:r>
          </w:hyperlink>
        </w:p>
        <w:p w14:paraId="00BB4F99" w14:textId="7F6521AB"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3" w:history="1">
            <w:r w:rsidRPr="00DE496D">
              <w:rPr>
                <w:rStyle w:val="Hyperlink"/>
                <w:noProof/>
              </w:rPr>
              <w:t>12.2 Backup and recovery</w:t>
            </w:r>
            <w:r>
              <w:rPr>
                <w:noProof/>
              </w:rPr>
              <w:tab/>
            </w:r>
            <w:r>
              <w:rPr>
                <w:noProof/>
              </w:rPr>
              <w:fldChar w:fldCharType="begin"/>
            </w:r>
            <w:r>
              <w:rPr>
                <w:noProof/>
              </w:rPr>
              <w:instrText xml:space="preserve"> PAGEREF _Toc232521123 \h </w:instrText>
            </w:r>
            <w:r>
              <w:rPr>
                <w:noProof/>
              </w:rPr>
            </w:r>
            <w:r>
              <w:rPr>
                <w:noProof/>
              </w:rPr>
              <w:fldChar w:fldCharType="separate"/>
            </w:r>
            <w:r>
              <w:rPr>
                <w:noProof/>
              </w:rPr>
              <w:t>16</w:t>
            </w:r>
            <w:r>
              <w:rPr>
                <w:noProof/>
              </w:rPr>
              <w:fldChar w:fldCharType="end"/>
            </w:r>
          </w:hyperlink>
        </w:p>
        <w:p w14:paraId="2CE942AD" w14:textId="02A26AF5"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4" w:history="1">
            <w:r w:rsidRPr="00DE496D">
              <w:rPr>
                <w:rStyle w:val="Hyperlink"/>
                <w:noProof/>
              </w:rPr>
              <w:t>12.3 Monitoring and logging</w:t>
            </w:r>
            <w:r>
              <w:rPr>
                <w:noProof/>
              </w:rPr>
              <w:tab/>
            </w:r>
            <w:r>
              <w:rPr>
                <w:noProof/>
              </w:rPr>
              <w:fldChar w:fldCharType="begin"/>
            </w:r>
            <w:r>
              <w:rPr>
                <w:noProof/>
              </w:rPr>
              <w:instrText xml:space="preserve"> PAGEREF _Toc232521124 \h </w:instrText>
            </w:r>
            <w:r>
              <w:rPr>
                <w:noProof/>
              </w:rPr>
            </w:r>
            <w:r>
              <w:rPr>
                <w:noProof/>
              </w:rPr>
              <w:fldChar w:fldCharType="separate"/>
            </w:r>
            <w:r>
              <w:rPr>
                <w:noProof/>
              </w:rPr>
              <w:t>16</w:t>
            </w:r>
            <w:r>
              <w:rPr>
                <w:noProof/>
              </w:rPr>
              <w:fldChar w:fldCharType="end"/>
            </w:r>
          </w:hyperlink>
        </w:p>
        <w:p w14:paraId="0BAFB321" w14:textId="6222D605"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5" w:history="1">
            <w:r w:rsidRPr="00DE496D">
              <w:rPr>
                <w:rStyle w:val="Hyperlink"/>
                <w:noProof/>
              </w:rPr>
              <w:t>13. Installation and deployment process</w:t>
            </w:r>
            <w:r>
              <w:rPr>
                <w:noProof/>
              </w:rPr>
              <w:tab/>
            </w:r>
            <w:r>
              <w:rPr>
                <w:noProof/>
              </w:rPr>
              <w:fldChar w:fldCharType="begin"/>
            </w:r>
            <w:r>
              <w:rPr>
                <w:noProof/>
              </w:rPr>
              <w:instrText xml:space="preserve"> PAGEREF _Toc232521125 \h </w:instrText>
            </w:r>
            <w:r>
              <w:rPr>
                <w:noProof/>
              </w:rPr>
            </w:r>
            <w:r>
              <w:rPr>
                <w:noProof/>
              </w:rPr>
              <w:fldChar w:fldCharType="separate"/>
            </w:r>
            <w:r>
              <w:rPr>
                <w:noProof/>
              </w:rPr>
              <w:t>17</w:t>
            </w:r>
            <w:r>
              <w:rPr>
                <w:noProof/>
              </w:rPr>
              <w:fldChar w:fldCharType="end"/>
            </w:r>
          </w:hyperlink>
        </w:p>
        <w:p w14:paraId="6E77B484" w14:textId="6501C43C"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6" w:history="1">
            <w:r w:rsidRPr="00DE496D">
              <w:rPr>
                <w:rStyle w:val="Hyperlink"/>
                <w:noProof/>
              </w:rPr>
              <w:t>13.1 Responsibilities</w:t>
            </w:r>
            <w:r>
              <w:rPr>
                <w:noProof/>
              </w:rPr>
              <w:tab/>
            </w:r>
            <w:r>
              <w:rPr>
                <w:noProof/>
              </w:rPr>
              <w:fldChar w:fldCharType="begin"/>
            </w:r>
            <w:r>
              <w:rPr>
                <w:noProof/>
              </w:rPr>
              <w:instrText xml:space="preserve"> PAGEREF _Toc232521126 \h </w:instrText>
            </w:r>
            <w:r>
              <w:rPr>
                <w:noProof/>
              </w:rPr>
            </w:r>
            <w:r>
              <w:rPr>
                <w:noProof/>
              </w:rPr>
              <w:fldChar w:fldCharType="separate"/>
            </w:r>
            <w:r>
              <w:rPr>
                <w:noProof/>
              </w:rPr>
              <w:t>17</w:t>
            </w:r>
            <w:r>
              <w:rPr>
                <w:noProof/>
              </w:rPr>
              <w:fldChar w:fldCharType="end"/>
            </w:r>
          </w:hyperlink>
        </w:p>
        <w:p w14:paraId="01552501" w14:textId="08FB338B"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7" w:history="1">
            <w:r w:rsidRPr="00DE496D">
              <w:rPr>
                <w:rStyle w:val="Hyperlink"/>
                <w:noProof/>
              </w:rPr>
              <w:t>13.2 Artefact import order</w:t>
            </w:r>
            <w:r>
              <w:rPr>
                <w:noProof/>
              </w:rPr>
              <w:tab/>
            </w:r>
            <w:r>
              <w:rPr>
                <w:noProof/>
              </w:rPr>
              <w:fldChar w:fldCharType="begin"/>
            </w:r>
            <w:r>
              <w:rPr>
                <w:noProof/>
              </w:rPr>
              <w:instrText xml:space="preserve"> PAGEREF _Toc232521127 \h </w:instrText>
            </w:r>
            <w:r>
              <w:rPr>
                <w:noProof/>
              </w:rPr>
            </w:r>
            <w:r>
              <w:rPr>
                <w:noProof/>
              </w:rPr>
              <w:fldChar w:fldCharType="separate"/>
            </w:r>
            <w:r>
              <w:rPr>
                <w:noProof/>
              </w:rPr>
              <w:t>17</w:t>
            </w:r>
            <w:r>
              <w:rPr>
                <w:noProof/>
              </w:rPr>
              <w:fldChar w:fldCharType="end"/>
            </w:r>
          </w:hyperlink>
        </w:p>
        <w:p w14:paraId="3A794898" w14:textId="0190DE02"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8" w:history="1">
            <w:r w:rsidRPr="00DE496D">
              <w:rPr>
                <w:rStyle w:val="Hyperlink"/>
                <w:noProof/>
              </w:rPr>
              <w:t>14. Non-functional expectations (PoC)</w:t>
            </w:r>
            <w:r>
              <w:rPr>
                <w:noProof/>
              </w:rPr>
              <w:tab/>
            </w:r>
            <w:r>
              <w:rPr>
                <w:noProof/>
              </w:rPr>
              <w:fldChar w:fldCharType="begin"/>
            </w:r>
            <w:r>
              <w:rPr>
                <w:noProof/>
              </w:rPr>
              <w:instrText xml:space="preserve"> PAGEREF _Toc232521128 \h </w:instrText>
            </w:r>
            <w:r>
              <w:rPr>
                <w:noProof/>
              </w:rPr>
            </w:r>
            <w:r>
              <w:rPr>
                <w:noProof/>
              </w:rPr>
              <w:fldChar w:fldCharType="separate"/>
            </w:r>
            <w:r>
              <w:rPr>
                <w:noProof/>
              </w:rPr>
              <w:t>18</w:t>
            </w:r>
            <w:r>
              <w:rPr>
                <w:noProof/>
              </w:rPr>
              <w:fldChar w:fldCharType="end"/>
            </w:r>
          </w:hyperlink>
        </w:p>
        <w:p w14:paraId="59E2AFA8" w14:textId="2F1B576D"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29" w:history="1">
            <w:r w:rsidRPr="00DE496D">
              <w:rPr>
                <w:rStyle w:val="Hyperlink"/>
                <w:noProof/>
              </w:rPr>
              <w:t>15. Dependencies, assumptions and exclusions</w:t>
            </w:r>
            <w:r>
              <w:rPr>
                <w:noProof/>
              </w:rPr>
              <w:tab/>
            </w:r>
            <w:r>
              <w:rPr>
                <w:noProof/>
              </w:rPr>
              <w:fldChar w:fldCharType="begin"/>
            </w:r>
            <w:r>
              <w:rPr>
                <w:noProof/>
              </w:rPr>
              <w:instrText xml:space="preserve"> PAGEREF _Toc232521129 \h </w:instrText>
            </w:r>
            <w:r>
              <w:rPr>
                <w:noProof/>
              </w:rPr>
            </w:r>
            <w:r>
              <w:rPr>
                <w:noProof/>
              </w:rPr>
              <w:fldChar w:fldCharType="separate"/>
            </w:r>
            <w:r>
              <w:rPr>
                <w:noProof/>
              </w:rPr>
              <w:t>19</w:t>
            </w:r>
            <w:r>
              <w:rPr>
                <w:noProof/>
              </w:rPr>
              <w:fldChar w:fldCharType="end"/>
            </w:r>
          </w:hyperlink>
        </w:p>
        <w:p w14:paraId="6879AD6D" w14:textId="5AE1B4C6"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30" w:history="1">
            <w:r w:rsidRPr="00DE496D">
              <w:rPr>
                <w:rStyle w:val="Hyperlink"/>
                <w:noProof/>
              </w:rPr>
              <w:t>15.1 MITA must provide</w:t>
            </w:r>
            <w:r>
              <w:rPr>
                <w:noProof/>
              </w:rPr>
              <w:tab/>
            </w:r>
            <w:r>
              <w:rPr>
                <w:noProof/>
              </w:rPr>
              <w:fldChar w:fldCharType="begin"/>
            </w:r>
            <w:r>
              <w:rPr>
                <w:noProof/>
              </w:rPr>
              <w:instrText xml:space="preserve"> PAGEREF _Toc232521130 \h </w:instrText>
            </w:r>
            <w:r>
              <w:rPr>
                <w:noProof/>
              </w:rPr>
            </w:r>
            <w:r>
              <w:rPr>
                <w:noProof/>
              </w:rPr>
              <w:fldChar w:fldCharType="separate"/>
            </w:r>
            <w:r>
              <w:rPr>
                <w:noProof/>
              </w:rPr>
              <w:t>19</w:t>
            </w:r>
            <w:r>
              <w:rPr>
                <w:noProof/>
              </w:rPr>
              <w:fldChar w:fldCharType="end"/>
            </w:r>
          </w:hyperlink>
        </w:p>
        <w:p w14:paraId="1EFF0FEF" w14:textId="12CB385D" w:rsidR="004058F5" w:rsidRDefault="004058F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31" w:history="1">
            <w:r w:rsidRPr="00DE496D">
              <w:rPr>
                <w:rStyle w:val="Hyperlink"/>
                <w:noProof/>
              </w:rPr>
              <w:t>15.2 Key dependencies and risks</w:t>
            </w:r>
            <w:r>
              <w:rPr>
                <w:noProof/>
              </w:rPr>
              <w:tab/>
            </w:r>
            <w:r>
              <w:rPr>
                <w:noProof/>
              </w:rPr>
              <w:fldChar w:fldCharType="begin"/>
            </w:r>
            <w:r>
              <w:rPr>
                <w:noProof/>
              </w:rPr>
              <w:instrText xml:space="preserve"> PAGEREF _Toc232521131 \h </w:instrText>
            </w:r>
            <w:r>
              <w:rPr>
                <w:noProof/>
              </w:rPr>
            </w:r>
            <w:r>
              <w:rPr>
                <w:noProof/>
              </w:rPr>
              <w:fldChar w:fldCharType="separate"/>
            </w:r>
            <w:r>
              <w:rPr>
                <w:noProof/>
              </w:rPr>
              <w:t>19</w:t>
            </w:r>
            <w:r>
              <w:rPr>
                <w:noProof/>
              </w:rPr>
              <w:fldChar w:fldCharType="end"/>
            </w:r>
          </w:hyperlink>
        </w:p>
        <w:p w14:paraId="3A12F56D" w14:textId="78841A87" w:rsidR="004058F5" w:rsidRDefault="004058F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21132" w:history="1">
            <w:r w:rsidRPr="00DE496D">
              <w:rPr>
                <w:rStyle w:val="Hyperlink"/>
                <w:noProof/>
              </w:rPr>
              <w:t>16. Readiness and acceptance checklist</w:t>
            </w:r>
            <w:r>
              <w:rPr>
                <w:noProof/>
              </w:rPr>
              <w:tab/>
            </w:r>
            <w:r>
              <w:rPr>
                <w:noProof/>
              </w:rPr>
              <w:fldChar w:fldCharType="begin"/>
            </w:r>
            <w:r>
              <w:rPr>
                <w:noProof/>
              </w:rPr>
              <w:instrText xml:space="preserve"> PAGEREF _Toc232521132 \h </w:instrText>
            </w:r>
            <w:r>
              <w:rPr>
                <w:noProof/>
              </w:rPr>
            </w:r>
            <w:r>
              <w:rPr>
                <w:noProof/>
              </w:rPr>
              <w:fldChar w:fldCharType="separate"/>
            </w:r>
            <w:r>
              <w:rPr>
                <w:noProof/>
              </w:rPr>
              <w:t>20</w:t>
            </w:r>
            <w:r>
              <w:rPr>
                <w:noProof/>
              </w:rPr>
              <w:fldChar w:fldCharType="end"/>
            </w:r>
          </w:hyperlink>
        </w:p>
        <w:p w14:paraId="7FD9A7B8" w14:textId="045E39E2" w:rsidR="00AC4720" w:rsidRDefault="00000000">
          <w:r>
            <w:fldChar w:fldCharType="end"/>
          </w:r>
        </w:p>
      </w:sdtContent>
    </w:sdt>
    <w:p w14:paraId="5C042A1D" w14:textId="77777777" w:rsidR="00AC4720" w:rsidRDefault="00000000">
      <w:r>
        <w:br w:type="page"/>
      </w:r>
    </w:p>
    <w:p w14:paraId="26D08682" w14:textId="77777777" w:rsidR="00AC4720" w:rsidRDefault="00000000">
      <w:pPr>
        <w:pStyle w:val="Heading1"/>
      </w:pPr>
      <w:bookmarkStart w:id="3" w:name="_Toc232521088"/>
      <w:r>
        <w:lastRenderedPageBreak/>
        <w:t>1. Introduction</w:t>
      </w:r>
      <w:bookmarkEnd w:id="3"/>
    </w:p>
    <w:p w14:paraId="28C4F940" w14:textId="77777777" w:rsidR="00AC4720" w:rsidRDefault="00000000">
      <w:pPr>
        <w:pStyle w:val="Heading2"/>
      </w:pPr>
      <w:bookmarkStart w:id="4" w:name="_Toc232521089"/>
      <w:r>
        <w:t>1.1 Purpose</w:t>
      </w:r>
      <w:bookmarkEnd w:id="4"/>
    </w:p>
    <w:p w14:paraId="279AE5CB" w14:textId="77777777" w:rsidR="00AC4720" w:rsidRDefault="00000000">
      <w:pPr>
        <w:spacing w:after="130" w:line="276" w:lineRule="auto"/>
      </w:pPr>
      <w:r>
        <w:t>This document specifies everything MITA needs to provision and host a single proof-of-concept (PoC) environment for the Debt Management Building Block (DMBB), so that Malta Tax &amp; Customs Administration (MTCA) Debt Management unit users can access and exercise the system. It states the infrastructure, software, database, network, security and operational requirements, and divides responsibilities between MITA, the delivery project and MTCA.</w:t>
      </w:r>
    </w:p>
    <w:p w14:paraId="7C6E528B" w14:textId="77777777" w:rsidR="00AC4720" w:rsidRDefault="00000000">
      <w:pPr>
        <w:pStyle w:val="Heading2"/>
      </w:pPr>
      <w:bookmarkStart w:id="5" w:name="_Toc232521090"/>
      <w:r>
        <w:t>1.2 Scope</w:t>
      </w:r>
      <w:bookmarkEnd w:id="5"/>
    </w:p>
    <w:p w14:paraId="2F61885F" w14:textId="77777777" w:rsidR="00AC4720" w:rsidRDefault="00000000">
      <w:pPr>
        <w:spacing w:after="130" w:line="276" w:lineRule="auto"/>
      </w:pPr>
      <w:r>
        <w:t>The scope is a single, MITA-hosted, non-production environment treated as a proof of concept:</w:t>
      </w:r>
    </w:p>
    <w:p w14:paraId="4BB97150" w14:textId="77777777" w:rsidR="00AC4720" w:rsidRDefault="00000000">
      <w:pPr>
        <w:pStyle w:val="ListParagraph"/>
        <w:numPr>
          <w:ilvl w:val="0"/>
          <w:numId w:val="2"/>
        </w:numPr>
        <w:spacing w:after="60" w:line="270" w:lineRule="auto"/>
      </w:pPr>
      <w:r>
        <w:t>One environment (development / PoC tier) — no separate staging or production tiers, and no high-availability or disaster-recovery clustering.</w:t>
      </w:r>
    </w:p>
    <w:p w14:paraId="243CEADF" w14:textId="77777777" w:rsidR="00AC4720" w:rsidRDefault="00000000">
      <w:pPr>
        <w:pStyle w:val="ListParagraph"/>
        <w:numPr>
          <w:ilvl w:val="0"/>
          <w:numId w:val="2"/>
        </w:numPr>
        <w:spacing w:after="60" w:line="270" w:lineRule="auto"/>
      </w:pPr>
      <w:r>
        <w:t>The DMBB and its supporting platform components installed and made reachable to DM unit users over the MITA network.</w:t>
      </w:r>
    </w:p>
    <w:p w14:paraId="500B3A90" w14:textId="77777777" w:rsidR="00AC4720" w:rsidRDefault="00000000">
      <w:pPr>
        <w:pStyle w:val="ListParagraph"/>
        <w:numPr>
          <w:ilvl w:val="0"/>
          <w:numId w:val="2"/>
        </w:numPr>
        <w:spacing w:after="60" w:line="270" w:lineRule="auto"/>
      </w:pPr>
      <w:r>
        <w:t>Seed (synthetic) test data only — the system runs against a seeded copy of the taxpayer data product, not a live data feed.</w:t>
      </w:r>
    </w:p>
    <w:p w14:paraId="59D28013" w14:textId="77777777" w:rsidR="00AC4720" w:rsidRDefault="00000000">
      <w:pPr>
        <w:pStyle w:val="Heading2"/>
      </w:pPr>
      <w:bookmarkStart w:id="6" w:name="_Toc232521091"/>
      <w:r>
        <w:t>1.3 Out of scope</w:t>
      </w:r>
      <w:bookmarkEnd w:id="6"/>
    </w:p>
    <w:p w14:paraId="7B8849F7" w14:textId="77777777" w:rsidR="00AC4720" w:rsidRDefault="00000000">
      <w:pPr>
        <w:spacing w:after="130" w:line="276" w:lineRule="auto"/>
      </w:pPr>
      <w:r>
        <w:t>The following are explicitly excluded from this PoC and are addressed in later phases:</w:t>
      </w:r>
    </w:p>
    <w:p w14:paraId="368A8C9B" w14:textId="77777777" w:rsidR="00AC4720" w:rsidRDefault="00000000">
      <w:pPr>
        <w:pStyle w:val="ListParagraph"/>
        <w:numPr>
          <w:ilvl w:val="0"/>
          <w:numId w:val="2"/>
        </w:numPr>
        <w:spacing w:after="60" w:line="270" w:lineRule="auto"/>
      </w:pPr>
      <w:r>
        <w:t>Production hosting, high availability, load balancing and disaster recovery.</w:t>
      </w:r>
    </w:p>
    <w:p w14:paraId="7C40E428" w14:textId="77777777" w:rsidR="00AC4720" w:rsidRDefault="00000000">
      <w:pPr>
        <w:pStyle w:val="ListParagraph"/>
        <w:numPr>
          <w:ilvl w:val="0"/>
          <w:numId w:val="2"/>
        </w:numPr>
        <w:spacing w:after="60" w:line="270" w:lineRule="auto"/>
      </w:pPr>
      <w:r>
        <w:t>A live connection to the MTCA Data Platform / Single Taxpayer Account (the real STA feed) — the PoC uses seeded data.</w:t>
      </w:r>
    </w:p>
    <w:p w14:paraId="607DC82B" w14:textId="77777777" w:rsidR="00AC4720" w:rsidRDefault="00000000">
      <w:pPr>
        <w:pStyle w:val="ListParagraph"/>
        <w:numPr>
          <w:ilvl w:val="0"/>
          <w:numId w:val="2"/>
        </w:numPr>
        <w:spacing w:after="60" w:line="270" w:lineRule="auto"/>
      </w:pPr>
      <w:r>
        <w:t>Live external integrations — email/SMS dispatch, bank, court and registry connectors, and SAS VIYA risk scoring are stubbed.</w:t>
      </w:r>
    </w:p>
    <w:p w14:paraId="5474FA34" w14:textId="77777777" w:rsidR="00AC4720" w:rsidRDefault="00000000">
      <w:pPr>
        <w:pStyle w:val="ListParagraph"/>
        <w:numPr>
          <w:ilvl w:val="0"/>
          <w:numId w:val="2"/>
        </w:numPr>
        <w:spacing w:after="60" w:line="270" w:lineRule="auto"/>
      </w:pPr>
      <w:r>
        <w:t>Single sign-on (Keycloak / Active Directory) — the PoC uses local application accounts.</w:t>
      </w:r>
    </w:p>
    <w:p w14:paraId="26AF7BE7" w14:textId="77777777" w:rsidR="00AC4720" w:rsidRDefault="00000000">
      <w:pPr>
        <w:pStyle w:val="ListParagraph"/>
        <w:numPr>
          <w:ilvl w:val="0"/>
          <w:numId w:val="2"/>
        </w:numPr>
        <w:spacing w:after="60" w:line="270" w:lineRule="auto"/>
      </w:pPr>
      <w:r>
        <w:t>Any real taxpayer data — no production personal or financial data is loaded into the PoC.</w:t>
      </w:r>
    </w:p>
    <w:p w14:paraId="35310CAF" w14:textId="77777777" w:rsidR="00AC4720" w:rsidRDefault="00000000">
      <w:pPr>
        <w:pStyle w:val="Heading2"/>
      </w:pPr>
      <w:bookmarkStart w:id="7" w:name="_Toc232521092"/>
      <w:r>
        <w:t>1.4 Definitions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C4720" w14:paraId="549386D3" w14:textId="77777777">
        <w:tblPrEx>
          <w:tblCellMar>
            <w:top w:w="0" w:type="dxa"/>
            <w:bottom w:w="0" w:type="dxa"/>
          </w:tblCellMar>
        </w:tblPrEx>
        <w:trPr>
          <w:tblHeader/>
        </w:trPr>
        <w:tc>
          <w:tcPr>
            <w:tcW w:w="22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35C05F28" w14:textId="77777777" w:rsidR="00AC4720" w:rsidRDefault="00000000">
            <w:pPr>
              <w:spacing w:line="250" w:lineRule="auto"/>
            </w:pPr>
            <w:r>
              <w:rPr>
                <w:b/>
                <w:bCs/>
                <w:color w:val="FFFFFF"/>
                <w:sz w:val="18"/>
                <w:szCs w:val="18"/>
              </w:rPr>
              <w:t>Term</w:t>
            </w:r>
          </w:p>
        </w:tc>
        <w:tc>
          <w:tcPr>
            <w:tcW w:w="71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300F433F" w14:textId="77777777" w:rsidR="00AC4720" w:rsidRDefault="00000000">
            <w:pPr>
              <w:spacing w:line="250" w:lineRule="auto"/>
            </w:pPr>
            <w:r>
              <w:rPr>
                <w:b/>
                <w:bCs/>
                <w:color w:val="FFFFFF"/>
                <w:sz w:val="18"/>
                <w:szCs w:val="18"/>
              </w:rPr>
              <w:t>Meaning</w:t>
            </w:r>
          </w:p>
        </w:tc>
      </w:tr>
      <w:tr w:rsidR="00AC4720" w14:paraId="37B23B71"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AA83CAC" w14:textId="77777777" w:rsidR="00AC4720" w:rsidRDefault="00000000">
            <w:pPr>
              <w:spacing w:line="250" w:lineRule="auto"/>
            </w:pPr>
            <w:r>
              <w:rPr>
                <w:b/>
                <w:bCs/>
                <w:sz w:val="18"/>
                <w:szCs w:val="18"/>
              </w:rPr>
              <w:t>DMBB</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32C5B2A" w14:textId="77777777" w:rsidR="00AC4720" w:rsidRDefault="00000000">
            <w:pPr>
              <w:spacing w:line="250" w:lineRule="auto"/>
            </w:pPr>
            <w:r>
              <w:rPr>
                <w:sz w:val="18"/>
                <w:szCs w:val="18"/>
              </w:rPr>
              <w:t>Debt Management Building Block — the debt-management application.</w:t>
            </w:r>
          </w:p>
        </w:tc>
      </w:tr>
      <w:tr w:rsidR="00AC4720" w14:paraId="052D7BF7"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4B9F2814" w14:textId="77777777" w:rsidR="00AC4720" w:rsidRDefault="00000000">
            <w:pPr>
              <w:spacing w:line="250" w:lineRule="auto"/>
            </w:pPr>
            <w:r>
              <w:rPr>
                <w:b/>
                <w:bCs/>
                <w:sz w:val="18"/>
                <w:szCs w:val="18"/>
              </w:rPr>
              <w:t>CMBB</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3D172CA" w14:textId="77777777" w:rsidR="00AC4720" w:rsidRDefault="00000000">
            <w:pPr>
              <w:spacing w:line="250" w:lineRule="auto"/>
            </w:pPr>
            <w:r>
              <w:rPr>
                <w:sz w:val="18"/>
                <w:szCs w:val="18"/>
              </w:rPr>
              <w:t>Case Management Building Block — the shared case fabric the DMBB is built on.</w:t>
            </w:r>
          </w:p>
        </w:tc>
      </w:tr>
      <w:tr w:rsidR="00AC4720" w14:paraId="017CFDD4"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CF95845" w14:textId="77777777" w:rsidR="00AC4720" w:rsidRDefault="00000000">
            <w:pPr>
              <w:spacing w:line="250" w:lineRule="auto"/>
            </w:pPr>
            <w:r>
              <w:rPr>
                <w:b/>
                <w:bCs/>
                <w:sz w:val="18"/>
                <w:szCs w:val="18"/>
              </w:rPr>
              <w:t>STA / sta_v1</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4BC28FB" w14:textId="77777777" w:rsidR="00AC4720" w:rsidRDefault="00000000">
            <w:pPr>
              <w:spacing w:line="250" w:lineRule="auto"/>
            </w:pPr>
            <w:r>
              <w:rPr>
                <w:sz w:val="18"/>
                <w:szCs w:val="18"/>
              </w:rPr>
              <w:t>Single Taxpayer Account data product — the published views the DMBB reads over JDBC.</w:t>
            </w:r>
          </w:p>
        </w:tc>
      </w:tr>
      <w:tr w:rsidR="00AC4720" w14:paraId="4A07EEF9"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3225CEC" w14:textId="77777777" w:rsidR="00AC4720" w:rsidRDefault="00000000">
            <w:pPr>
              <w:spacing w:line="250" w:lineRule="auto"/>
            </w:pPr>
            <w:r>
              <w:rPr>
                <w:b/>
                <w:bCs/>
                <w:sz w:val="18"/>
                <w:szCs w:val="18"/>
              </w:rPr>
              <w:t>OSGi bundle</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48539856" w14:textId="77777777" w:rsidR="00AC4720" w:rsidRDefault="00000000">
            <w:pPr>
              <w:spacing w:line="250" w:lineRule="auto"/>
            </w:pPr>
            <w:r>
              <w:rPr>
                <w:sz w:val="18"/>
                <w:szCs w:val="18"/>
              </w:rPr>
              <w:t>The packaged Java plugin (cmbb-plugins) carrying the DMBB processing engines.</w:t>
            </w:r>
          </w:p>
        </w:tc>
      </w:tr>
      <w:tr w:rsidR="00AC4720" w14:paraId="6674196E"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D67B2E1" w14:textId="77777777" w:rsidR="00AC4720" w:rsidRDefault="00000000">
            <w:pPr>
              <w:spacing w:line="250" w:lineRule="auto"/>
            </w:pPr>
            <w:r>
              <w:rPr>
                <w:b/>
                <w:bCs/>
                <w:sz w:val="18"/>
                <w:szCs w:val="18"/>
              </w:rPr>
              <w:t>Seed data</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E463534" w14:textId="77777777" w:rsidR="00AC4720" w:rsidRDefault="00000000">
            <w:pPr>
              <w:spacing w:line="250" w:lineRule="auto"/>
            </w:pPr>
            <w:r>
              <w:rPr>
                <w:sz w:val="18"/>
                <w:szCs w:val="18"/>
              </w:rPr>
              <w:t>Synthetic, deterministic test data loaded for the PoC.</w:t>
            </w:r>
          </w:p>
        </w:tc>
      </w:tr>
    </w:tbl>
    <w:p w14:paraId="0F006F73" w14:textId="77777777" w:rsidR="00AC4720" w:rsidRDefault="00000000">
      <w:r>
        <w:br w:type="page"/>
      </w:r>
    </w:p>
    <w:p w14:paraId="1EC04421" w14:textId="77777777" w:rsidR="00AC4720" w:rsidRDefault="00000000">
      <w:pPr>
        <w:pStyle w:val="Heading1"/>
      </w:pPr>
      <w:bookmarkStart w:id="8" w:name="_Toc232521093"/>
      <w:r>
        <w:lastRenderedPageBreak/>
        <w:t>2. Solution overview</w:t>
      </w:r>
      <w:bookmarkEnd w:id="8"/>
    </w:p>
    <w:p w14:paraId="5102660D" w14:textId="77777777" w:rsidR="00AC4720" w:rsidRDefault="00000000">
      <w:pPr>
        <w:spacing w:after="130" w:line="276" w:lineRule="auto"/>
      </w:pPr>
      <w:r>
        <w:t>The DMBB automates the tax-debt lifecycle — identification, reminders, demands, escalation, enforcement, instalment agreements, write-off and closure. It is delivered as two applications on the Joget DX low-code platform: CMBB (the shared case fabric) and DMBB (the debt module), backed by a single Java plugin bundle that carries the processing engines and reports.</w:t>
      </w:r>
    </w:p>
    <w:p w14:paraId="6411E62C" w14:textId="77777777" w:rsidR="00AC4720" w:rsidRDefault="00000000">
      <w:pPr>
        <w:spacing w:after="130" w:line="276" w:lineRule="auto"/>
      </w:pPr>
      <w:r>
        <w:t>At runtime the DMBB:</w:t>
      </w:r>
    </w:p>
    <w:p w14:paraId="1DB823F1" w14:textId="77777777" w:rsidR="00AC4720" w:rsidRDefault="00000000">
      <w:pPr>
        <w:pStyle w:val="ListParagraph"/>
        <w:numPr>
          <w:ilvl w:val="0"/>
          <w:numId w:val="2"/>
        </w:numPr>
        <w:spacing w:after="60" w:line="270" w:lineRule="auto"/>
      </w:pPr>
      <w:r>
        <w:t>reads taxpayer debt and accounting figures from the STA data product (sta_v1) over JDBC — in the PoC this is a seeded copy;</w:t>
      </w:r>
    </w:p>
    <w:p w14:paraId="3C4794FD" w14:textId="77777777" w:rsidR="00AC4720" w:rsidRDefault="00000000">
      <w:pPr>
        <w:pStyle w:val="ListParagraph"/>
        <w:numPr>
          <w:ilvl w:val="0"/>
          <w:numId w:val="2"/>
        </w:numPr>
        <w:spacing w:after="60" w:line="270" w:lineRule="auto"/>
      </w:pPr>
      <w:r>
        <w:t>stores its own case, action, instalment and write-off records in the Joget application database (PostgreSQL);</w:t>
      </w:r>
    </w:p>
    <w:p w14:paraId="212B8FD8" w14:textId="77777777" w:rsidR="00AC4720" w:rsidRDefault="00000000">
      <w:pPr>
        <w:pStyle w:val="ListParagraph"/>
        <w:numPr>
          <w:ilvl w:val="0"/>
          <w:numId w:val="2"/>
        </w:numPr>
        <w:spacing w:after="60" w:line="270" w:lineRule="auto"/>
      </w:pPr>
      <w:r>
        <w:t>files documents (notices, agreements, letters) in Mayan EDMS over its REST API;</w:t>
      </w:r>
    </w:p>
    <w:p w14:paraId="1F3A1475" w14:textId="77777777" w:rsidR="00AC4720" w:rsidRDefault="00000000">
      <w:pPr>
        <w:pStyle w:val="ListParagraph"/>
        <w:numPr>
          <w:ilvl w:val="0"/>
          <w:numId w:val="2"/>
        </w:numPr>
        <w:spacing w:after="60" w:line="270" w:lineRule="auto"/>
      </w:pPr>
      <w:r>
        <w:t>produces dashboards and reports using the platform's native charting and Jasper reporting (Joget Enterprise features).</w:t>
      </w:r>
    </w:p>
    <w:p w14:paraId="122F8ED2" w14:textId="77777777" w:rsidR="00AC4720" w:rsidRDefault="00000000">
      <w:r>
        <w:br w:type="page"/>
      </w:r>
    </w:p>
    <w:p w14:paraId="4586B840" w14:textId="77777777" w:rsidR="00AC4720" w:rsidRDefault="00000000">
      <w:pPr>
        <w:pStyle w:val="Heading1"/>
      </w:pPr>
      <w:bookmarkStart w:id="9" w:name="_Toc232521094"/>
      <w:r>
        <w:lastRenderedPageBreak/>
        <w:t>3. PoC objectives and assumptions</w:t>
      </w:r>
      <w:bookmarkEnd w:id="9"/>
    </w:p>
    <w:p w14:paraId="5C573E4C" w14:textId="77777777" w:rsidR="00AC4720" w:rsidRDefault="00000000">
      <w:pPr>
        <w:pStyle w:val="Heading2"/>
      </w:pPr>
      <w:bookmarkStart w:id="10" w:name="_Toc232521095"/>
      <w:r>
        <w:t>3.1 Objectives</w:t>
      </w:r>
      <w:bookmarkEnd w:id="10"/>
    </w:p>
    <w:p w14:paraId="19FDDBA7" w14:textId="77777777" w:rsidR="00AC4720" w:rsidRDefault="00000000">
      <w:pPr>
        <w:pStyle w:val="ListParagraph"/>
        <w:numPr>
          <w:ilvl w:val="0"/>
          <w:numId w:val="2"/>
        </w:numPr>
        <w:spacing w:after="60" w:line="270" w:lineRule="auto"/>
      </w:pPr>
      <w:r>
        <w:t>Make the DMBB available to MTCA DM unit users on MITA infrastructure for hands-on evaluation.</w:t>
      </w:r>
    </w:p>
    <w:p w14:paraId="3AE05AAD" w14:textId="77777777" w:rsidR="00AC4720" w:rsidRDefault="00000000">
      <w:pPr>
        <w:pStyle w:val="ListParagraph"/>
        <w:numPr>
          <w:ilvl w:val="0"/>
          <w:numId w:val="2"/>
        </w:numPr>
        <w:spacing w:after="60" w:line="270" w:lineRule="auto"/>
      </w:pPr>
      <w:r>
        <w:t>Demonstrate the full debt lifecycle end to end against representative seed data.</w:t>
      </w:r>
    </w:p>
    <w:p w14:paraId="4C0383DA" w14:textId="77777777" w:rsidR="00AC4720" w:rsidRDefault="00000000">
      <w:pPr>
        <w:pStyle w:val="ListParagraph"/>
        <w:numPr>
          <w:ilvl w:val="0"/>
          <w:numId w:val="2"/>
        </w:numPr>
        <w:spacing w:after="60" w:line="270" w:lineRule="auto"/>
      </w:pPr>
      <w:r>
        <w:t>Establish the installation pattern and validate the platform on MITA's environment ahead of any future production build.</w:t>
      </w:r>
    </w:p>
    <w:p w14:paraId="3DE61657" w14:textId="77777777" w:rsidR="00AC4720" w:rsidRDefault="00000000">
      <w:pPr>
        <w:pStyle w:val="Heading2"/>
      </w:pPr>
      <w:bookmarkStart w:id="11" w:name="_Toc232521096"/>
      <w:r>
        <w:t>3.2 Assumptions</w:t>
      </w:r>
      <w:bookmarkEnd w:id="11"/>
    </w:p>
    <w:p w14:paraId="3EF3E0C5" w14:textId="77777777" w:rsidR="00AC4720" w:rsidRDefault="00000000">
      <w:pPr>
        <w:pStyle w:val="ListParagraph"/>
        <w:numPr>
          <w:ilvl w:val="0"/>
          <w:numId w:val="2"/>
        </w:numPr>
        <w:spacing w:after="60" w:line="270" w:lineRule="auto"/>
      </w:pPr>
      <w:r>
        <w:t>MITA provides and operates the host(s), operating system, network, database and platform; the project supplies and installs the DMBB application artefacts.</w:t>
      </w:r>
    </w:p>
    <w:p w14:paraId="2D02C540" w14:textId="77777777" w:rsidR="00AC4720" w:rsidRDefault="00000000">
      <w:pPr>
        <w:pStyle w:val="ListParagraph"/>
        <w:numPr>
          <w:ilvl w:val="0"/>
          <w:numId w:val="2"/>
        </w:numPr>
        <w:spacing w:after="60" w:line="270" w:lineRule="auto"/>
      </w:pPr>
      <w:r>
        <w:t>A small number of named DM unit users will use the environment (indicatively 5–15).</w:t>
      </w:r>
    </w:p>
    <w:p w14:paraId="5E56005D" w14:textId="77777777" w:rsidR="00AC4720" w:rsidRDefault="00000000">
      <w:pPr>
        <w:pStyle w:val="ListParagraph"/>
        <w:numPr>
          <w:ilvl w:val="0"/>
          <w:numId w:val="2"/>
        </w:numPr>
        <w:spacing w:after="60" w:line="270" w:lineRule="auto"/>
      </w:pPr>
      <w:r>
        <w:t>Modest, business-hours availability is acceptable; no HA or formal SLA applies to the PoC.</w:t>
      </w:r>
    </w:p>
    <w:p w14:paraId="2458E101" w14:textId="77777777" w:rsidR="00AC4720" w:rsidRDefault="00000000">
      <w:pPr>
        <w:pStyle w:val="ListParagraph"/>
        <w:numPr>
          <w:ilvl w:val="0"/>
          <w:numId w:val="2"/>
        </w:numPr>
        <w:spacing w:after="60" w:line="270" w:lineRule="auto"/>
      </w:pPr>
      <w:r>
        <w:t>Joget Enterprise edition and licence are available to MITA (required — see Section 6).</w:t>
      </w:r>
    </w:p>
    <w:p w14:paraId="00BCA874" w14:textId="77777777" w:rsidR="00AC4720" w:rsidRDefault="00000000">
      <w:r>
        <w:br w:type="page"/>
      </w:r>
    </w:p>
    <w:p w14:paraId="60970962" w14:textId="77777777" w:rsidR="00AC4720" w:rsidRDefault="00000000">
      <w:pPr>
        <w:pStyle w:val="Heading1"/>
      </w:pPr>
      <w:bookmarkStart w:id="12" w:name="_Toc232521097"/>
      <w:r>
        <w:lastRenderedPageBreak/>
        <w:t>4. Target deployment architecture</w:t>
      </w:r>
      <w:bookmarkEnd w:id="12"/>
    </w:p>
    <w:p w14:paraId="1D4FEAFE" w14:textId="77777777" w:rsidR="00AC4720" w:rsidRDefault="00000000">
      <w:pPr>
        <w:spacing w:after="130" w:line="276" w:lineRule="auto"/>
      </w:pPr>
      <w:r>
        <w:t>The PoC is a single MITA-hosted environment. A reverse proxy terminates TLS and routes DM unit browsers to the Joget application server; Joget runs the CMBB and DMBB apps and the plugin bundle, and connects to PostgreSQL (its own data), ClickHouse (the seeded STA product, read-only) and the Mayan EDMS stack (documents). External integrations are designed but not connected.</w:t>
      </w:r>
    </w:p>
    <w:p w14:paraId="1DF6D0EA" w14:textId="77777777" w:rsidR="00AC4720" w:rsidRDefault="00000000">
      <w:pPr>
        <w:spacing w:before="60" w:after="40"/>
        <w:jc w:val="center"/>
      </w:pPr>
      <w:r>
        <w:rPr>
          <w:noProof/>
        </w:rPr>
        <w:drawing>
          <wp:inline distT="0" distB="0" distL="0" distR="0" wp14:anchorId="026E4B42" wp14:editId="5C49C3F2">
            <wp:extent cx="6096000" cy="4038600"/>
            <wp:effectExtent l="0" t="0" r="0" b="0"/>
            <wp:docPr id="1" name="dmbb-poc-topology.png" descr="DMBB proof-of-concept deployment topology on MITA infrastructure." title="DMBB proof-of-concept deployment topology on MITA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038600"/>
                    </a:xfrm>
                    <a:prstGeom prst="rect">
                      <a:avLst/>
                    </a:prstGeom>
                  </pic:spPr>
                </pic:pic>
              </a:graphicData>
            </a:graphic>
          </wp:inline>
        </w:drawing>
      </w:r>
    </w:p>
    <w:p w14:paraId="20B97528" w14:textId="77777777" w:rsidR="00AC4720" w:rsidRDefault="00000000">
      <w:pPr>
        <w:spacing w:after="200"/>
        <w:jc w:val="center"/>
      </w:pPr>
      <w:r>
        <w:rPr>
          <w:i/>
          <w:iCs/>
          <w:color w:val="5B6B7B"/>
          <w:sz w:val="18"/>
          <w:szCs w:val="18"/>
        </w:rPr>
        <w:t>Figure — DMBB proof-of-concept deployment topology on MITA infrastructure.</w:t>
      </w:r>
    </w:p>
    <w:p w14:paraId="05D03256" w14:textId="77777777" w:rsidR="00AC4720" w:rsidRDefault="00000000">
      <w:pPr>
        <w:spacing w:after="130" w:line="276" w:lineRule="auto"/>
      </w:pPr>
      <w:r>
        <w:t>All components may run on a single host for the PoC, or be split across two hosts (application vs. data/services) at MITA's discretion. The container-based components (ClickHouse and the Mayan stack) run under a container runtime with persistent volumes.</w:t>
      </w:r>
    </w:p>
    <w:p w14:paraId="1F27C691" w14:textId="77777777" w:rsidR="00AC4720" w:rsidRDefault="00000000">
      <w:r>
        <w:br w:type="page"/>
      </w:r>
    </w:p>
    <w:p w14:paraId="53F95A6D" w14:textId="77777777" w:rsidR="00AC4720" w:rsidRDefault="00000000">
      <w:pPr>
        <w:pStyle w:val="Heading1"/>
      </w:pPr>
      <w:bookmarkStart w:id="13" w:name="_Toc232521098"/>
      <w:r>
        <w:lastRenderedPageBreak/>
        <w:t>5. Infrastructure requirements</w:t>
      </w:r>
      <w:bookmarkEnd w:id="13"/>
    </w:p>
    <w:p w14:paraId="200EF8D1" w14:textId="77777777" w:rsidR="00AC4720" w:rsidRDefault="00000000">
      <w:pPr>
        <w:pStyle w:val="Heading2"/>
      </w:pPr>
      <w:bookmarkStart w:id="14" w:name="_Toc232521099"/>
      <w:r>
        <w:t>5.1 Compute and storage</w:t>
      </w:r>
      <w:bookmarkEnd w:id="14"/>
    </w:p>
    <w:p w14:paraId="796C2F02" w14:textId="77777777" w:rsidR="00AC4720" w:rsidRDefault="00000000">
      <w:pPr>
        <w:spacing w:after="130" w:line="276" w:lineRule="auto"/>
      </w:pPr>
      <w:r>
        <w:t>The environment can be hosted on a single virtual machine. The sizing below is for the whole stack on one VM; if split across two VMs, divide the resources accordingly (application vs. data/services).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4720" w14:paraId="4DB8DE64" w14:textId="77777777">
        <w:tblPrEx>
          <w:tblCellMar>
            <w:top w:w="0" w:type="dxa"/>
            <w:bottom w:w="0" w:type="dxa"/>
          </w:tblCellMar>
        </w:tblPrEx>
        <w:trPr>
          <w:tblHeader/>
        </w:trPr>
        <w:tc>
          <w:tcPr>
            <w:tcW w:w="312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46544BB3" w14:textId="77777777" w:rsidR="00AC4720" w:rsidRDefault="00000000">
            <w:pPr>
              <w:spacing w:line="250" w:lineRule="auto"/>
            </w:pPr>
            <w:r>
              <w:rPr>
                <w:b/>
                <w:bCs/>
                <w:color w:val="FFFFFF"/>
                <w:sz w:val="18"/>
                <w:szCs w:val="18"/>
              </w:rPr>
              <w:t>Resource</w:t>
            </w:r>
          </w:p>
        </w:tc>
        <w:tc>
          <w:tcPr>
            <w:tcW w:w="312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2AE8E221" w14:textId="77777777" w:rsidR="00AC4720" w:rsidRDefault="00000000">
            <w:pPr>
              <w:spacing w:line="250" w:lineRule="auto"/>
            </w:pPr>
            <w:r>
              <w:rPr>
                <w:b/>
                <w:bCs/>
                <w:color w:val="FFFFFF"/>
                <w:sz w:val="18"/>
                <w:szCs w:val="18"/>
              </w:rPr>
              <w:t>Minimum</w:t>
            </w:r>
          </w:p>
        </w:tc>
        <w:tc>
          <w:tcPr>
            <w:tcW w:w="312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4337C622" w14:textId="77777777" w:rsidR="00AC4720" w:rsidRDefault="00000000">
            <w:pPr>
              <w:spacing w:line="250" w:lineRule="auto"/>
            </w:pPr>
            <w:r>
              <w:rPr>
                <w:b/>
                <w:bCs/>
                <w:color w:val="FFFFFF"/>
                <w:sz w:val="18"/>
                <w:szCs w:val="18"/>
              </w:rPr>
              <w:t>Recommended</w:t>
            </w:r>
          </w:p>
        </w:tc>
      </w:tr>
      <w:tr w:rsidR="00AC4720" w14:paraId="0E02DCD9" w14:textId="77777777">
        <w:tblPrEx>
          <w:tblCellMar>
            <w:top w:w="0" w:type="dxa"/>
            <w:bottom w:w="0" w:type="dxa"/>
          </w:tblCellMar>
        </w:tblPrEx>
        <w:tc>
          <w:tcPr>
            <w:tcW w:w="312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8388C94" w14:textId="77777777" w:rsidR="00AC4720" w:rsidRDefault="00000000">
            <w:pPr>
              <w:spacing w:line="250" w:lineRule="auto"/>
            </w:pPr>
            <w:r>
              <w:rPr>
                <w:b/>
                <w:bCs/>
                <w:sz w:val="18"/>
                <w:szCs w:val="18"/>
              </w:rPr>
              <w:t>vCPU</w:t>
            </w:r>
          </w:p>
        </w:tc>
        <w:tc>
          <w:tcPr>
            <w:tcW w:w="312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C75D2F9" w14:textId="77777777" w:rsidR="00AC4720" w:rsidRDefault="00000000">
            <w:pPr>
              <w:spacing w:line="250" w:lineRule="auto"/>
            </w:pPr>
            <w:r>
              <w:rPr>
                <w:sz w:val="18"/>
                <w:szCs w:val="18"/>
              </w:rPr>
              <w:t>4</w:t>
            </w:r>
          </w:p>
        </w:tc>
        <w:tc>
          <w:tcPr>
            <w:tcW w:w="312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F2B5FB2" w14:textId="77777777" w:rsidR="00AC4720" w:rsidRDefault="00000000">
            <w:pPr>
              <w:spacing w:line="250" w:lineRule="auto"/>
            </w:pPr>
            <w:r>
              <w:rPr>
                <w:sz w:val="18"/>
                <w:szCs w:val="18"/>
              </w:rPr>
              <w:t>8</w:t>
            </w:r>
          </w:p>
        </w:tc>
      </w:tr>
      <w:tr w:rsidR="00AC4720" w14:paraId="63CC9017" w14:textId="77777777">
        <w:tblPrEx>
          <w:tblCellMar>
            <w:top w:w="0" w:type="dxa"/>
            <w:bottom w:w="0" w:type="dxa"/>
          </w:tblCellMar>
        </w:tblPrEx>
        <w:tc>
          <w:tcPr>
            <w:tcW w:w="312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EDF389E" w14:textId="77777777" w:rsidR="00AC4720" w:rsidRDefault="00000000">
            <w:pPr>
              <w:spacing w:line="250" w:lineRule="auto"/>
            </w:pPr>
            <w:r>
              <w:rPr>
                <w:b/>
                <w:bCs/>
                <w:sz w:val="18"/>
                <w:szCs w:val="18"/>
              </w:rPr>
              <w:t>Memory (RAM)</w:t>
            </w:r>
          </w:p>
        </w:tc>
        <w:tc>
          <w:tcPr>
            <w:tcW w:w="312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48BB952" w14:textId="77777777" w:rsidR="00AC4720" w:rsidRDefault="00000000">
            <w:pPr>
              <w:spacing w:line="250" w:lineRule="auto"/>
            </w:pPr>
            <w:r>
              <w:rPr>
                <w:sz w:val="18"/>
                <w:szCs w:val="18"/>
              </w:rPr>
              <w:t>16 GB</w:t>
            </w:r>
          </w:p>
        </w:tc>
        <w:tc>
          <w:tcPr>
            <w:tcW w:w="312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F517A46" w14:textId="77777777" w:rsidR="00AC4720" w:rsidRDefault="00000000">
            <w:pPr>
              <w:spacing w:line="250" w:lineRule="auto"/>
            </w:pPr>
            <w:r>
              <w:rPr>
                <w:sz w:val="18"/>
                <w:szCs w:val="18"/>
              </w:rPr>
              <w:t>32 GB</w:t>
            </w:r>
          </w:p>
        </w:tc>
      </w:tr>
      <w:tr w:rsidR="00AC4720" w14:paraId="028A970D" w14:textId="77777777">
        <w:tblPrEx>
          <w:tblCellMar>
            <w:top w:w="0" w:type="dxa"/>
            <w:bottom w:w="0" w:type="dxa"/>
          </w:tblCellMar>
        </w:tblPrEx>
        <w:tc>
          <w:tcPr>
            <w:tcW w:w="312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9C0B931" w14:textId="77777777" w:rsidR="00AC4720" w:rsidRDefault="00000000">
            <w:pPr>
              <w:spacing w:line="250" w:lineRule="auto"/>
            </w:pPr>
            <w:r>
              <w:rPr>
                <w:b/>
                <w:bCs/>
                <w:sz w:val="18"/>
                <w:szCs w:val="18"/>
              </w:rPr>
              <w:t>Disk (SSD)</w:t>
            </w:r>
          </w:p>
        </w:tc>
        <w:tc>
          <w:tcPr>
            <w:tcW w:w="312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18D69CA" w14:textId="77777777" w:rsidR="00AC4720" w:rsidRDefault="00000000">
            <w:pPr>
              <w:spacing w:line="250" w:lineRule="auto"/>
            </w:pPr>
            <w:r>
              <w:rPr>
                <w:sz w:val="18"/>
                <w:szCs w:val="18"/>
              </w:rPr>
              <w:t>100 GB</w:t>
            </w:r>
          </w:p>
        </w:tc>
        <w:tc>
          <w:tcPr>
            <w:tcW w:w="312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9202DD2" w14:textId="77777777" w:rsidR="00AC4720" w:rsidRDefault="00000000">
            <w:pPr>
              <w:spacing w:line="250" w:lineRule="auto"/>
            </w:pPr>
            <w:r>
              <w:rPr>
                <w:sz w:val="18"/>
                <w:szCs w:val="18"/>
              </w:rPr>
              <w:t>200 GB</w:t>
            </w:r>
          </w:p>
        </w:tc>
      </w:tr>
      <w:tr w:rsidR="00AC4720" w14:paraId="1E154D0C" w14:textId="77777777">
        <w:tblPrEx>
          <w:tblCellMar>
            <w:top w:w="0" w:type="dxa"/>
            <w:bottom w:w="0" w:type="dxa"/>
          </w:tblCellMar>
        </w:tblPrEx>
        <w:tc>
          <w:tcPr>
            <w:tcW w:w="312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9D18552" w14:textId="77777777" w:rsidR="00AC4720" w:rsidRDefault="00000000">
            <w:pPr>
              <w:spacing w:line="250" w:lineRule="auto"/>
            </w:pPr>
            <w:r>
              <w:rPr>
                <w:b/>
                <w:bCs/>
                <w:sz w:val="18"/>
                <w:szCs w:val="18"/>
              </w:rPr>
              <w:t>Operating system</w:t>
            </w:r>
          </w:p>
        </w:tc>
        <w:tc>
          <w:tcPr>
            <w:tcW w:w="312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5F46C17" w14:textId="77777777" w:rsidR="00AC4720" w:rsidRDefault="00000000">
            <w:pPr>
              <w:spacing w:line="250" w:lineRule="auto"/>
            </w:pPr>
            <w:r>
              <w:rPr>
                <w:sz w:val="18"/>
                <w:szCs w:val="18"/>
              </w:rPr>
              <w:t>Ubuntu Server 26.04 LTS (64-bit)</w:t>
            </w:r>
          </w:p>
        </w:tc>
        <w:tc>
          <w:tcPr>
            <w:tcW w:w="312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CE37BE8" w14:textId="77777777" w:rsidR="00AC4720" w:rsidRDefault="00000000">
            <w:pPr>
              <w:spacing w:line="250" w:lineRule="auto"/>
            </w:pPr>
            <w:r>
              <w:rPr>
                <w:sz w:val="18"/>
                <w:szCs w:val="18"/>
              </w:rPr>
              <w:t>Ubuntu Server 26.04 LTS (64-bit)</w:t>
            </w:r>
          </w:p>
        </w:tc>
      </w:tr>
    </w:tbl>
    <w:p w14:paraId="32399010" w14:textId="77777777" w:rsidR="00AC4720" w:rsidRDefault="00AC4720">
      <w:pPr>
        <w:spacing w:after="80"/>
      </w:pPr>
    </w:p>
    <w:p w14:paraId="65589352" w14:textId="77777777" w:rsidR="00AC4720" w:rsidRDefault="00000000">
      <w:pPr>
        <w:spacing w:after="130" w:line="276" w:lineRule="auto"/>
      </w:pPr>
      <w:r>
        <w:t>Indicative memory split: JVM heap for Joget/Tomcat ~6 GB; PostgreSQL 16 ~2 GB; ClickHouse ~2–4 GB; the Mayan stack (Mayan + PostgreSQL 14 + Redis + RabbitMQ) ~3–4 GB; OS and headroom the remainder.</w:t>
      </w:r>
    </w:p>
    <w:p w14:paraId="1218A502" w14:textId="77777777" w:rsidR="00AC4720" w:rsidRDefault="00000000">
      <w:pPr>
        <w:pStyle w:val="Heading2"/>
      </w:pPr>
      <w:bookmarkStart w:id="15" w:name="_Toc232521100"/>
      <w:r>
        <w:t>5.2 Operating system</w:t>
      </w:r>
      <w:bookmarkEnd w:id="15"/>
    </w:p>
    <w:p w14:paraId="567EE6A3" w14:textId="77777777" w:rsidR="00AC4720" w:rsidRDefault="00000000">
      <w:pPr>
        <w:pStyle w:val="ListParagraph"/>
        <w:numPr>
          <w:ilvl w:val="0"/>
          <w:numId w:val="2"/>
        </w:numPr>
        <w:spacing w:after="60" w:line="270" w:lineRule="auto"/>
      </w:pPr>
      <w:r>
        <w:t>Ubuntu Server 26.04 LTS (64-bit), provisioned and maintained to MITA's server standards.</w:t>
      </w:r>
    </w:p>
    <w:p w14:paraId="5D62DBCC" w14:textId="77777777" w:rsidR="00AC4720" w:rsidRDefault="00000000">
      <w:pPr>
        <w:pStyle w:val="ListParagraph"/>
        <w:numPr>
          <w:ilvl w:val="0"/>
          <w:numId w:val="2"/>
        </w:numPr>
        <w:spacing w:after="60" w:line="270" w:lineRule="auto"/>
      </w:pPr>
      <w:r>
        <w:t>Hardened to MITA's server baseline; SSH/administrative access restricted to authorised staff.</w:t>
      </w:r>
    </w:p>
    <w:p w14:paraId="3497001F" w14:textId="77777777" w:rsidR="00AC4720" w:rsidRDefault="00000000">
      <w:pPr>
        <w:pStyle w:val="ListParagraph"/>
        <w:numPr>
          <w:ilvl w:val="0"/>
          <w:numId w:val="2"/>
        </w:numPr>
        <w:spacing w:after="60" w:line="270" w:lineRule="auto"/>
      </w:pPr>
      <w:r>
        <w:t>NTP time synchronisation enabled (the system relies on accurate timestamps for the audit trail and escalation timing).</w:t>
      </w:r>
    </w:p>
    <w:p w14:paraId="1FEC6507" w14:textId="77777777" w:rsidR="00AC4720" w:rsidRDefault="00000000">
      <w:pPr>
        <w:pStyle w:val="Heading2"/>
      </w:pPr>
      <w:bookmarkStart w:id="16" w:name="_Toc232521101"/>
      <w:r>
        <w:t>5.3 Container runtime</w:t>
      </w:r>
      <w:bookmarkEnd w:id="16"/>
    </w:p>
    <w:p w14:paraId="4AEC871F" w14:textId="77777777" w:rsidR="00AC4720" w:rsidRDefault="00000000">
      <w:pPr>
        <w:pStyle w:val="ListParagraph"/>
        <w:numPr>
          <w:ilvl w:val="0"/>
          <w:numId w:val="2"/>
        </w:numPr>
        <w:spacing w:after="60" w:line="270" w:lineRule="auto"/>
      </w:pPr>
      <w:r>
        <w:t>Docker Engine 24+ (with the Compose plugin) or Podman 4+ with compose support, to run the ClickHouse and Mayan EDMS stacks.</w:t>
      </w:r>
    </w:p>
    <w:p w14:paraId="6F089856" w14:textId="77777777" w:rsidR="00AC4720" w:rsidRDefault="00000000">
      <w:pPr>
        <w:pStyle w:val="ListParagraph"/>
        <w:numPr>
          <w:ilvl w:val="0"/>
          <w:numId w:val="2"/>
        </w:numPr>
        <w:spacing w:after="60" w:line="270" w:lineRule="auto"/>
      </w:pPr>
      <w:r>
        <w:t>Persistent named volumes for all data stores; the stacks must never be torn down with their volumes during the PoC.</w:t>
      </w:r>
    </w:p>
    <w:p w14:paraId="37C9008C" w14:textId="77777777" w:rsidR="00AC4720" w:rsidRDefault="00000000">
      <w:pPr>
        <w:pStyle w:val="Heading2"/>
      </w:pPr>
      <w:bookmarkStart w:id="17" w:name="_Toc232521102"/>
      <w:r>
        <w:t>5.4 Install-time connectivity</w:t>
      </w:r>
      <w:bookmarkEnd w:id="17"/>
    </w:p>
    <w:p w14:paraId="3526C484" w14:textId="77777777" w:rsidR="00AC4720" w:rsidRDefault="00000000">
      <w:pPr>
        <w:spacing w:after="130" w:line="276" w:lineRule="auto"/>
      </w:pPr>
      <w:r>
        <w:t>During installation the host needs to obtain the platform binaries and container images (Joget DX9 Enterprise package, OpenJDK, the ClickHouse, Mayan, PostgreSQL, Redis and RabbitMQ images). MITA may allow temporary outbound access to the relevant repositories/registries, or provide the binaries and images through an internal mirror for an air-gapped install.</w:t>
      </w:r>
    </w:p>
    <w:p w14:paraId="2B4DC4A3" w14:textId="77777777" w:rsidR="00AC4720" w:rsidRDefault="00000000">
      <w:r>
        <w:br w:type="page"/>
      </w:r>
    </w:p>
    <w:p w14:paraId="617D5C08" w14:textId="77777777" w:rsidR="00AC4720" w:rsidRDefault="00000000">
      <w:pPr>
        <w:pStyle w:val="Heading1"/>
      </w:pPr>
      <w:bookmarkStart w:id="18" w:name="_Toc232521103"/>
      <w:r>
        <w:lastRenderedPageBreak/>
        <w:t>6. Software prerequisites</w:t>
      </w:r>
      <w:bookmarkEnd w:id="18"/>
    </w:p>
    <w:p w14:paraId="21408F4D" w14:textId="77777777" w:rsidR="00AC4720" w:rsidRDefault="00000000">
      <w:pPr>
        <w:spacing w:after="130" w:line="276" w:lineRule="auto"/>
      </w:pPr>
      <w:r>
        <w:t>The following components and versions make up the platform MITA provides. Versions are the validated baseline; patch-level updates within the same series are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850"/>
        <w:gridCol w:w="4960"/>
      </w:tblGrid>
      <w:tr w:rsidR="00AC4720" w14:paraId="6108F5B3" w14:textId="77777777">
        <w:tblPrEx>
          <w:tblCellMar>
            <w:top w:w="0" w:type="dxa"/>
            <w:bottom w:w="0" w:type="dxa"/>
          </w:tblCellMar>
        </w:tblPrEx>
        <w:trPr>
          <w:tblHeader/>
        </w:trPr>
        <w:tc>
          <w:tcPr>
            <w:tcW w:w="255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44C64222" w14:textId="77777777" w:rsidR="00AC4720" w:rsidRDefault="00000000">
            <w:pPr>
              <w:spacing w:line="250" w:lineRule="auto"/>
            </w:pPr>
            <w:r>
              <w:rPr>
                <w:b/>
                <w:bCs/>
                <w:color w:val="FFFFFF"/>
                <w:sz w:val="18"/>
                <w:szCs w:val="18"/>
              </w:rPr>
              <w:t>Component</w:t>
            </w:r>
          </w:p>
        </w:tc>
        <w:tc>
          <w:tcPr>
            <w:tcW w:w="185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04E3DEEF" w14:textId="77777777" w:rsidR="00AC4720" w:rsidRDefault="00000000">
            <w:pPr>
              <w:spacing w:line="250" w:lineRule="auto"/>
            </w:pPr>
            <w:r>
              <w:rPr>
                <w:b/>
                <w:bCs/>
                <w:color w:val="FFFFFF"/>
                <w:sz w:val="18"/>
                <w:szCs w:val="18"/>
              </w:rPr>
              <w:t>Version</w:t>
            </w:r>
          </w:p>
        </w:tc>
        <w:tc>
          <w:tcPr>
            <w:tcW w:w="49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34EC1C5D" w14:textId="77777777" w:rsidR="00AC4720" w:rsidRDefault="00000000">
            <w:pPr>
              <w:spacing w:line="250" w:lineRule="auto"/>
            </w:pPr>
            <w:r>
              <w:rPr>
                <w:b/>
                <w:bCs/>
                <w:color w:val="FFFFFF"/>
                <w:sz w:val="18"/>
                <w:szCs w:val="18"/>
              </w:rPr>
              <w:t>Role</w:t>
            </w:r>
          </w:p>
        </w:tc>
      </w:tr>
      <w:tr w:rsidR="00AC4720" w14:paraId="7E190DC3"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FC6ACAB" w14:textId="77777777" w:rsidR="00AC4720" w:rsidRDefault="00000000">
            <w:pPr>
              <w:spacing w:line="250" w:lineRule="auto"/>
            </w:pPr>
            <w:r>
              <w:rPr>
                <w:b/>
                <w:bCs/>
                <w:sz w:val="18"/>
                <w:szCs w:val="18"/>
              </w:rPr>
              <w:t>Joget DX (Enterprise)</w:t>
            </w:r>
          </w:p>
        </w:tc>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3DAF163" w14:textId="77777777" w:rsidR="00AC4720" w:rsidRDefault="00000000">
            <w:pPr>
              <w:spacing w:line="250" w:lineRule="auto"/>
            </w:pPr>
            <w:r>
              <w:rPr>
                <w:sz w:val="18"/>
                <w:szCs w:val="18"/>
              </w:rPr>
              <w:t>9.0.7 Enterprise</w:t>
            </w:r>
          </w:p>
        </w:tc>
        <w:tc>
          <w:tcPr>
            <w:tcW w:w="49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16B57EE" w14:textId="77777777" w:rsidR="00AC4720" w:rsidRDefault="00000000">
            <w:pPr>
              <w:spacing w:line="250" w:lineRule="auto"/>
            </w:pPr>
            <w:r>
              <w:rPr>
                <w:sz w:val="18"/>
                <w:szCs w:val="18"/>
              </w:rPr>
              <w:t>Low-code platform and application server; hosts the CMBB/DMBB apps. Enterprise licence required.</w:t>
            </w:r>
          </w:p>
        </w:tc>
      </w:tr>
      <w:tr w:rsidR="00AC4720" w14:paraId="6789FB37"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231FCE9" w14:textId="77777777" w:rsidR="00AC4720" w:rsidRDefault="00000000">
            <w:pPr>
              <w:spacing w:line="250" w:lineRule="auto"/>
            </w:pPr>
            <w:r>
              <w:rPr>
                <w:b/>
                <w:bCs/>
                <w:sz w:val="18"/>
                <w:szCs w:val="18"/>
              </w:rPr>
              <w:t>Apache Tomcat</w:t>
            </w:r>
          </w:p>
        </w:tc>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2C02EEA" w14:textId="77777777" w:rsidR="00AC4720" w:rsidRDefault="00000000">
            <w:pPr>
              <w:spacing w:line="250" w:lineRule="auto"/>
            </w:pPr>
            <w:r>
              <w:rPr>
                <w:sz w:val="18"/>
                <w:szCs w:val="18"/>
              </w:rPr>
              <w:t>11.0.x (bundled)</w:t>
            </w:r>
          </w:p>
        </w:tc>
        <w:tc>
          <w:tcPr>
            <w:tcW w:w="49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1D4B0A8" w14:textId="77777777" w:rsidR="00AC4720" w:rsidRDefault="00000000">
            <w:pPr>
              <w:spacing w:line="250" w:lineRule="auto"/>
            </w:pPr>
            <w:r>
              <w:rPr>
                <w:sz w:val="18"/>
                <w:szCs w:val="18"/>
              </w:rPr>
              <w:t>Servlet container shipped with Joget DX9.</w:t>
            </w:r>
          </w:p>
        </w:tc>
      </w:tr>
      <w:tr w:rsidR="00AC4720" w14:paraId="5E1B5F28"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377532F" w14:textId="77777777" w:rsidR="00AC4720" w:rsidRDefault="00000000">
            <w:pPr>
              <w:spacing w:line="250" w:lineRule="auto"/>
            </w:pPr>
            <w:r>
              <w:rPr>
                <w:b/>
                <w:bCs/>
                <w:sz w:val="18"/>
                <w:szCs w:val="18"/>
              </w:rPr>
              <w:t>OpenJDK</w:t>
            </w:r>
          </w:p>
        </w:tc>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3BF02A0" w14:textId="77777777" w:rsidR="00AC4720" w:rsidRDefault="00000000">
            <w:pPr>
              <w:spacing w:line="250" w:lineRule="auto"/>
            </w:pPr>
            <w:r>
              <w:rPr>
                <w:sz w:val="18"/>
                <w:szCs w:val="18"/>
              </w:rPr>
              <w:t>21 (LTS)</w:t>
            </w:r>
          </w:p>
        </w:tc>
        <w:tc>
          <w:tcPr>
            <w:tcW w:w="49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1D471B7" w14:textId="77777777" w:rsidR="00AC4720" w:rsidRDefault="00000000">
            <w:pPr>
              <w:spacing w:line="250" w:lineRule="auto"/>
            </w:pPr>
            <w:r>
              <w:rPr>
                <w:sz w:val="18"/>
                <w:szCs w:val="18"/>
              </w:rPr>
              <w:t>Java runtime for Joget/Tomcat. Pinned — see Section 7.2.</w:t>
            </w:r>
          </w:p>
        </w:tc>
      </w:tr>
      <w:tr w:rsidR="00AC4720" w14:paraId="4DAE3EF2"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B1E6E07" w14:textId="77777777" w:rsidR="00AC4720" w:rsidRDefault="00000000">
            <w:pPr>
              <w:spacing w:line="250" w:lineRule="auto"/>
            </w:pPr>
            <w:r>
              <w:rPr>
                <w:b/>
                <w:bCs/>
                <w:sz w:val="18"/>
                <w:szCs w:val="18"/>
              </w:rPr>
              <w:t>PostgreSQL</w:t>
            </w:r>
          </w:p>
        </w:tc>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96FDCFB" w14:textId="77777777" w:rsidR="00AC4720" w:rsidRDefault="00000000">
            <w:pPr>
              <w:spacing w:line="250" w:lineRule="auto"/>
            </w:pPr>
            <w:r>
              <w:rPr>
                <w:sz w:val="18"/>
                <w:szCs w:val="18"/>
              </w:rPr>
              <w:t>16</w:t>
            </w:r>
          </w:p>
        </w:tc>
        <w:tc>
          <w:tcPr>
            <w:tcW w:w="49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37D6C3E" w14:textId="77777777" w:rsidR="00AC4720" w:rsidRDefault="00000000">
            <w:pPr>
              <w:spacing w:line="250" w:lineRule="auto"/>
            </w:pPr>
            <w:r>
              <w:rPr>
                <w:sz w:val="18"/>
                <w:szCs w:val="18"/>
              </w:rPr>
              <w:t>Joget application database (jwdb_mtca).</w:t>
            </w:r>
          </w:p>
        </w:tc>
      </w:tr>
      <w:tr w:rsidR="00AC4720" w14:paraId="1A5F2F0E"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0B19B23" w14:textId="77777777" w:rsidR="00AC4720" w:rsidRDefault="00000000">
            <w:pPr>
              <w:spacing w:line="250" w:lineRule="auto"/>
            </w:pPr>
            <w:r>
              <w:rPr>
                <w:b/>
                <w:bCs/>
                <w:sz w:val="18"/>
                <w:szCs w:val="18"/>
              </w:rPr>
              <w:t>ClickHouse</w:t>
            </w:r>
          </w:p>
        </w:tc>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89963A9" w14:textId="77777777" w:rsidR="00AC4720" w:rsidRDefault="00000000">
            <w:pPr>
              <w:spacing w:line="250" w:lineRule="auto"/>
            </w:pPr>
            <w:r>
              <w:rPr>
                <w:sz w:val="18"/>
                <w:szCs w:val="18"/>
              </w:rPr>
              <w:t>24.8</w:t>
            </w:r>
          </w:p>
        </w:tc>
        <w:tc>
          <w:tcPr>
            <w:tcW w:w="49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F910AFC" w14:textId="77777777" w:rsidR="00AC4720" w:rsidRDefault="00000000">
            <w:pPr>
              <w:spacing w:line="250" w:lineRule="auto"/>
            </w:pPr>
            <w:r>
              <w:rPr>
                <w:sz w:val="18"/>
                <w:szCs w:val="18"/>
              </w:rPr>
              <w:t>Hosts the STA data product (sta_v1) with seed data; read by the DMBB over JDBC.</w:t>
            </w:r>
          </w:p>
        </w:tc>
      </w:tr>
      <w:tr w:rsidR="00AC4720" w14:paraId="3B807D15"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09CE6D4" w14:textId="77777777" w:rsidR="00AC4720" w:rsidRDefault="00000000">
            <w:pPr>
              <w:spacing w:line="250" w:lineRule="auto"/>
            </w:pPr>
            <w:r>
              <w:rPr>
                <w:b/>
                <w:bCs/>
                <w:sz w:val="18"/>
                <w:szCs w:val="18"/>
              </w:rPr>
              <w:t>Mayan EDMS</w:t>
            </w:r>
          </w:p>
        </w:tc>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E503C71" w14:textId="77777777" w:rsidR="00AC4720" w:rsidRDefault="00000000">
            <w:pPr>
              <w:spacing w:line="250" w:lineRule="auto"/>
            </w:pPr>
            <w:r>
              <w:rPr>
                <w:sz w:val="18"/>
                <w:szCs w:val="18"/>
              </w:rPr>
              <w:t>s4.11</w:t>
            </w:r>
          </w:p>
        </w:tc>
        <w:tc>
          <w:tcPr>
            <w:tcW w:w="49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72B8454" w14:textId="77777777" w:rsidR="00AC4720" w:rsidRDefault="00000000">
            <w:pPr>
              <w:spacing w:line="250" w:lineRule="auto"/>
            </w:pPr>
            <w:r>
              <w:rPr>
                <w:sz w:val="18"/>
                <w:szCs w:val="18"/>
              </w:rPr>
              <w:t>Document management — binaries, versions, OCR, retention.</w:t>
            </w:r>
          </w:p>
        </w:tc>
      </w:tr>
      <w:tr w:rsidR="00AC4720" w14:paraId="28BC79C3"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B4B5E0D" w14:textId="77777777" w:rsidR="00AC4720" w:rsidRDefault="00000000">
            <w:pPr>
              <w:spacing w:line="250" w:lineRule="auto"/>
            </w:pPr>
            <w:r>
              <w:rPr>
                <w:b/>
                <w:bCs/>
                <w:sz w:val="18"/>
                <w:szCs w:val="18"/>
              </w:rPr>
              <w:t>PostgreSQL</w:t>
            </w:r>
          </w:p>
        </w:tc>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564073E" w14:textId="77777777" w:rsidR="00AC4720" w:rsidRDefault="00000000">
            <w:pPr>
              <w:spacing w:line="250" w:lineRule="auto"/>
            </w:pPr>
            <w:r>
              <w:rPr>
                <w:sz w:val="18"/>
                <w:szCs w:val="18"/>
              </w:rPr>
              <w:t>14</w:t>
            </w:r>
          </w:p>
        </w:tc>
        <w:tc>
          <w:tcPr>
            <w:tcW w:w="49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976AC4B" w14:textId="77777777" w:rsidR="00AC4720" w:rsidRDefault="00000000">
            <w:pPr>
              <w:spacing w:line="250" w:lineRule="auto"/>
            </w:pPr>
            <w:r>
              <w:rPr>
                <w:sz w:val="18"/>
                <w:szCs w:val="18"/>
              </w:rPr>
              <w:t>Mayan metadata database (part of the Mayan stack).</w:t>
            </w:r>
          </w:p>
        </w:tc>
      </w:tr>
      <w:tr w:rsidR="00AC4720" w14:paraId="7ED9E2EF"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6197F060" w14:textId="77777777" w:rsidR="00AC4720" w:rsidRDefault="00000000">
            <w:pPr>
              <w:spacing w:line="250" w:lineRule="auto"/>
            </w:pPr>
            <w:r>
              <w:rPr>
                <w:b/>
                <w:bCs/>
                <w:sz w:val="18"/>
                <w:szCs w:val="18"/>
              </w:rPr>
              <w:t>Redis</w:t>
            </w:r>
          </w:p>
        </w:tc>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CED781B" w14:textId="77777777" w:rsidR="00AC4720" w:rsidRDefault="00000000">
            <w:pPr>
              <w:spacing w:line="250" w:lineRule="auto"/>
            </w:pPr>
            <w:r>
              <w:rPr>
                <w:sz w:val="18"/>
                <w:szCs w:val="18"/>
              </w:rPr>
              <w:t>7</w:t>
            </w:r>
          </w:p>
        </w:tc>
        <w:tc>
          <w:tcPr>
            <w:tcW w:w="49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D25667E" w14:textId="77777777" w:rsidR="00AC4720" w:rsidRDefault="00000000">
            <w:pPr>
              <w:spacing w:line="250" w:lineRule="auto"/>
            </w:pPr>
            <w:r>
              <w:rPr>
                <w:sz w:val="18"/>
                <w:szCs w:val="18"/>
              </w:rPr>
              <w:t>Mayan cache and lock manager.</w:t>
            </w:r>
          </w:p>
        </w:tc>
      </w:tr>
      <w:tr w:rsidR="00AC4720" w14:paraId="4ABC6D98"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7E3F200" w14:textId="77777777" w:rsidR="00AC4720" w:rsidRDefault="00000000">
            <w:pPr>
              <w:spacing w:line="250" w:lineRule="auto"/>
            </w:pPr>
            <w:r>
              <w:rPr>
                <w:b/>
                <w:bCs/>
                <w:sz w:val="18"/>
                <w:szCs w:val="18"/>
              </w:rPr>
              <w:t>RabbitMQ</w:t>
            </w:r>
          </w:p>
        </w:tc>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EC79130" w14:textId="77777777" w:rsidR="00AC4720" w:rsidRDefault="00000000">
            <w:pPr>
              <w:spacing w:line="250" w:lineRule="auto"/>
            </w:pPr>
            <w:r>
              <w:rPr>
                <w:sz w:val="18"/>
                <w:szCs w:val="18"/>
              </w:rPr>
              <w:t>3.13</w:t>
            </w:r>
          </w:p>
        </w:tc>
        <w:tc>
          <w:tcPr>
            <w:tcW w:w="49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919B833" w14:textId="77777777" w:rsidR="00AC4720" w:rsidRDefault="00000000">
            <w:pPr>
              <w:spacing w:line="250" w:lineRule="auto"/>
            </w:pPr>
            <w:r>
              <w:rPr>
                <w:sz w:val="18"/>
                <w:szCs w:val="18"/>
              </w:rPr>
              <w:t>Mayan background-task broker.</w:t>
            </w:r>
          </w:p>
        </w:tc>
      </w:tr>
      <w:tr w:rsidR="00AC4720" w14:paraId="3C5B6FD4"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9C53DBB" w14:textId="77777777" w:rsidR="00AC4720" w:rsidRDefault="00000000">
            <w:pPr>
              <w:spacing w:line="250" w:lineRule="auto"/>
            </w:pPr>
            <w:r>
              <w:rPr>
                <w:b/>
                <w:bCs/>
                <w:sz w:val="18"/>
                <w:szCs w:val="18"/>
              </w:rPr>
              <w:t>Reverse proxy</w:t>
            </w:r>
          </w:p>
        </w:tc>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EDDFCC8" w14:textId="77777777" w:rsidR="00AC4720" w:rsidRDefault="00000000">
            <w:pPr>
              <w:spacing w:line="250" w:lineRule="auto"/>
            </w:pPr>
            <w:r>
              <w:rPr>
                <w:sz w:val="18"/>
                <w:szCs w:val="18"/>
              </w:rPr>
              <w:t>Apache httpd 2.4 / Nginx 1.24+</w:t>
            </w:r>
          </w:p>
        </w:tc>
        <w:tc>
          <w:tcPr>
            <w:tcW w:w="49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5377A4C" w14:textId="77777777" w:rsidR="00AC4720" w:rsidRDefault="00000000">
            <w:pPr>
              <w:spacing w:line="250" w:lineRule="auto"/>
            </w:pPr>
            <w:r>
              <w:rPr>
                <w:sz w:val="18"/>
                <w:szCs w:val="18"/>
              </w:rPr>
              <w:t>TLS termination and routing to Joget.</w:t>
            </w:r>
          </w:p>
        </w:tc>
      </w:tr>
      <w:tr w:rsidR="00AC4720" w14:paraId="4088AADE" w14:textId="77777777">
        <w:tblPrEx>
          <w:tblCellMar>
            <w:top w:w="0" w:type="dxa"/>
            <w:bottom w:w="0" w:type="dxa"/>
          </w:tblCellMar>
        </w:tblPrEx>
        <w:tc>
          <w:tcPr>
            <w:tcW w:w="25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ADDF707" w14:textId="77777777" w:rsidR="00AC4720" w:rsidRDefault="00000000">
            <w:pPr>
              <w:spacing w:line="250" w:lineRule="auto"/>
            </w:pPr>
            <w:r>
              <w:rPr>
                <w:b/>
                <w:bCs/>
                <w:sz w:val="18"/>
                <w:szCs w:val="18"/>
              </w:rPr>
              <w:t>APM (optional)</w:t>
            </w:r>
          </w:p>
        </w:tc>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05A874E" w14:textId="77777777" w:rsidR="00AC4720" w:rsidRDefault="00000000">
            <w:pPr>
              <w:spacing w:line="250" w:lineRule="auto"/>
            </w:pPr>
            <w:r>
              <w:rPr>
                <w:sz w:val="18"/>
                <w:szCs w:val="18"/>
              </w:rPr>
              <w:t>Glowroot (bundled)</w:t>
            </w:r>
          </w:p>
        </w:tc>
        <w:tc>
          <w:tcPr>
            <w:tcW w:w="49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C05AB48" w14:textId="77777777" w:rsidR="00AC4720" w:rsidRDefault="00000000">
            <w:pPr>
              <w:spacing w:line="250" w:lineRule="auto"/>
            </w:pPr>
            <w:r>
              <w:rPr>
                <w:sz w:val="18"/>
                <w:szCs w:val="18"/>
              </w:rPr>
              <w:t>Performance monitoring; may be replaced by MITA's standard tooling.</w:t>
            </w:r>
          </w:p>
        </w:tc>
      </w:tr>
    </w:tbl>
    <w:p w14:paraId="560FEBF3" w14:textId="77777777" w:rsidR="00AC4720" w:rsidRDefault="00000000">
      <w:pPr>
        <w:pStyle w:val="Heading2"/>
      </w:pPr>
      <w:bookmarkStart w:id="19" w:name="_Toc232521104"/>
      <w:r>
        <w:t>6.1 Application artefacts (supplied by the project)</w:t>
      </w:r>
      <w:bookmarkEnd w:id="19"/>
    </w:p>
    <w:p w14:paraId="3BDBB94C" w14:textId="77777777" w:rsidR="00AC4720" w:rsidRDefault="00000000">
      <w:pPr>
        <w:spacing w:after="130" w:line="276" w:lineRule="auto"/>
      </w:pPr>
      <w:r>
        <w:t>These are delivered and installed by the project team onto the platform MITA provides:</w:t>
      </w:r>
    </w:p>
    <w:p w14:paraId="77606149" w14:textId="77777777" w:rsidR="00AC4720" w:rsidRDefault="00000000">
      <w:pPr>
        <w:pStyle w:val="ListParagraph"/>
        <w:numPr>
          <w:ilvl w:val="0"/>
          <w:numId w:val="2"/>
        </w:numPr>
        <w:spacing w:after="60" w:line="270" w:lineRule="auto"/>
      </w:pPr>
      <w:r>
        <w:t>The CMBB and DMBB Joget application definitions (44 forms, 51 lists, the console userview, the 6 Jasper reports).</w:t>
      </w:r>
    </w:p>
    <w:p w14:paraId="47813511" w14:textId="77777777" w:rsidR="00AC4720" w:rsidRDefault="00000000">
      <w:pPr>
        <w:pStyle w:val="ListParagraph"/>
        <w:numPr>
          <w:ilvl w:val="0"/>
          <w:numId w:val="2"/>
        </w:numPr>
        <w:spacing w:after="60" w:line="270" w:lineRule="auto"/>
      </w:pPr>
      <w:r>
        <w:t>The cmbb-plugins OSGi bundle (a single JAR carrying the 18 processing engines).</w:t>
      </w:r>
    </w:p>
    <w:p w14:paraId="42DD9748" w14:textId="77777777" w:rsidR="00AC4720" w:rsidRDefault="00000000">
      <w:pPr>
        <w:pStyle w:val="ListParagraph"/>
        <w:numPr>
          <w:ilvl w:val="0"/>
          <w:numId w:val="2"/>
        </w:numPr>
        <w:spacing w:after="60" w:line="270" w:lineRule="auto"/>
      </w:pPr>
      <w:r>
        <w:t>Master-data seed (CSV) and the ClickHouse seed dataset (deterministic synthetic data).</w:t>
      </w:r>
    </w:p>
    <w:p w14:paraId="4A017148" w14:textId="77777777" w:rsidR="00AC4720" w:rsidRDefault="00000000">
      <w:r>
        <w:br w:type="page"/>
      </w:r>
    </w:p>
    <w:p w14:paraId="3463C5FA" w14:textId="77777777" w:rsidR="00AC4720" w:rsidRDefault="00000000">
      <w:pPr>
        <w:pStyle w:val="Heading1"/>
      </w:pPr>
      <w:bookmarkStart w:id="20" w:name="_Toc232521105"/>
      <w:r>
        <w:lastRenderedPageBreak/>
        <w:t>7. Joget platform requirements</w:t>
      </w:r>
      <w:bookmarkEnd w:id="20"/>
    </w:p>
    <w:p w14:paraId="72AED418" w14:textId="77777777" w:rsidR="00AC4720" w:rsidRDefault="00000000">
      <w:pPr>
        <w:pStyle w:val="Heading2"/>
      </w:pPr>
      <w:bookmarkStart w:id="21" w:name="_Toc232521106"/>
      <w:r>
        <w:t>7.1 Edition and licence</w:t>
      </w:r>
      <w:bookmarkEnd w:id="21"/>
    </w:p>
    <w:p w14:paraId="380B997A" w14:textId="77777777" w:rsidR="00AC4720" w:rsidRDefault="00000000">
      <w:pPr>
        <w:spacing w:after="130" w:line="276" w:lineRule="auto"/>
      </w:pPr>
      <w:r>
        <w:t>Joget DX 9.0.7 Enterprise is required. The DMBB dashboards and reports use Enterprise-only features (the native SQL chart menu and the Jasper reports menu); these are not available in the Community edition. MITA must hold a valid Enterprise licence for the environment.</w:t>
      </w:r>
    </w:p>
    <w:p w14:paraId="300BA16E" w14:textId="77777777" w:rsidR="00AC4720" w:rsidRDefault="00000000">
      <w:pPr>
        <w:pStyle w:val="Heading2"/>
      </w:pPr>
      <w:bookmarkStart w:id="22" w:name="_Toc232521107"/>
      <w:r>
        <w:t>7.2 Java runtime</w:t>
      </w:r>
      <w:bookmarkEnd w:id="22"/>
    </w:p>
    <w:p w14:paraId="493CD712" w14:textId="77777777" w:rsidR="00AC4720" w:rsidRDefault="00000000">
      <w:pPr>
        <w:spacing w:after="130" w:line="276" w:lineRule="auto"/>
      </w:pPr>
      <w:r>
        <w:t xml:space="preserve">The runtime must be OpenJDK 21. Joget/Tomcat is started with Java pinned to JDK 21 and the </w:t>
      </w:r>
      <w:r>
        <w:rPr>
          <w:rFonts w:ascii="Consolas" w:eastAsia="Consolas" w:hAnsi="Consolas" w:cs="Consolas"/>
          <w:sz w:val="19"/>
          <w:szCs w:val="19"/>
        </w:rPr>
        <w:t>-Dwflow.ignite=true</w:t>
      </w:r>
      <w:r>
        <w:t xml:space="preserve"> flag; later JDKs are not validated for the Joget workflow engine.</w:t>
      </w:r>
    </w:p>
    <w:p w14:paraId="3E13ACC6" w14:textId="77777777" w:rsidR="00AC4720" w:rsidRDefault="00000000">
      <w:pPr>
        <w:pStyle w:val="Heading2"/>
      </w:pPr>
      <w:bookmarkStart w:id="23" w:name="_Toc232521108"/>
      <w:r>
        <w:t>7.3 Database schema precondition (important)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4720" w14:paraId="48948E75" w14:textId="77777777">
        <w:tblPrEx>
          <w:tblCellMar>
            <w:top w:w="0" w:type="dxa"/>
            <w:bottom w:w="0" w:type="dxa"/>
          </w:tblCellMar>
        </w:tblPrEx>
        <w:tc>
          <w:tcPr>
            <w:tcW w:w="0" w:type="auto"/>
            <w:tcBorders>
              <w:top w:val="single" w:sz="1" w:space="0" w:color="CDD6E0"/>
              <w:left w:val="single" w:sz="18" w:space="0" w:color="9A6A12"/>
              <w:bottom w:val="single" w:sz="1" w:space="0" w:color="CDD6E0"/>
              <w:right w:val="single" w:sz="1" w:space="0" w:color="CDD6E0"/>
            </w:tcBorders>
            <w:shd w:val="clear" w:color="auto" w:fill="FBF6EC"/>
            <w:tcMar>
              <w:top w:w="90" w:type="dxa"/>
              <w:left w:w="150" w:type="dxa"/>
              <w:bottom w:w="90" w:type="dxa"/>
              <w:right w:w="130" w:type="dxa"/>
            </w:tcMar>
          </w:tcPr>
          <w:p w14:paraId="13D7FC9A" w14:textId="77777777" w:rsidR="00AC4720" w:rsidRDefault="00000000">
            <w:pPr>
              <w:spacing w:after="50"/>
            </w:pPr>
            <w:r>
              <w:rPr>
                <w:b/>
                <w:bCs/>
                <w:color w:val="0F2A43"/>
              </w:rPr>
              <w:t>Critical install step — Joget PostgreSQL schema</w:t>
            </w:r>
          </w:p>
          <w:p w14:paraId="60025D29" w14:textId="77777777" w:rsidR="00AC4720" w:rsidRDefault="00000000">
            <w:pPr>
              <w:spacing w:after="36" w:line="262" w:lineRule="auto"/>
            </w:pPr>
            <w:r>
              <w:rPr>
                <w:sz w:val="20"/>
                <w:szCs w:val="20"/>
              </w:rPr>
              <w:t>Joget auto-creates most of its tables on first start, but on PostgreSQL the workflow-engine (Shark) tables — 67 tables prefixed shk — are NOT auto-created (the product ships only a MySQL initialisation script).</w:t>
            </w:r>
          </w:p>
          <w:p w14:paraId="55BCD718" w14:textId="77777777" w:rsidR="00AC4720" w:rsidRDefault="00000000">
            <w:pPr>
              <w:spacing w:after="36" w:line="262" w:lineRule="auto"/>
            </w:pPr>
            <w:r>
              <w:rPr>
                <w:sz w:val="20"/>
                <w:szCs w:val="20"/>
              </w:rPr>
              <w:t>Before first start, the PostgreSQL structure (including the shk tables and the base directory/user tables) must be loaded into the Joget database. The project supplies this structure script. Skipping it leaves the workflow engine non-functional.</w:t>
            </w:r>
          </w:p>
        </w:tc>
      </w:tr>
    </w:tbl>
    <w:p w14:paraId="0629F713" w14:textId="77777777" w:rsidR="00AC4720" w:rsidRDefault="00000000">
      <w:pPr>
        <w:pStyle w:val="Heading2"/>
      </w:pPr>
      <w:bookmarkStart w:id="24" w:name="_Toc232521109"/>
      <w:r>
        <w:t>7.4 Directory and accounts</w:t>
      </w:r>
      <w:bookmarkEnd w:id="24"/>
    </w:p>
    <w:p w14:paraId="12F83BD8" w14:textId="77777777" w:rsidR="00AC4720" w:rsidRDefault="00000000">
      <w:pPr>
        <w:pStyle w:val="ListParagraph"/>
        <w:numPr>
          <w:ilvl w:val="0"/>
          <w:numId w:val="2"/>
        </w:numPr>
        <w:spacing w:after="60" w:line="270" w:lineRule="auto"/>
      </w:pPr>
      <w:r>
        <w:t>An administrative Joget account is created for installation and configuration.</w:t>
      </w:r>
    </w:p>
    <w:p w14:paraId="581C79D3" w14:textId="77777777" w:rsidR="00AC4720" w:rsidRDefault="00000000">
      <w:pPr>
        <w:pStyle w:val="ListParagraph"/>
        <w:numPr>
          <w:ilvl w:val="0"/>
          <w:numId w:val="2"/>
        </w:numPr>
        <w:spacing w:after="60" w:line="270" w:lineRule="auto"/>
      </w:pPr>
      <w:r>
        <w:t>DM unit user accounts and roles are created locally for the PoC (officer, supervisor, policy administrator).</w:t>
      </w:r>
    </w:p>
    <w:p w14:paraId="577A81DF" w14:textId="77777777" w:rsidR="00AC4720" w:rsidRDefault="00000000">
      <w:pPr>
        <w:pStyle w:val="Heading2"/>
      </w:pPr>
      <w:bookmarkStart w:id="25" w:name="_Toc232521110"/>
      <w:r>
        <w:t>7.5 Data API key</w:t>
      </w:r>
      <w:bookmarkEnd w:id="25"/>
    </w:p>
    <w:p w14:paraId="11D52946" w14:textId="77777777" w:rsidR="00AC4720" w:rsidRDefault="00000000">
      <w:pPr>
        <w:spacing w:after="130" w:line="276" w:lineRule="auto"/>
      </w:pPr>
      <w:r>
        <w:t>Seed and test data are loaded through Joget's data API using a per-app API key (bound to the API id, a DX9 requirement). The project configures these keys during installation.</w:t>
      </w:r>
    </w:p>
    <w:p w14:paraId="399D0D11" w14:textId="77777777" w:rsidR="00AC4720" w:rsidRDefault="00000000">
      <w:r>
        <w:br w:type="page"/>
      </w:r>
    </w:p>
    <w:p w14:paraId="590B0636" w14:textId="77777777" w:rsidR="00AC4720" w:rsidRDefault="00000000">
      <w:pPr>
        <w:pStyle w:val="Heading1"/>
      </w:pPr>
      <w:bookmarkStart w:id="26" w:name="_Toc232521111"/>
      <w:r>
        <w:lastRenderedPageBreak/>
        <w:t>8. Database requirements</w:t>
      </w:r>
      <w:bookmarkEnd w:id="26"/>
    </w:p>
    <w:p w14:paraId="16FA38EF" w14:textId="77777777" w:rsidR="00AC4720" w:rsidRDefault="00000000">
      <w:pPr>
        <w:pStyle w:val="Heading2"/>
      </w:pPr>
      <w:bookmarkStart w:id="27" w:name="_Toc232521112"/>
      <w:r>
        <w:t>8.1 Joget application database — PostgreSQL 16</w:t>
      </w:r>
      <w:bookmarkEnd w:id="27"/>
    </w:p>
    <w:p w14:paraId="1866F135" w14:textId="77777777" w:rsidR="00AC4720" w:rsidRDefault="00000000">
      <w:pPr>
        <w:pStyle w:val="ListParagraph"/>
        <w:numPr>
          <w:ilvl w:val="0"/>
          <w:numId w:val="2"/>
        </w:numPr>
        <w:spacing w:after="60" w:line="270" w:lineRule="auto"/>
      </w:pPr>
      <w:r>
        <w:t>A dedicated database (for example jwdb_mtca) and an application database user with full rights on it.</w:t>
      </w:r>
    </w:p>
    <w:p w14:paraId="40404390" w14:textId="77777777" w:rsidR="00AC4720" w:rsidRDefault="00000000">
      <w:pPr>
        <w:pStyle w:val="ListParagraph"/>
        <w:numPr>
          <w:ilvl w:val="0"/>
          <w:numId w:val="2"/>
        </w:numPr>
        <w:spacing w:after="60" w:line="270" w:lineRule="auto"/>
      </w:pPr>
      <w:r>
        <w:t>The structure precondition in Section 7.3 must be loaded before first boot.</w:t>
      </w:r>
    </w:p>
    <w:p w14:paraId="7C6CC5D3" w14:textId="77777777" w:rsidR="00AC4720" w:rsidRDefault="00000000">
      <w:pPr>
        <w:pStyle w:val="ListParagraph"/>
        <w:numPr>
          <w:ilvl w:val="0"/>
          <w:numId w:val="2"/>
        </w:numPr>
        <w:spacing w:after="60" w:line="270" w:lineRule="auto"/>
      </w:pPr>
      <w:r>
        <w:t>Holds all DMBB/CMBB case data; included in backups (Section 12).</w:t>
      </w:r>
    </w:p>
    <w:p w14:paraId="73EE19AC" w14:textId="77777777" w:rsidR="00AC4720" w:rsidRDefault="00000000">
      <w:pPr>
        <w:pStyle w:val="Heading2"/>
      </w:pPr>
      <w:bookmarkStart w:id="28" w:name="_Toc232521113"/>
      <w:r>
        <w:t>8.2 STA data product — ClickHouse 24.8</w:t>
      </w:r>
      <w:bookmarkEnd w:id="28"/>
    </w:p>
    <w:p w14:paraId="105BDC97" w14:textId="77777777" w:rsidR="00AC4720" w:rsidRDefault="00000000">
      <w:pPr>
        <w:pStyle w:val="ListParagraph"/>
        <w:numPr>
          <w:ilvl w:val="0"/>
          <w:numId w:val="2"/>
        </w:numPr>
        <w:spacing w:after="60" w:line="270" w:lineRule="auto"/>
      </w:pPr>
      <w:r>
        <w:t>Hosts the published sta_v1 views plus the underlying mtca_ors schema, loaded with the deterministic seed dataset.</w:t>
      </w:r>
    </w:p>
    <w:p w14:paraId="2F2A3F22" w14:textId="77777777" w:rsidR="00AC4720" w:rsidRDefault="00000000">
      <w:pPr>
        <w:pStyle w:val="ListParagraph"/>
        <w:numPr>
          <w:ilvl w:val="0"/>
          <w:numId w:val="2"/>
        </w:numPr>
        <w:spacing w:after="60" w:line="270" w:lineRule="auto"/>
      </w:pPr>
      <w:r>
        <w:t xml:space="preserve">A read-only role </w:t>
      </w:r>
      <w:r>
        <w:rPr>
          <w:rFonts w:ascii="Consolas" w:eastAsia="Consolas" w:hAnsi="Consolas" w:cs="Consolas"/>
          <w:sz w:val="19"/>
          <w:szCs w:val="19"/>
        </w:rPr>
        <w:t>sta_reader</w:t>
      </w:r>
      <w:r>
        <w:t xml:space="preserve"> the DMBB uses to query the product (SELECT only); a separate restricted identity for outcome writeback.</w:t>
      </w:r>
    </w:p>
    <w:p w14:paraId="02C4D0A0" w14:textId="77777777" w:rsidR="00AC4720" w:rsidRDefault="00000000">
      <w:pPr>
        <w:pStyle w:val="ListParagraph"/>
        <w:numPr>
          <w:ilvl w:val="0"/>
          <w:numId w:val="2"/>
        </w:numPr>
        <w:spacing w:after="60" w:line="270" w:lineRule="auto"/>
      </w:pPr>
      <w:r>
        <w:t>Disposable for the PoC — it can be rebuilt at any time from the schema and seed scripts; no backup required.</w:t>
      </w:r>
    </w:p>
    <w:p w14:paraId="5384325C" w14:textId="77777777" w:rsidR="00AC4720" w:rsidRDefault="00000000">
      <w:pPr>
        <w:pStyle w:val="Heading2"/>
      </w:pPr>
      <w:bookmarkStart w:id="29" w:name="_Toc232521114"/>
      <w:r>
        <w:t>8.3 Mayan database — PostgreSQL 14</w:t>
      </w:r>
      <w:bookmarkEnd w:id="29"/>
    </w:p>
    <w:p w14:paraId="118CE206" w14:textId="77777777" w:rsidR="00AC4720" w:rsidRDefault="00000000">
      <w:pPr>
        <w:pStyle w:val="ListParagraph"/>
        <w:numPr>
          <w:ilvl w:val="0"/>
          <w:numId w:val="2"/>
        </w:numPr>
        <w:spacing w:after="60" w:line="270" w:lineRule="auto"/>
      </w:pPr>
      <w:r>
        <w:t>Internal to the Mayan stack; provisioned automatically as part of the Mayan container deployment.</w:t>
      </w:r>
    </w:p>
    <w:p w14:paraId="64C7A831" w14:textId="77777777" w:rsidR="00AC4720" w:rsidRDefault="00000000">
      <w:r>
        <w:br w:type="page"/>
      </w:r>
    </w:p>
    <w:p w14:paraId="5A8C397D" w14:textId="77777777" w:rsidR="00AC4720" w:rsidRDefault="00000000">
      <w:pPr>
        <w:pStyle w:val="Heading1"/>
      </w:pPr>
      <w:bookmarkStart w:id="30" w:name="_Toc232521115"/>
      <w:r>
        <w:lastRenderedPageBreak/>
        <w:t>9. Document management (Mayan EDMS)</w:t>
      </w:r>
      <w:bookmarkEnd w:id="30"/>
    </w:p>
    <w:p w14:paraId="50865A82" w14:textId="77777777" w:rsidR="00AC4720" w:rsidRDefault="00000000">
      <w:pPr>
        <w:pStyle w:val="ListParagraph"/>
        <w:numPr>
          <w:ilvl w:val="0"/>
          <w:numId w:val="2"/>
        </w:numPr>
        <w:spacing w:after="60" w:line="270" w:lineRule="auto"/>
      </w:pPr>
      <w:r>
        <w:t>Mayan EDMS s4.11 with its support services (PostgreSQL 14, Redis 7, RabbitMQ 3.13), deployed as a container stack with persistent volumes.</w:t>
      </w:r>
    </w:p>
    <w:p w14:paraId="4D4B0EDC" w14:textId="77777777" w:rsidR="00AC4720" w:rsidRDefault="00000000">
      <w:pPr>
        <w:pStyle w:val="ListParagraph"/>
        <w:numPr>
          <w:ilvl w:val="0"/>
          <w:numId w:val="2"/>
        </w:numPr>
        <w:spacing w:after="60" w:line="270" w:lineRule="auto"/>
      </w:pPr>
      <w:r>
        <w:t>The DMBB integrates with Mayan over its REST API (v4) using a token; the project configures the connector during installation.</w:t>
      </w:r>
    </w:p>
    <w:p w14:paraId="5385DB66" w14:textId="77777777" w:rsidR="00AC4720" w:rsidRDefault="00000000">
      <w:pPr>
        <w:pStyle w:val="ListParagraph"/>
        <w:numPr>
          <w:ilvl w:val="0"/>
          <w:numId w:val="2"/>
        </w:numPr>
        <w:spacing w:after="60" w:line="270" w:lineRule="auto"/>
      </w:pPr>
      <w:r>
        <w:t>A persistent volume for document binaries; modest for the PoC (seed documents only).</w:t>
      </w:r>
    </w:p>
    <w:p w14:paraId="513EAADA" w14:textId="77777777" w:rsidR="00AC4720" w:rsidRDefault="00000000">
      <w:r>
        <w:br w:type="page"/>
      </w:r>
    </w:p>
    <w:p w14:paraId="6C2D3C04" w14:textId="77777777" w:rsidR="00AC4720" w:rsidRDefault="00000000">
      <w:pPr>
        <w:pStyle w:val="Heading1"/>
      </w:pPr>
      <w:bookmarkStart w:id="31" w:name="_Toc232521116"/>
      <w:r>
        <w:lastRenderedPageBreak/>
        <w:t>10. Network and connectivity</w:t>
      </w:r>
      <w:bookmarkEnd w:id="31"/>
    </w:p>
    <w:p w14:paraId="1E6468F4" w14:textId="77777777" w:rsidR="00AC4720" w:rsidRDefault="00000000">
      <w:pPr>
        <w:pStyle w:val="Heading2"/>
      </w:pPr>
      <w:bookmarkStart w:id="32" w:name="_Toc232521117"/>
      <w:r>
        <w:t>10.1 User access</w:t>
      </w:r>
      <w:bookmarkEnd w:id="32"/>
    </w:p>
    <w:p w14:paraId="0D1B2A17" w14:textId="77777777" w:rsidR="00AC4720" w:rsidRDefault="00000000">
      <w:pPr>
        <w:pStyle w:val="ListParagraph"/>
        <w:numPr>
          <w:ilvl w:val="0"/>
          <w:numId w:val="2"/>
        </w:numPr>
        <w:spacing w:after="60" w:line="270" w:lineRule="auto"/>
      </w:pPr>
      <w:r>
        <w:t>DM unit users reach the console from their workstations over the MITA network (or government VPN) using a standard web browser (Chrome, Edge or Firefox).</w:t>
      </w:r>
    </w:p>
    <w:p w14:paraId="662A78D7" w14:textId="77777777" w:rsidR="00AC4720" w:rsidRDefault="00000000">
      <w:pPr>
        <w:pStyle w:val="ListParagraph"/>
        <w:numPr>
          <w:ilvl w:val="0"/>
          <w:numId w:val="2"/>
        </w:numPr>
        <w:spacing w:after="60" w:line="270" w:lineRule="auto"/>
      </w:pPr>
      <w:r>
        <w:t>Access is over HTTPS to a hostname resolved by MITA DNS (for example dmbb-poc.mita.internal), terminated at the reverse proxy.</w:t>
      </w:r>
    </w:p>
    <w:p w14:paraId="066AAAB3" w14:textId="77777777" w:rsidR="00AC4720" w:rsidRDefault="00000000">
      <w:pPr>
        <w:pStyle w:val="Heading2"/>
      </w:pPr>
      <w:bookmarkStart w:id="33" w:name="_Toc232521118"/>
      <w:r>
        <w:t>10.2 Internal service ports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4310"/>
        <w:gridCol w:w="3200"/>
      </w:tblGrid>
      <w:tr w:rsidR="00AC4720" w14:paraId="7151D4F5" w14:textId="77777777">
        <w:tblPrEx>
          <w:tblCellMar>
            <w:top w:w="0" w:type="dxa"/>
            <w:bottom w:w="0" w:type="dxa"/>
          </w:tblCellMar>
        </w:tblPrEx>
        <w:trPr>
          <w:tblHeader/>
        </w:trPr>
        <w:tc>
          <w:tcPr>
            <w:tcW w:w="185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4523394B" w14:textId="77777777" w:rsidR="00AC4720" w:rsidRDefault="00000000">
            <w:pPr>
              <w:spacing w:line="250" w:lineRule="auto"/>
            </w:pPr>
            <w:r>
              <w:rPr>
                <w:b/>
                <w:bCs/>
                <w:color w:val="FFFFFF"/>
                <w:sz w:val="18"/>
                <w:szCs w:val="18"/>
              </w:rPr>
              <w:t>Port</w:t>
            </w:r>
          </w:p>
        </w:tc>
        <w:tc>
          <w:tcPr>
            <w:tcW w:w="431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7359C8C9" w14:textId="77777777" w:rsidR="00AC4720" w:rsidRDefault="00000000">
            <w:pPr>
              <w:spacing w:line="250" w:lineRule="auto"/>
            </w:pPr>
            <w:r>
              <w:rPr>
                <w:b/>
                <w:bCs/>
                <w:color w:val="FFFFFF"/>
                <w:sz w:val="18"/>
                <w:szCs w:val="18"/>
              </w:rPr>
              <w:t>Service</w:t>
            </w:r>
          </w:p>
        </w:tc>
        <w:tc>
          <w:tcPr>
            <w:tcW w:w="32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5678BF5A" w14:textId="77777777" w:rsidR="00AC4720" w:rsidRDefault="00000000">
            <w:pPr>
              <w:spacing w:line="250" w:lineRule="auto"/>
            </w:pPr>
            <w:r>
              <w:rPr>
                <w:b/>
                <w:bCs/>
                <w:color w:val="FFFFFF"/>
                <w:sz w:val="18"/>
                <w:szCs w:val="18"/>
              </w:rPr>
              <w:t>Exposure</w:t>
            </w:r>
          </w:p>
        </w:tc>
      </w:tr>
      <w:tr w:rsidR="00AC4720" w14:paraId="4D49AF78"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B639F1B" w14:textId="77777777" w:rsidR="00AC4720" w:rsidRDefault="00000000">
            <w:pPr>
              <w:spacing w:line="250" w:lineRule="auto"/>
            </w:pPr>
            <w:r>
              <w:rPr>
                <w:b/>
                <w:bCs/>
                <w:sz w:val="18"/>
                <w:szCs w:val="18"/>
              </w:rPr>
              <w:t>443 (HTTPS)</w:t>
            </w:r>
          </w:p>
        </w:tc>
        <w:tc>
          <w:tcPr>
            <w:tcW w:w="431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7DBC26C" w14:textId="77777777" w:rsidR="00AC4720" w:rsidRDefault="00000000">
            <w:pPr>
              <w:spacing w:line="250" w:lineRule="auto"/>
            </w:pPr>
            <w:r>
              <w:rPr>
                <w:sz w:val="18"/>
                <w:szCs w:val="18"/>
              </w:rPr>
              <w:t>Reverse proxy — user access</w:t>
            </w:r>
          </w:p>
        </w:tc>
        <w:tc>
          <w:tcPr>
            <w:tcW w:w="3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4BE8D8F" w14:textId="77777777" w:rsidR="00AC4720" w:rsidRDefault="00000000">
            <w:pPr>
              <w:spacing w:line="250" w:lineRule="auto"/>
            </w:pPr>
            <w:r>
              <w:rPr>
                <w:sz w:val="18"/>
                <w:szCs w:val="18"/>
              </w:rPr>
              <w:t>Exposed to DM unit users</w:t>
            </w:r>
          </w:p>
        </w:tc>
      </w:tr>
      <w:tr w:rsidR="00AC4720" w14:paraId="5BD3D87F"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EDD667D" w14:textId="77777777" w:rsidR="00AC4720" w:rsidRDefault="00000000">
            <w:pPr>
              <w:spacing w:line="250" w:lineRule="auto"/>
            </w:pPr>
            <w:r>
              <w:rPr>
                <w:b/>
                <w:bCs/>
                <w:sz w:val="18"/>
                <w:szCs w:val="18"/>
              </w:rPr>
              <w:t>8089</w:t>
            </w:r>
          </w:p>
        </w:tc>
        <w:tc>
          <w:tcPr>
            <w:tcW w:w="431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EB17F5C" w14:textId="77777777" w:rsidR="00AC4720" w:rsidRDefault="00000000">
            <w:pPr>
              <w:spacing w:line="250" w:lineRule="auto"/>
            </w:pPr>
            <w:r>
              <w:rPr>
                <w:sz w:val="18"/>
                <w:szCs w:val="18"/>
              </w:rPr>
              <w:t>Joget HTTP (behind the proxy)</w:t>
            </w:r>
          </w:p>
        </w:tc>
        <w:tc>
          <w:tcPr>
            <w:tcW w:w="3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6A6FBDDE" w14:textId="77777777" w:rsidR="00AC4720" w:rsidRDefault="00000000">
            <w:pPr>
              <w:spacing w:line="250" w:lineRule="auto"/>
            </w:pPr>
            <w:r>
              <w:rPr>
                <w:sz w:val="18"/>
                <w:szCs w:val="18"/>
              </w:rPr>
              <w:t>Internal only</w:t>
            </w:r>
          </w:p>
        </w:tc>
      </w:tr>
      <w:tr w:rsidR="00AC4720" w14:paraId="143C6F83"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9255AB9" w14:textId="77777777" w:rsidR="00AC4720" w:rsidRDefault="00000000">
            <w:pPr>
              <w:spacing w:line="250" w:lineRule="auto"/>
            </w:pPr>
            <w:r>
              <w:rPr>
                <w:b/>
                <w:bCs/>
                <w:sz w:val="18"/>
                <w:szCs w:val="18"/>
              </w:rPr>
              <w:t>8019</w:t>
            </w:r>
          </w:p>
        </w:tc>
        <w:tc>
          <w:tcPr>
            <w:tcW w:w="431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9165C33" w14:textId="77777777" w:rsidR="00AC4720" w:rsidRDefault="00000000">
            <w:pPr>
              <w:spacing w:line="250" w:lineRule="auto"/>
            </w:pPr>
            <w:r>
              <w:rPr>
                <w:sz w:val="18"/>
                <w:szCs w:val="18"/>
              </w:rPr>
              <w:t>Tomcat shutdown</w:t>
            </w:r>
          </w:p>
        </w:tc>
        <w:tc>
          <w:tcPr>
            <w:tcW w:w="3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9DBE712" w14:textId="77777777" w:rsidR="00AC4720" w:rsidRDefault="00000000">
            <w:pPr>
              <w:spacing w:line="250" w:lineRule="auto"/>
            </w:pPr>
            <w:r>
              <w:rPr>
                <w:sz w:val="18"/>
                <w:szCs w:val="18"/>
              </w:rPr>
              <w:t>Localhost only</w:t>
            </w:r>
          </w:p>
        </w:tc>
      </w:tr>
      <w:tr w:rsidR="00AC4720" w14:paraId="76617624"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6D8EC37D" w14:textId="77777777" w:rsidR="00AC4720" w:rsidRDefault="00000000">
            <w:pPr>
              <w:spacing w:line="250" w:lineRule="auto"/>
            </w:pPr>
            <w:r>
              <w:rPr>
                <w:b/>
                <w:bCs/>
                <w:sz w:val="18"/>
                <w:szCs w:val="18"/>
              </w:rPr>
              <w:t>5432</w:t>
            </w:r>
          </w:p>
        </w:tc>
        <w:tc>
          <w:tcPr>
            <w:tcW w:w="431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8EE7684" w14:textId="77777777" w:rsidR="00AC4720" w:rsidRDefault="00000000">
            <w:pPr>
              <w:spacing w:line="250" w:lineRule="auto"/>
            </w:pPr>
            <w:r>
              <w:rPr>
                <w:sz w:val="18"/>
                <w:szCs w:val="18"/>
              </w:rPr>
              <w:t>PostgreSQL 16 (Joget)</w:t>
            </w:r>
          </w:p>
        </w:tc>
        <w:tc>
          <w:tcPr>
            <w:tcW w:w="3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F457335" w14:textId="77777777" w:rsidR="00AC4720" w:rsidRDefault="00000000">
            <w:pPr>
              <w:spacing w:line="250" w:lineRule="auto"/>
            </w:pPr>
            <w:r>
              <w:rPr>
                <w:sz w:val="18"/>
                <w:szCs w:val="18"/>
              </w:rPr>
              <w:t>Internal only</w:t>
            </w:r>
          </w:p>
        </w:tc>
      </w:tr>
      <w:tr w:rsidR="00AC4720" w14:paraId="5CB0D98C"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3FE44A2" w14:textId="77777777" w:rsidR="00AC4720" w:rsidRDefault="00000000">
            <w:pPr>
              <w:spacing w:line="250" w:lineRule="auto"/>
            </w:pPr>
            <w:r>
              <w:rPr>
                <w:b/>
                <w:bCs/>
                <w:sz w:val="18"/>
                <w:szCs w:val="18"/>
              </w:rPr>
              <w:t>8123 / 9000</w:t>
            </w:r>
          </w:p>
        </w:tc>
        <w:tc>
          <w:tcPr>
            <w:tcW w:w="431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C9BB094" w14:textId="77777777" w:rsidR="00AC4720" w:rsidRDefault="00000000">
            <w:pPr>
              <w:spacing w:line="250" w:lineRule="auto"/>
            </w:pPr>
            <w:r>
              <w:rPr>
                <w:sz w:val="18"/>
                <w:szCs w:val="18"/>
              </w:rPr>
              <w:t>ClickHouse HTTP / native (JDBC)</w:t>
            </w:r>
          </w:p>
        </w:tc>
        <w:tc>
          <w:tcPr>
            <w:tcW w:w="3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BD1DA4F" w14:textId="77777777" w:rsidR="00AC4720" w:rsidRDefault="00000000">
            <w:pPr>
              <w:spacing w:line="250" w:lineRule="auto"/>
            </w:pPr>
            <w:r>
              <w:rPr>
                <w:sz w:val="18"/>
                <w:szCs w:val="18"/>
              </w:rPr>
              <w:t>Internal only</w:t>
            </w:r>
          </w:p>
        </w:tc>
      </w:tr>
      <w:tr w:rsidR="00AC4720" w14:paraId="62BDD315"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796A954" w14:textId="77777777" w:rsidR="00AC4720" w:rsidRDefault="00000000">
            <w:pPr>
              <w:spacing w:line="250" w:lineRule="auto"/>
            </w:pPr>
            <w:r>
              <w:rPr>
                <w:b/>
                <w:bCs/>
                <w:sz w:val="18"/>
                <w:szCs w:val="18"/>
              </w:rPr>
              <w:t>8880</w:t>
            </w:r>
          </w:p>
        </w:tc>
        <w:tc>
          <w:tcPr>
            <w:tcW w:w="431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9EAAA59" w14:textId="77777777" w:rsidR="00AC4720" w:rsidRDefault="00000000">
            <w:pPr>
              <w:spacing w:line="250" w:lineRule="auto"/>
            </w:pPr>
            <w:r>
              <w:rPr>
                <w:sz w:val="18"/>
                <w:szCs w:val="18"/>
              </w:rPr>
              <w:t>Mayan EDMS HTTP / REST</w:t>
            </w:r>
          </w:p>
        </w:tc>
        <w:tc>
          <w:tcPr>
            <w:tcW w:w="3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A95DFF6" w14:textId="77777777" w:rsidR="00AC4720" w:rsidRDefault="00000000">
            <w:pPr>
              <w:spacing w:line="250" w:lineRule="auto"/>
            </w:pPr>
            <w:r>
              <w:rPr>
                <w:sz w:val="18"/>
                <w:szCs w:val="18"/>
              </w:rPr>
              <w:t>Internal / admin</w:t>
            </w:r>
          </w:p>
        </w:tc>
      </w:tr>
      <w:tr w:rsidR="00AC4720" w14:paraId="082845AE"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757AA11" w14:textId="77777777" w:rsidR="00AC4720" w:rsidRDefault="00000000">
            <w:pPr>
              <w:spacing w:line="250" w:lineRule="auto"/>
            </w:pPr>
            <w:r>
              <w:rPr>
                <w:b/>
                <w:bCs/>
                <w:sz w:val="18"/>
                <w:szCs w:val="18"/>
              </w:rPr>
              <w:t>6379 / 5672</w:t>
            </w:r>
          </w:p>
        </w:tc>
        <w:tc>
          <w:tcPr>
            <w:tcW w:w="431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924150E" w14:textId="77777777" w:rsidR="00AC4720" w:rsidRDefault="00000000">
            <w:pPr>
              <w:spacing w:line="250" w:lineRule="auto"/>
            </w:pPr>
            <w:r>
              <w:rPr>
                <w:sz w:val="18"/>
                <w:szCs w:val="18"/>
              </w:rPr>
              <w:t>Redis / RabbitMQ (Mayan stack)</w:t>
            </w:r>
          </w:p>
        </w:tc>
        <w:tc>
          <w:tcPr>
            <w:tcW w:w="3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848B3D9" w14:textId="77777777" w:rsidR="00AC4720" w:rsidRDefault="00000000">
            <w:pPr>
              <w:spacing w:line="250" w:lineRule="auto"/>
            </w:pPr>
            <w:r>
              <w:rPr>
                <w:sz w:val="18"/>
                <w:szCs w:val="18"/>
              </w:rPr>
              <w:t>Internal to the stack</w:t>
            </w:r>
          </w:p>
        </w:tc>
      </w:tr>
      <w:tr w:rsidR="00AC4720" w14:paraId="2770498F" w14:textId="77777777">
        <w:tblPrEx>
          <w:tblCellMar>
            <w:top w:w="0" w:type="dxa"/>
            <w:bottom w:w="0" w:type="dxa"/>
          </w:tblCellMar>
        </w:tblPrEx>
        <w:tc>
          <w:tcPr>
            <w:tcW w:w="185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C05E062" w14:textId="77777777" w:rsidR="00AC4720" w:rsidRDefault="00000000">
            <w:pPr>
              <w:spacing w:line="250" w:lineRule="auto"/>
            </w:pPr>
            <w:r>
              <w:rPr>
                <w:b/>
                <w:bCs/>
                <w:sz w:val="18"/>
                <w:szCs w:val="18"/>
              </w:rPr>
              <w:t>4019</w:t>
            </w:r>
          </w:p>
        </w:tc>
        <w:tc>
          <w:tcPr>
            <w:tcW w:w="431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87DBD9B" w14:textId="77777777" w:rsidR="00AC4720" w:rsidRDefault="00000000">
            <w:pPr>
              <w:spacing w:line="250" w:lineRule="auto"/>
            </w:pPr>
            <w:r>
              <w:rPr>
                <w:sz w:val="18"/>
                <w:szCs w:val="18"/>
              </w:rPr>
              <w:t>Glowroot APM (optional)</w:t>
            </w:r>
          </w:p>
        </w:tc>
        <w:tc>
          <w:tcPr>
            <w:tcW w:w="3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6ADFD160" w14:textId="77777777" w:rsidR="00AC4720" w:rsidRDefault="00000000">
            <w:pPr>
              <w:spacing w:line="250" w:lineRule="auto"/>
            </w:pPr>
            <w:r>
              <w:rPr>
                <w:sz w:val="18"/>
                <w:szCs w:val="18"/>
              </w:rPr>
              <w:t>Internal / admin</w:t>
            </w:r>
          </w:p>
        </w:tc>
      </w:tr>
    </w:tbl>
    <w:p w14:paraId="19C2CC31" w14:textId="77777777" w:rsidR="00AC4720" w:rsidRDefault="00000000">
      <w:pPr>
        <w:pStyle w:val="Heading2"/>
      </w:pPr>
      <w:bookmarkStart w:id="34" w:name="_Toc232521119"/>
      <w:r>
        <w:t>10.3 Firewall and TLS</w:t>
      </w:r>
      <w:bookmarkEnd w:id="34"/>
    </w:p>
    <w:p w14:paraId="61203416" w14:textId="77777777" w:rsidR="00AC4720" w:rsidRDefault="00000000">
      <w:pPr>
        <w:pStyle w:val="ListParagraph"/>
        <w:numPr>
          <w:ilvl w:val="0"/>
          <w:numId w:val="2"/>
        </w:numPr>
        <w:spacing w:after="60" w:line="270" w:lineRule="auto"/>
      </w:pPr>
      <w:r>
        <w:t>Only the reverse proxy's HTTPS port is exposed to users; all platform and data ports remain on the internal network or localhost.</w:t>
      </w:r>
    </w:p>
    <w:p w14:paraId="2B7B2A5A" w14:textId="77777777" w:rsidR="00AC4720" w:rsidRDefault="00000000">
      <w:pPr>
        <w:pStyle w:val="ListParagraph"/>
        <w:numPr>
          <w:ilvl w:val="0"/>
          <w:numId w:val="2"/>
        </w:numPr>
        <w:spacing w:after="60" w:line="270" w:lineRule="auto"/>
      </w:pPr>
      <w:r>
        <w:t>A MITA-issued TLS certificate for the console hostname is installed on the reverse proxy.</w:t>
      </w:r>
    </w:p>
    <w:p w14:paraId="2F1489ED" w14:textId="77777777" w:rsidR="00AC4720" w:rsidRDefault="00000000">
      <w:r>
        <w:br w:type="page"/>
      </w:r>
    </w:p>
    <w:p w14:paraId="41FC0AA9" w14:textId="77777777" w:rsidR="00AC4720" w:rsidRDefault="00000000">
      <w:pPr>
        <w:pStyle w:val="Heading1"/>
      </w:pPr>
      <w:bookmarkStart w:id="35" w:name="_Toc232521120"/>
      <w:r>
        <w:lastRenderedPageBreak/>
        <w:t>11. Security requirements</w:t>
      </w:r>
      <w:bookmarkEnd w:id="35"/>
    </w:p>
    <w:p w14:paraId="7D31CCC2" w14:textId="77777777" w:rsidR="00AC4720" w:rsidRDefault="00000000">
      <w:pPr>
        <w:spacing w:after="130" w:line="276" w:lineRule="auto"/>
      </w:pPr>
      <w:r>
        <w:t>The PoC perimeter is relaxed relative to production, but the application security baseline is non-negotiable:</w:t>
      </w:r>
    </w:p>
    <w:p w14:paraId="7A8926BC" w14:textId="77777777" w:rsidR="00AC4720" w:rsidRDefault="00000000">
      <w:pPr>
        <w:pStyle w:val="ListParagraph"/>
        <w:numPr>
          <w:ilvl w:val="0"/>
          <w:numId w:val="2"/>
        </w:numPr>
        <w:spacing w:after="60" w:line="270" w:lineRule="auto"/>
      </w:pPr>
      <w:r>
        <w:rPr>
          <w:b/>
          <w:bCs/>
        </w:rPr>
        <w:t xml:space="preserve">Transport security. </w:t>
      </w:r>
      <w:r>
        <w:t>All user traffic over HTTPS/TLS; internal service traffic confined to the host/internal network.</w:t>
      </w:r>
    </w:p>
    <w:p w14:paraId="7A9FE8AA" w14:textId="77777777" w:rsidR="00AC4720" w:rsidRDefault="00000000">
      <w:pPr>
        <w:pStyle w:val="ListParagraph"/>
        <w:numPr>
          <w:ilvl w:val="0"/>
          <w:numId w:val="2"/>
        </w:numPr>
        <w:spacing w:after="60" w:line="270" w:lineRule="auto"/>
      </w:pPr>
      <w:r>
        <w:rPr>
          <w:b/>
          <w:bCs/>
        </w:rPr>
        <w:t xml:space="preserve">Authentication. </w:t>
      </w:r>
      <w:r>
        <w:t>Local Joget accounts for the PoC, with per-user credentials. Single sign-on (Keycloak / Active Directory via OIDC) is a later-phase option and requires no DMBB change.</w:t>
      </w:r>
    </w:p>
    <w:p w14:paraId="63ADB106" w14:textId="77777777" w:rsidR="00AC4720" w:rsidRDefault="00000000">
      <w:pPr>
        <w:pStyle w:val="ListParagraph"/>
        <w:numPr>
          <w:ilvl w:val="0"/>
          <w:numId w:val="2"/>
        </w:numPr>
        <w:spacing w:after="60" w:line="270" w:lineRule="auto"/>
      </w:pPr>
      <w:r>
        <w:rPr>
          <w:b/>
          <w:bCs/>
        </w:rPr>
        <w:t xml:space="preserve">Authorisation. </w:t>
      </w:r>
      <w:r>
        <w:t>Role- and row-level permissions are enforced in the application; author and approver duties (for example write-off approval) are segregated.</w:t>
      </w:r>
    </w:p>
    <w:p w14:paraId="196D2958" w14:textId="77777777" w:rsidR="00AC4720" w:rsidRDefault="00000000">
      <w:pPr>
        <w:pStyle w:val="ListParagraph"/>
        <w:numPr>
          <w:ilvl w:val="0"/>
          <w:numId w:val="2"/>
        </w:numPr>
        <w:spacing w:after="60" w:line="270" w:lineRule="auto"/>
      </w:pPr>
      <w:r>
        <w:rPr>
          <w:b/>
          <w:bCs/>
        </w:rPr>
        <w:t xml:space="preserve">Secrets. </w:t>
      </w:r>
      <w:r>
        <w:t>Database passwords, API keys and service credentials are held in environment/instance configuration, not in source or artefacts.</w:t>
      </w:r>
    </w:p>
    <w:p w14:paraId="0BD7D99B" w14:textId="77777777" w:rsidR="00AC4720" w:rsidRDefault="00000000">
      <w:pPr>
        <w:pStyle w:val="ListParagraph"/>
        <w:numPr>
          <w:ilvl w:val="0"/>
          <w:numId w:val="2"/>
        </w:numPr>
        <w:spacing w:after="60" w:line="270" w:lineRule="auto"/>
      </w:pPr>
      <w:r>
        <w:rPr>
          <w:b/>
          <w:bCs/>
        </w:rPr>
        <w:t xml:space="preserve">Data access. </w:t>
      </w:r>
      <w:r>
        <w:t>All data writes go through the application API and server-side validators; no direct writes to application tables.</w:t>
      </w:r>
    </w:p>
    <w:p w14:paraId="72C3D178" w14:textId="77777777" w:rsidR="00AC4720" w:rsidRDefault="00000000">
      <w:pPr>
        <w:pStyle w:val="ListParagraph"/>
        <w:numPr>
          <w:ilvl w:val="0"/>
          <w:numId w:val="2"/>
        </w:numPr>
        <w:spacing w:after="60" w:line="270" w:lineRule="auto"/>
      </w:pPr>
      <w:r>
        <w:rPr>
          <w:b/>
          <w:bCs/>
        </w:rPr>
        <w:t xml:space="preserve">Data protection. </w:t>
      </w:r>
      <w:r>
        <w:t>Synthetic test data only — no production taxpayer data is loaded, so the PoC carries no live personal-data exposure.</w:t>
      </w:r>
    </w:p>
    <w:p w14:paraId="5D47D158" w14:textId="77777777" w:rsidR="00AC4720" w:rsidRDefault="00000000">
      <w:pPr>
        <w:pStyle w:val="ListParagraph"/>
        <w:numPr>
          <w:ilvl w:val="0"/>
          <w:numId w:val="2"/>
        </w:numPr>
        <w:spacing w:after="60" w:line="270" w:lineRule="auto"/>
      </w:pPr>
      <w:r>
        <w:rPr>
          <w:b/>
          <w:bCs/>
        </w:rPr>
        <w:t xml:space="preserve">Host hardening. </w:t>
      </w:r>
      <w:r>
        <w:t>OS and platform hardened to MITA's baseline; administrative access limited to authorised staff.</w:t>
      </w:r>
    </w:p>
    <w:p w14:paraId="2736F443" w14:textId="77777777" w:rsidR="00AC4720" w:rsidRDefault="00000000">
      <w:r>
        <w:br w:type="page"/>
      </w:r>
    </w:p>
    <w:p w14:paraId="02457946" w14:textId="77777777" w:rsidR="00AC4720" w:rsidRDefault="00000000">
      <w:pPr>
        <w:pStyle w:val="Heading1"/>
      </w:pPr>
      <w:bookmarkStart w:id="36" w:name="_Toc232521121"/>
      <w:r>
        <w:lastRenderedPageBreak/>
        <w:t>12. Operations</w:t>
      </w:r>
      <w:bookmarkEnd w:id="36"/>
    </w:p>
    <w:p w14:paraId="3E4A181E" w14:textId="77777777" w:rsidR="00AC4720" w:rsidRDefault="00000000">
      <w:pPr>
        <w:pStyle w:val="Heading2"/>
      </w:pPr>
      <w:bookmarkStart w:id="37" w:name="_Toc232521122"/>
      <w:r>
        <w:t>12.1 Storage and capacity</w:t>
      </w:r>
      <w:bookmarkEnd w:id="37"/>
    </w:p>
    <w:p w14:paraId="3B8C1EC1" w14:textId="77777777" w:rsidR="00AC4720" w:rsidRDefault="00000000">
      <w:pPr>
        <w:spacing w:after="130" w:line="276" w:lineRule="auto"/>
      </w:pPr>
      <w:r>
        <w:t>Capacity needs are modest because the dataset is a fixed seed. The recommended 200 GB SSD comfortably covers the operating system, the Joget platform, all databases and document storage for the PoC, with headroom for logs and backups.</w:t>
      </w:r>
    </w:p>
    <w:p w14:paraId="09849328" w14:textId="77777777" w:rsidR="00AC4720" w:rsidRDefault="00000000">
      <w:pPr>
        <w:pStyle w:val="Heading2"/>
      </w:pPr>
      <w:bookmarkStart w:id="38" w:name="_Toc232521123"/>
      <w:r>
        <w:t>12.2 Backup and recovery</w:t>
      </w:r>
      <w:bookmarkEnd w:id="38"/>
    </w:p>
    <w:p w14:paraId="3E0E0C1F" w14:textId="77777777" w:rsidR="00AC4720" w:rsidRDefault="00000000">
      <w:pPr>
        <w:pStyle w:val="ListParagraph"/>
        <w:numPr>
          <w:ilvl w:val="0"/>
          <w:numId w:val="2"/>
        </w:numPr>
        <w:spacing w:after="60" w:line="270" w:lineRule="auto"/>
      </w:pPr>
      <w:r>
        <w:t>Joget application database (PostgreSQL 16): regular logical backup (pg_dump) on MITA's standard schedule.</w:t>
      </w:r>
    </w:p>
    <w:p w14:paraId="3BF3C9A5" w14:textId="77777777" w:rsidR="00AC4720" w:rsidRDefault="00000000">
      <w:pPr>
        <w:pStyle w:val="ListParagraph"/>
        <w:numPr>
          <w:ilvl w:val="0"/>
          <w:numId w:val="2"/>
        </w:numPr>
        <w:spacing w:after="60" w:line="270" w:lineRule="auto"/>
      </w:pPr>
      <w:r>
        <w:t>Mayan database and document volume: pg_dump plus a volume snapshot/archive.</w:t>
      </w:r>
    </w:p>
    <w:p w14:paraId="128B8441" w14:textId="77777777" w:rsidR="00AC4720" w:rsidRDefault="00000000">
      <w:pPr>
        <w:pStyle w:val="ListParagraph"/>
        <w:numPr>
          <w:ilvl w:val="0"/>
          <w:numId w:val="2"/>
        </w:numPr>
        <w:spacing w:after="60" w:line="270" w:lineRule="auto"/>
      </w:pPr>
      <w:r>
        <w:t>ClickHouse STA product: no backup needed — rebuilt on demand from the schema and seed scripts.</w:t>
      </w:r>
    </w:p>
    <w:p w14:paraId="0D5D65C4" w14:textId="77777777" w:rsidR="00AC4720" w:rsidRDefault="00000000">
      <w:pPr>
        <w:pStyle w:val="ListParagraph"/>
        <w:numPr>
          <w:ilvl w:val="0"/>
          <w:numId w:val="2"/>
        </w:numPr>
        <w:spacing w:after="60" w:line="270" w:lineRule="auto"/>
      </w:pPr>
      <w:r>
        <w:t>Recovery objectives are modest for a PoC; a same-day restore from the latest backup is sufficient.</w:t>
      </w:r>
    </w:p>
    <w:p w14:paraId="5315D3DD" w14:textId="77777777" w:rsidR="00AC4720" w:rsidRDefault="00000000">
      <w:pPr>
        <w:pStyle w:val="Heading2"/>
      </w:pPr>
      <w:bookmarkStart w:id="39" w:name="_Toc232521124"/>
      <w:r>
        <w:t>12.3 Monitoring and logging</w:t>
      </w:r>
      <w:bookmarkEnd w:id="39"/>
    </w:p>
    <w:p w14:paraId="076D9FF4" w14:textId="77777777" w:rsidR="00AC4720" w:rsidRDefault="00000000">
      <w:pPr>
        <w:pStyle w:val="ListParagraph"/>
        <w:numPr>
          <w:ilvl w:val="0"/>
          <w:numId w:val="2"/>
        </w:numPr>
        <w:spacing w:after="60" w:line="270" w:lineRule="auto"/>
      </w:pPr>
      <w:r>
        <w:t>Application/JVM performance via the bundled Glowroot APM, or MITA's standard monitoring.</w:t>
      </w:r>
    </w:p>
    <w:p w14:paraId="139DFEE1" w14:textId="77777777" w:rsidR="00AC4720" w:rsidRDefault="00000000">
      <w:pPr>
        <w:pStyle w:val="ListParagraph"/>
        <w:numPr>
          <w:ilvl w:val="0"/>
          <w:numId w:val="2"/>
        </w:numPr>
        <w:spacing w:after="60" w:line="270" w:lineRule="auto"/>
      </w:pPr>
      <w:r>
        <w:t>Tomcat logs (catalina.out) and container logs retained per MITA policy.</w:t>
      </w:r>
    </w:p>
    <w:p w14:paraId="2F47A9CC" w14:textId="77777777" w:rsidR="00AC4720" w:rsidRDefault="00000000">
      <w:pPr>
        <w:pStyle w:val="ListParagraph"/>
        <w:numPr>
          <w:ilvl w:val="0"/>
          <w:numId w:val="2"/>
        </w:numPr>
        <w:spacing w:after="60" w:line="270" w:lineRule="auto"/>
      </w:pPr>
      <w:r>
        <w:t xml:space="preserve">Health check: </w:t>
      </w:r>
      <w:r>
        <w:rPr>
          <w:rFonts w:ascii="Consolas" w:eastAsia="Consolas" w:hAnsi="Consolas" w:cs="Consolas"/>
          <w:sz w:val="19"/>
          <w:szCs w:val="19"/>
        </w:rPr>
        <w:t>GET /jw/web/login</w:t>
      </w:r>
      <w:r>
        <w:t xml:space="preserve"> returns HTTP 200 when the platform is up.</w:t>
      </w:r>
    </w:p>
    <w:p w14:paraId="6B49C974" w14:textId="77777777" w:rsidR="00AC4720" w:rsidRDefault="00000000">
      <w:r>
        <w:br w:type="page"/>
      </w:r>
    </w:p>
    <w:p w14:paraId="08C258E3" w14:textId="77777777" w:rsidR="00AC4720" w:rsidRDefault="00000000">
      <w:pPr>
        <w:pStyle w:val="Heading1"/>
      </w:pPr>
      <w:bookmarkStart w:id="40" w:name="_Toc232521125"/>
      <w:r>
        <w:lastRenderedPageBreak/>
        <w:t>13. Installation and deployment process</w:t>
      </w:r>
      <w:bookmarkEnd w:id="40"/>
    </w:p>
    <w:p w14:paraId="22D8A59A" w14:textId="77777777" w:rsidR="00AC4720" w:rsidRDefault="00000000">
      <w:pPr>
        <w:pStyle w:val="Heading2"/>
      </w:pPr>
      <w:bookmarkStart w:id="41" w:name="_Toc232521126"/>
      <w:r>
        <w:t>13.1 Responsibilities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AC4720" w14:paraId="565CB766" w14:textId="77777777">
        <w:tblPrEx>
          <w:tblCellMar>
            <w:top w:w="0" w:type="dxa"/>
            <w:bottom w:w="0" w:type="dxa"/>
          </w:tblCellMar>
        </w:tblPrEx>
        <w:trPr>
          <w:tblHeader/>
        </w:trPr>
        <w:tc>
          <w:tcPr>
            <w:tcW w:w="63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6C55D411" w14:textId="77777777" w:rsidR="00AC4720" w:rsidRDefault="00000000">
            <w:pPr>
              <w:spacing w:line="250" w:lineRule="auto"/>
            </w:pPr>
            <w:r>
              <w:rPr>
                <w:b/>
                <w:bCs/>
                <w:color w:val="FFFFFF"/>
                <w:sz w:val="18"/>
                <w:szCs w:val="18"/>
              </w:rPr>
              <w:t>Activity</w:t>
            </w:r>
          </w:p>
        </w:tc>
        <w:tc>
          <w:tcPr>
            <w:tcW w:w="30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33B58930" w14:textId="77777777" w:rsidR="00AC4720" w:rsidRDefault="00000000">
            <w:pPr>
              <w:spacing w:line="250" w:lineRule="auto"/>
            </w:pPr>
            <w:r>
              <w:rPr>
                <w:b/>
                <w:bCs/>
                <w:color w:val="FFFFFF"/>
                <w:sz w:val="18"/>
                <w:szCs w:val="18"/>
              </w:rPr>
              <w:t>Responsible</w:t>
            </w:r>
          </w:p>
        </w:tc>
      </w:tr>
      <w:tr w:rsidR="00AC4720" w14:paraId="4041C1AB"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DF4B067" w14:textId="77777777" w:rsidR="00AC4720" w:rsidRDefault="00000000">
            <w:pPr>
              <w:spacing w:line="250" w:lineRule="auto"/>
            </w:pPr>
            <w:r>
              <w:rPr>
                <w:b/>
                <w:bCs/>
                <w:sz w:val="18"/>
                <w:szCs w:val="18"/>
              </w:rPr>
              <w:t>Provision host(s), OS, network, DNS, TLS certificate, reverse proxy</w:t>
            </w:r>
          </w:p>
        </w:tc>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F202BEB" w14:textId="77777777" w:rsidR="00AC4720" w:rsidRDefault="00000000">
            <w:pPr>
              <w:spacing w:line="250" w:lineRule="auto"/>
            </w:pPr>
            <w:r>
              <w:rPr>
                <w:sz w:val="18"/>
                <w:szCs w:val="18"/>
              </w:rPr>
              <w:t>MITA</w:t>
            </w:r>
          </w:p>
        </w:tc>
      </w:tr>
      <w:tr w:rsidR="00AC4720" w14:paraId="2E16DBE7"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5AF9B28" w14:textId="77777777" w:rsidR="00AC4720" w:rsidRDefault="00000000">
            <w:pPr>
              <w:spacing w:line="250" w:lineRule="auto"/>
            </w:pPr>
            <w:r>
              <w:rPr>
                <w:b/>
                <w:bCs/>
                <w:sz w:val="18"/>
                <w:szCs w:val="18"/>
              </w:rPr>
              <w:t>Install Joget DX9 Enterprise (+ licence), OpenJDK 21, PostgreSQL 16</w:t>
            </w:r>
          </w:p>
        </w:tc>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CE025CC" w14:textId="77777777" w:rsidR="00AC4720" w:rsidRDefault="00000000">
            <w:pPr>
              <w:spacing w:line="250" w:lineRule="auto"/>
            </w:pPr>
            <w:r>
              <w:rPr>
                <w:sz w:val="18"/>
                <w:szCs w:val="18"/>
              </w:rPr>
              <w:t>MITA</w:t>
            </w:r>
          </w:p>
        </w:tc>
      </w:tr>
      <w:tr w:rsidR="00AC4720" w14:paraId="6B5A0181"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DFEE9C3" w14:textId="77777777" w:rsidR="00AC4720" w:rsidRDefault="00000000">
            <w:pPr>
              <w:spacing w:line="250" w:lineRule="auto"/>
            </w:pPr>
            <w:r>
              <w:rPr>
                <w:b/>
                <w:bCs/>
                <w:sz w:val="18"/>
                <w:szCs w:val="18"/>
              </w:rPr>
              <w:t>Deploy the ClickHouse and Mayan container stacks</w:t>
            </w:r>
          </w:p>
        </w:tc>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75AA432" w14:textId="77777777" w:rsidR="00AC4720" w:rsidRDefault="00000000">
            <w:pPr>
              <w:spacing w:line="250" w:lineRule="auto"/>
            </w:pPr>
            <w:r>
              <w:rPr>
                <w:sz w:val="18"/>
                <w:szCs w:val="18"/>
              </w:rPr>
              <w:t>MITA (with project guidance)</w:t>
            </w:r>
          </w:p>
        </w:tc>
      </w:tr>
      <w:tr w:rsidR="00AC4720" w14:paraId="72B369C2"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6F8AEEA" w14:textId="77777777" w:rsidR="00AC4720" w:rsidRDefault="00000000">
            <w:pPr>
              <w:spacing w:line="250" w:lineRule="auto"/>
            </w:pPr>
            <w:r>
              <w:rPr>
                <w:b/>
                <w:bCs/>
                <w:sz w:val="18"/>
                <w:szCs w:val="18"/>
              </w:rPr>
              <w:t>Load the Joget schema precondition; create databases and roles</w:t>
            </w:r>
          </w:p>
        </w:tc>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D5B4D5B" w14:textId="77777777" w:rsidR="00AC4720" w:rsidRDefault="00000000">
            <w:pPr>
              <w:spacing w:line="250" w:lineRule="auto"/>
            </w:pPr>
            <w:r>
              <w:rPr>
                <w:sz w:val="18"/>
                <w:szCs w:val="18"/>
              </w:rPr>
              <w:t>MITA + project</w:t>
            </w:r>
          </w:p>
        </w:tc>
      </w:tr>
      <w:tr w:rsidR="00AC4720" w14:paraId="2611783F"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7ED1F2D" w14:textId="77777777" w:rsidR="00AC4720" w:rsidRDefault="00000000">
            <w:pPr>
              <w:spacing w:line="250" w:lineRule="auto"/>
            </w:pPr>
            <w:r>
              <w:rPr>
                <w:b/>
                <w:bCs/>
                <w:sz w:val="18"/>
                <w:szCs w:val="18"/>
              </w:rPr>
              <w:t>Deploy CMBB/DMBB apps, the OSGi plugin bundle, reports</w:t>
            </w:r>
          </w:p>
        </w:tc>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ED1EA2D" w14:textId="77777777" w:rsidR="00AC4720" w:rsidRDefault="00000000">
            <w:pPr>
              <w:spacing w:line="250" w:lineRule="auto"/>
            </w:pPr>
            <w:r>
              <w:rPr>
                <w:sz w:val="18"/>
                <w:szCs w:val="18"/>
              </w:rPr>
              <w:t>Project</w:t>
            </w:r>
          </w:p>
        </w:tc>
      </w:tr>
      <w:tr w:rsidR="00AC4720" w14:paraId="5480D2AF"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73ECFB3" w14:textId="77777777" w:rsidR="00AC4720" w:rsidRDefault="00000000">
            <w:pPr>
              <w:spacing w:line="250" w:lineRule="auto"/>
            </w:pPr>
            <w:r>
              <w:rPr>
                <w:b/>
                <w:bCs/>
                <w:sz w:val="18"/>
                <w:szCs w:val="18"/>
              </w:rPr>
              <w:t>Load master-data seed and the ClickHouse seed dataset</w:t>
            </w:r>
          </w:p>
        </w:tc>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FB2AC18" w14:textId="77777777" w:rsidR="00AC4720" w:rsidRDefault="00000000">
            <w:pPr>
              <w:spacing w:line="250" w:lineRule="auto"/>
            </w:pPr>
            <w:r>
              <w:rPr>
                <w:sz w:val="18"/>
                <w:szCs w:val="18"/>
              </w:rPr>
              <w:t>Project</w:t>
            </w:r>
          </w:p>
        </w:tc>
      </w:tr>
      <w:tr w:rsidR="00AC4720" w14:paraId="400A110A"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D1F65BA" w14:textId="77777777" w:rsidR="00AC4720" w:rsidRDefault="00000000">
            <w:pPr>
              <w:spacing w:line="250" w:lineRule="auto"/>
            </w:pPr>
            <w:r>
              <w:rPr>
                <w:b/>
                <w:bCs/>
                <w:sz w:val="18"/>
                <w:szCs w:val="18"/>
              </w:rPr>
              <w:t>Configure connectors (STA JDBC, Mayan REST) and API keys</w:t>
            </w:r>
          </w:p>
        </w:tc>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88E8ED3" w14:textId="77777777" w:rsidR="00AC4720" w:rsidRDefault="00000000">
            <w:pPr>
              <w:spacing w:line="250" w:lineRule="auto"/>
            </w:pPr>
            <w:r>
              <w:rPr>
                <w:sz w:val="18"/>
                <w:szCs w:val="18"/>
              </w:rPr>
              <w:t>Project</w:t>
            </w:r>
          </w:p>
        </w:tc>
      </w:tr>
      <w:tr w:rsidR="00AC4720" w14:paraId="3BAE9AF5"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D3C850C" w14:textId="77777777" w:rsidR="00AC4720" w:rsidRDefault="00000000">
            <w:pPr>
              <w:spacing w:line="250" w:lineRule="auto"/>
            </w:pPr>
            <w:r>
              <w:rPr>
                <w:b/>
                <w:bCs/>
                <w:sz w:val="18"/>
                <w:szCs w:val="18"/>
              </w:rPr>
              <w:t>Create DM unit user accounts and roles</w:t>
            </w:r>
          </w:p>
        </w:tc>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75C90415" w14:textId="77777777" w:rsidR="00AC4720" w:rsidRDefault="00000000">
            <w:pPr>
              <w:spacing w:line="250" w:lineRule="auto"/>
            </w:pPr>
            <w:r>
              <w:rPr>
                <w:sz w:val="18"/>
                <w:szCs w:val="18"/>
              </w:rPr>
              <w:t>Project + MTCA</w:t>
            </w:r>
          </w:p>
        </w:tc>
      </w:tr>
      <w:tr w:rsidR="00AC4720" w14:paraId="60CC57CD"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47B701D" w14:textId="77777777" w:rsidR="00AC4720" w:rsidRDefault="00000000">
            <w:pPr>
              <w:spacing w:line="250" w:lineRule="auto"/>
            </w:pPr>
            <w:r>
              <w:rPr>
                <w:b/>
                <w:bCs/>
                <w:sz w:val="18"/>
                <w:szCs w:val="18"/>
              </w:rPr>
              <w:t>Acceptance testing and sign-off</w:t>
            </w:r>
          </w:p>
        </w:tc>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E88CA78" w14:textId="77777777" w:rsidR="00AC4720" w:rsidRDefault="00000000">
            <w:pPr>
              <w:spacing w:line="250" w:lineRule="auto"/>
            </w:pPr>
            <w:r>
              <w:rPr>
                <w:sz w:val="18"/>
                <w:szCs w:val="18"/>
              </w:rPr>
              <w:t>MTCA DM unit</w:t>
            </w:r>
          </w:p>
        </w:tc>
      </w:tr>
      <w:tr w:rsidR="00AC4720" w14:paraId="2903CA41" w14:textId="77777777">
        <w:tblPrEx>
          <w:tblCellMar>
            <w:top w:w="0" w:type="dxa"/>
            <w:bottom w:w="0" w:type="dxa"/>
          </w:tblCellMar>
        </w:tblPrEx>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A513734" w14:textId="77777777" w:rsidR="00AC4720" w:rsidRDefault="00000000">
            <w:pPr>
              <w:spacing w:line="250" w:lineRule="auto"/>
            </w:pPr>
            <w:r>
              <w:rPr>
                <w:b/>
                <w:bCs/>
                <w:sz w:val="18"/>
                <w:szCs w:val="18"/>
              </w:rPr>
              <w:t>Backups, monitoring, ongoing host operation</w:t>
            </w:r>
          </w:p>
        </w:tc>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8BF96AA" w14:textId="77777777" w:rsidR="00AC4720" w:rsidRDefault="00000000">
            <w:pPr>
              <w:spacing w:line="250" w:lineRule="auto"/>
            </w:pPr>
            <w:r>
              <w:rPr>
                <w:sz w:val="18"/>
                <w:szCs w:val="18"/>
              </w:rPr>
              <w:t>MITA</w:t>
            </w:r>
          </w:p>
        </w:tc>
      </w:tr>
    </w:tbl>
    <w:p w14:paraId="1172F8EE" w14:textId="77777777" w:rsidR="00AC4720" w:rsidRDefault="00000000">
      <w:pPr>
        <w:pStyle w:val="Heading2"/>
      </w:pPr>
      <w:bookmarkStart w:id="42" w:name="_Toc232521127"/>
      <w:r>
        <w:t>13.2 Artefact import order</w:t>
      </w:r>
      <w:bookmarkEnd w:id="42"/>
    </w:p>
    <w:p w14:paraId="02C489B9" w14:textId="77777777" w:rsidR="00AC4720" w:rsidRDefault="00000000">
      <w:pPr>
        <w:spacing w:after="130" w:line="276" w:lineRule="auto"/>
      </w:pPr>
      <w:r>
        <w:t>The project installs the application artefacts in this dependency order:</w:t>
      </w:r>
    </w:p>
    <w:p w14:paraId="48E427B8" w14:textId="77777777" w:rsidR="00AC4720" w:rsidRDefault="00000000">
      <w:pPr>
        <w:pStyle w:val="ListParagraph"/>
        <w:numPr>
          <w:ilvl w:val="0"/>
          <w:numId w:val="3"/>
        </w:numPr>
        <w:spacing w:after="60" w:line="270" w:lineRule="auto"/>
      </w:pPr>
      <w:r>
        <w:t>Master-data seed (categories, instruments, strategies, fee schedules, policies).</w:t>
      </w:r>
    </w:p>
    <w:p w14:paraId="73D48972" w14:textId="77777777" w:rsidR="00AC4720" w:rsidRDefault="00000000">
      <w:pPr>
        <w:pStyle w:val="ListParagraph"/>
        <w:numPr>
          <w:ilvl w:val="0"/>
          <w:numId w:val="3"/>
        </w:numPr>
        <w:spacing w:after="60" w:line="270" w:lineRule="auto"/>
      </w:pPr>
      <w:r>
        <w:t>Forms, then datalists, then the userview (console navigation).</w:t>
      </w:r>
    </w:p>
    <w:p w14:paraId="3BA9D5D2" w14:textId="77777777" w:rsidR="00AC4720" w:rsidRDefault="00000000">
      <w:pPr>
        <w:pStyle w:val="ListParagraph"/>
        <w:numPr>
          <w:ilvl w:val="0"/>
          <w:numId w:val="3"/>
        </w:numPr>
        <w:spacing w:after="60" w:line="270" w:lineRule="auto"/>
      </w:pPr>
      <w:r>
        <w:t>Workflow package.</w:t>
      </w:r>
    </w:p>
    <w:p w14:paraId="7D7CB96B" w14:textId="77777777" w:rsidR="00AC4720" w:rsidRDefault="00000000">
      <w:pPr>
        <w:pStyle w:val="ListParagraph"/>
        <w:numPr>
          <w:ilvl w:val="0"/>
          <w:numId w:val="3"/>
        </w:numPr>
        <w:spacing w:after="60" w:line="270" w:lineRule="auto"/>
      </w:pPr>
      <w:r>
        <w:t>The OSGi plugin bundle (engines).</w:t>
      </w:r>
    </w:p>
    <w:p w14:paraId="34E23FCC" w14:textId="77777777" w:rsidR="00AC4720" w:rsidRDefault="00000000">
      <w:pPr>
        <w:pStyle w:val="ListParagraph"/>
        <w:numPr>
          <w:ilvl w:val="0"/>
          <w:numId w:val="3"/>
        </w:numPr>
        <w:spacing w:after="60" w:line="270" w:lineRule="auto"/>
      </w:pPr>
      <w:r>
        <w:t>Jasper reports.</w:t>
      </w:r>
    </w:p>
    <w:p w14:paraId="66B64D99" w14:textId="77777777" w:rsidR="00AC4720" w:rsidRDefault="00000000">
      <w:pPr>
        <w:pStyle w:val="ListParagraph"/>
        <w:numPr>
          <w:ilvl w:val="0"/>
          <w:numId w:val="3"/>
        </w:numPr>
        <w:spacing w:after="60" w:line="270" w:lineRule="auto"/>
      </w:pPr>
      <w:r>
        <w:t>The ClickHouse STA seed dataset.</w:t>
      </w:r>
    </w:p>
    <w:p w14:paraId="7ACBD446" w14:textId="77777777" w:rsidR="00AC4720" w:rsidRDefault="00000000">
      <w:r>
        <w:br w:type="page"/>
      </w:r>
    </w:p>
    <w:p w14:paraId="789B7EA2" w14:textId="77777777" w:rsidR="00AC4720" w:rsidRDefault="00000000">
      <w:pPr>
        <w:pStyle w:val="Heading1"/>
      </w:pPr>
      <w:bookmarkStart w:id="43" w:name="_Toc232521128"/>
      <w:r>
        <w:lastRenderedPageBreak/>
        <w:t>14. Non-functional expectations (PoC)</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C4720" w14:paraId="0960156C" w14:textId="77777777">
        <w:tblPrEx>
          <w:tblCellMar>
            <w:top w:w="0" w:type="dxa"/>
            <w:bottom w:w="0" w:type="dxa"/>
          </w:tblCellMar>
        </w:tblPrEx>
        <w:trPr>
          <w:tblHeader/>
        </w:trPr>
        <w:tc>
          <w:tcPr>
            <w:tcW w:w="22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0055FAC7" w14:textId="77777777" w:rsidR="00AC4720" w:rsidRDefault="00000000">
            <w:pPr>
              <w:spacing w:line="250" w:lineRule="auto"/>
            </w:pPr>
            <w:r>
              <w:rPr>
                <w:b/>
                <w:bCs/>
                <w:color w:val="FFFFFF"/>
                <w:sz w:val="18"/>
                <w:szCs w:val="18"/>
              </w:rPr>
              <w:t>Aspect</w:t>
            </w:r>
          </w:p>
        </w:tc>
        <w:tc>
          <w:tcPr>
            <w:tcW w:w="71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7D824363" w14:textId="77777777" w:rsidR="00AC4720" w:rsidRDefault="00000000">
            <w:pPr>
              <w:spacing w:line="250" w:lineRule="auto"/>
            </w:pPr>
            <w:r>
              <w:rPr>
                <w:b/>
                <w:bCs/>
                <w:color w:val="FFFFFF"/>
                <w:sz w:val="18"/>
                <w:szCs w:val="18"/>
              </w:rPr>
              <w:t>PoC expectation</w:t>
            </w:r>
          </w:p>
        </w:tc>
      </w:tr>
      <w:tr w:rsidR="00AC4720" w14:paraId="0618D02D"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62273AD" w14:textId="77777777" w:rsidR="00AC4720" w:rsidRDefault="00000000">
            <w:pPr>
              <w:spacing w:line="250" w:lineRule="auto"/>
            </w:pPr>
            <w:r>
              <w:rPr>
                <w:b/>
                <w:bCs/>
                <w:sz w:val="18"/>
                <w:szCs w:val="18"/>
              </w:rPr>
              <w:t>Performance</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32BC8A77" w14:textId="77777777" w:rsidR="00AC4720" w:rsidRDefault="00000000">
            <w:pPr>
              <w:spacing w:line="250" w:lineRule="auto"/>
            </w:pPr>
            <w:r>
              <w:rPr>
                <w:sz w:val="18"/>
                <w:szCs w:val="18"/>
              </w:rPr>
              <w:t>Single-taxpayer lookups in a few seconds; portfolio lists and dashboards within a few seconds on the recommended sizing. Best-effort, not contractual.</w:t>
            </w:r>
          </w:p>
        </w:tc>
      </w:tr>
      <w:tr w:rsidR="00AC4720" w14:paraId="5A419E85"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00F6F2C4" w14:textId="77777777" w:rsidR="00AC4720" w:rsidRDefault="00000000">
            <w:pPr>
              <w:spacing w:line="250" w:lineRule="auto"/>
            </w:pPr>
            <w:r>
              <w:rPr>
                <w:b/>
                <w:bCs/>
                <w:sz w:val="18"/>
                <w:szCs w:val="18"/>
              </w:rPr>
              <w:t>Availability</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CCC0752" w14:textId="77777777" w:rsidR="00AC4720" w:rsidRDefault="00000000">
            <w:pPr>
              <w:spacing w:line="250" w:lineRule="auto"/>
            </w:pPr>
            <w:r>
              <w:rPr>
                <w:sz w:val="18"/>
                <w:szCs w:val="18"/>
              </w:rPr>
              <w:t>Business-hours availability on a single instance; no high availability or formal SLA.</w:t>
            </w:r>
          </w:p>
        </w:tc>
      </w:tr>
      <w:tr w:rsidR="00AC4720" w14:paraId="3EB8FF4D"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26B2F78" w14:textId="77777777" w:rsidR="00AC4720" w:rsidRDefault="00000000">
            <w:pPr>
              <w:spacing w:line="250" w:lineRule="auto"/>
            </w:pPr>
            <w:r>
              <w:rPr>
                <w:b/>
                <w:bCs/>
                <w:sz w:val="18"/>
                <w:szCs w:val="18"/>
              </w:rPr>
              <w:t>Concurrency</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508D3FB" w14:textId="77777777" w:rsidR="00AC4720" w:rsidRDefault="00000000">
            <w:pPr>
              <w:spacing w:line="250" w:lineRule="auto"/>
            </w:pPr>
            <w:r>
              <w:rPr>
                <w:sz w:val="18"/>
                <w:szCs w:val="18"/>
              </w:rPr>
              <w:t>A small group of DM unit users (indicatively 5–15) using the system concurrently.</w:t>
            </w:r>
          </w:p>
        </w:tc>
      </w:tr>
      <w:tr w:rsidR="00AC4720" w14:paraId="6DF90E95"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A2712E0" w14:textId="77777777" w:rsidR="00AC4720" w:rsidRDefault="00000000">
            <w:pPr>
              <w:spacing w:line="250" w:lineRule="auto"/>
            </w:pPr>
            <w:r>
              <w:rPr>
                <w:b/>
                <w:bCs/>
                <w:sz w:val="18"/>
                <w:szCs w:val="18"/>
              </w:rPr>
              <w:t>Auditability</w:t>
            </w:r>
          </w:p>
        </w:tc>
        <w:tc>
          <w:tcPr>
            <w:tcW w:w="71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80BF66A" w14:textId="77777777" w:rsidR="00AC4720" w:rsidRDefault="00000000">
            <w:pPr>
              <w:spacing w:line="250" w:lineRule="auto"/>
            </w:pPr>
            <w:r>
              <w:rPr>
                <w:sz w:val="18"/>
                <w:szCs w:val="18"/>
              </w:rPr>
              <w:t>Every case action is recorded in an immutable, time-stamped history (retained in the Joget database).</w:t>
            </w:r>
          </w:p>
        </w:tc>
      </w:tr>
      <w:tr w:rsidR="00AC4720" w14:paraId="7630F75F"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6B14E50" w14:textId="77777777" w:rsidR="00AC4720" w:rsidRDefault="00000000">
            <w:pPr>
              <w:spacing w:line="250" w:lineRule="auto"/>
            </w:pPr>
            <w:r>
              <w:rPr>
                <w:b/>
                <w:bCs/>
                <w:sz w:val="18"/>
                <w:szCs w:val="18"/>
              </w:rPr>
              <w:t>Recoverability</w:t>
            </w:r>
          </w:p>
        </w:tc>
        <w:tc>
          <w:tcPr>
            <w:tcW w:w="71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B1600FE" w14:textId="77777777" w:rsidR="00AC4720" w:rsidRDefault="00000000">
            <w:pPr>
              <w:spacing w:line="250" w:lineRule="auto"/>
            </w:pPr>
            <w:r>
              <w:rPr>
                <w:sz w:val="18"/>
                <w:szCs w:val="18"/>
              </w:rPr>
              <w:t>Same-day restore from the latest backup; ClickHouse rebuildable from seed.</w:t>
            </w:r>
          </w:p>
        </w:tc>
      </w:tr>
    </w:tbl>
    <w:p w14:paraId="4F8EF551" w14:textId="77777777" w:rsidR="00AC4720" w:rsidRDefault="00000000">
      <w:r>
        <w:br w:type="page"/>
      </w:r>
    </w:p>
    <w:p w14:paraId="3A65FD5E" w14:textId="77777777" w:rsidR="00AC4720" w:rsidRDefault="00000000">
      <w:pPr>
        <w:pStyle w:val="Heading1"/>
      </w:pPr>
      <w:bookmarkStart w:id="44" w:name="_Toc232521129"/>
      <w:r>
        <w:lastRenderedPageBreak/>
        <w:t>15. Dependencies, assumptions and exclusions</w:t>
      </w:r>
      <w:bookmarkEnd w:id="44"/>
    </w:p>
    <w:p w14:paraId="75B5C9ED" w14:textId="77777777" w:rsidR="00AC4720" w:rsidRDefault="00000000">
      <w:pPr>
        <w:pStyle w:val="Heading2"/>
      </w:pPr>
      <w:bookmarkStart w:id="45" w:name="_Toc232521130"/>
      <w:r>
        <w:t>15.1 MITA must provide</w:t>
      </w:r>
      <w:bookmarkEnd w:id="45"/>
    </w:p>
    <w:p w14:paraId="5A106D93" w14:textId="77777777" w:rsidR="00AC4720" w:rsidRDefault="00000000">
      <w:pPr>
        <w:pStyle w:val="ListParagraph"/>
        <w:numPr>
          <w:ilvl w:val="0"/>
          <w:numId w:val="2"/>
        </w:numPr>
        <w:spacing w:after="60" w:line="270" w:lineRule="auto"/>
      </w:pPr>
      <w:r>
        <w:t>The host(s), operating system, network access for DM unit users, DNS entry and TLS certificate.</w:t>
      </w:r>
    </w:p>
    <w:p w14:paraId="43489092" w14:textId="77777777" w:rsidR="00AC4720" w:rsidRDefault="00000000">
      <w:pPr>
        <w:pStyle w:val="ListParagraph"/>
        <w:numPr>
          <w:ilvl w:val="0"/>
          <w:numId w:val="2"/>
        </w:numPr>
        <w:spacing w:after="60" w:line="270" w:lineRule="auto"/>
      </w:pPr>
      <w:r>
        <w:t>Joget DX9 Enterprise software and a valid Enterprise licence.</w:t>
      </w:r>
    </w:p>
    <w:p w14:paraId="51DF07A8" w14:textId="77777777" w:rsidR="00AC4720" w:rsidRDefault="00000000">
      <w:pPr>
        <w:pStyle w:val="ListParagraph"/>
        <w:numPr>
          <w:ilvl w:val="0"/>
          <w:numId w:val="2"/>
        </w:numPr>
        <w:spacing w:after="60" w:line="270" w:lineRule="auto"/>
      </w:pPr>
      <w:r>
        <w:t>PostgreSQL 16, a container runtime, and a reverse proxy.</w:t>
      </w:r>
    </w:p>
    <w:p w14:paraId="743590F8" w14:textId="77777777" w:rsidR="00AC4720" w:rsidRDefault="00000000">
      <w:pPr>
        <w:pStyle w:val="ListParagraph"/>
        <w:numPr>
          <w:ilvl w:val="0"/>
          <w:numId w:val="2"/>
        </w:numPr>
        <w:spacing w:after="60" w:line="270" w:lineRule="auto"/>
      </w:pPr>
      <w:r>
        <w:t>Administrative access for the project team to install the application artefacts (or a joint installation session).</w:t>
      </w:r>
    </w:p>
    <w:p w14:paraId="46076B3C" w14:textId="77777777" w:rsidR="00AC4720" w:rsidRDefault="00000000">
      <w:pPr>
        <w:pStyle w:val="Heading2"/>
      </w:pPr>
      <w:bookmarkStart w:id="46" w:name="_Toc232521131"/>
      <w:r>
        <w:t>15.2 Key dependencies and risks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C4720" w14:paraId="51970654" w14:textId="77777777">
        <w:tblPrEx>
          <w:tblCellMar>
            <w:top w:w="0" w:type="dxa"/>
            <w:bottom w:w="0" w:type="dxa"/>
          </w:tblCellMar>
        </w:tblPrEx>
        <w:trPr>
          <w:tblHeader/>
        </w:trPr>
        <w:tc>
          <w:tcPr>
            <w:tcW w:w="26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25A9C147" w14:textId="77777777" w:rsidR="00AC4720" w:rsidRDefault="00000000">
            <w:pPr>
              <w:spacing w:line="250" w:lineRule="auto"/>
            </w:pPr>
            <w:r>
              <w:rPr>
                <w:b/>
                <w:bCs/>
                <w:color w:val="FFFFFF"/>
                <w:sz w:val="18"/>
                <w:szCs w:val="18"/>
              </w:rPr>
              <w:t>Item</w:t>
            </w:r>
          </w:p>
        </w:tc>
        <w:tc>
          <w:tcPr>
            <w:tcW w:w="67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7C688A85" w14:textId="77777777" w:rsidR="00AC4720" w:rsidRDefault="00000000">
            <w:pPr>
              <w:spacing w:line="250" w:lineRule="auto"/>
            </w:pPr>
            <w:r>
              <w:rPr>
                <w:b/>
                <w:bCs/>
                <w:color w:val="FFFFFF"/>
                <w:sz w:val="18"/>
                <w:szCs w:val="18"/>
              </w:rPr>
              <w:t>Note</w:t>
            </w:r>
          </w:p>
        </w:tc>
      </w:tr>
      <w:tr w:rsidR="00AC4720" w14:paraId="7A634482" w14:textId="77777777">
        <w:tblPrEx>
          <w:tblCellMar>
            <w:top w:w="0" w:type="dxa"/>
            <w:bottom w:w="0" w:type="dxa"/>
          </w:tblCellMar>
        </w:tblPrEx>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29DAA1A7" w14:textId="77777777" w:rsidR="00AC4720" w:rsidRDefault="00000000">
            <w:pPr>
              <w:spacing w:line="250" w:lineRule="auto"/>
            </w:pPr>
            <w:r>
              <w:rPr>
                <w:b/>
                <w:bCs/>
                <w:sz w:val="18"/>
                <w:szCs w:val="18"/>
              </w:rPr>
              <w:t>Joget Enterprise licence</w:t>
            </w:r>
          </w:p>
        </w:tc>
        <w:tc>
          <w:tcPr>
            <w:tcW w:w="67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378550A" w14:textId="77777777" w:rsidR="00AC4720" w:rsidRDefault="00000000">
            <w:pPr>
              <w:spacing w:line="250" w:lineRule="auto"/>
            </w:pPr>
            <w:r>
              <w:rPr>
                <w:sz w:val="18"/>
                <w:szCs w:val="18"/>
              </w:rPr>
              <w:t>Required for dashboards and reports; the PoC cannot deliver these on Community edition.</w:t>
            </w:r>
          </w:p>
        </w:tc>
      </w:tr>
      <w:tr w:rsidR="00AC4720" w14:paraId="5778E322" w14:textId="77777777">
        <w:tblPrEx>
          <w:tblCellMar>
            <w:top w:w="0" w:type="dxa"/>
            <w:bottom w:w="0" w:type="dxa"/>
          </w:tblCellMar>
        </w:tblPrEx>
        <w:tc>
          <w:tcPr>
            <w:tcW w:w="26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4D48344C" w14:textId="77777777" w:rsidR="00AC4720" w:rsidRDefault="00000000">
            <w:pPr>
              <w:spacing w:line="250" w:lineRule="auto"/>
            </w:pPr>
            <w:r>
              <w:rPr>
                <w:b/>
                <w:bCs/>
                <w:sz w:val="18"/>
                <w:szCs w:val="18"/>
              </w:rPr>
              <w:t>Schema precondition</w:t>
            </w:r>
          </w:p>
        </w:tc>
        <w:tc>
          <w:tcPr>
            <w:tcW w:w="67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660B3839" w14:textId="77777777" w:rsidR="00AC4720" w:rsidRDefault="00000000">
            <w:pPr>
              <w:spacing w:line="250" w:lineRule="auto"/>
            </w:pPr>
            <w:r>
              <w:rPr>
                <w:sz w:val="18"/>
                <w:szCs w:val="18"/>
              </w:rPr>
              <w:t>The PostgreSQL Shark schema must be loaded before first boot, or the workflow engine will not function.</w:t>
            </w:r>
          </w:p>
        </w:tc>
      </w:tr>
      <w:tr w:rsidR="00AC4720" w14:paraId="78BFA2C2" w14:textId="77777777">
        <w:tblPrEx>
          <w:tblCellMar>
            <w:top w:w="0" w:type="dxa"/>
            <w:bottom w:w="0" w:type="dxa"/>
          </w:tblCellMar>
        </w:tblPrEx>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3AE75ED" w14:textId="77777777" w:rsidR="00AC4720" w:rsidRDefault="00000000">
            <w:pPr>
              <w:spacing w:line="250" w:lineRule="auto"/>
            </w:pPr>
            <w:r>
              <w:rPr>
                <w:b/>
                <w:bCs/>
                <w:sz w:val="18"/>
                <w:szCs w:val="18"/>
              </w:rPr>
              <w:t>Seed data only</w:t>
            </w:r>
          </w:p>
        </w:tc>
        <w:tc>
          <w:tcPr>
            <w:tcW w:w="67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66EEF87C" w14:textId="77777777" w:rsidR="00AC4720" w:rsidRDefault="00000000">
            <w:pPr>
              <w:spacing w:line="250" w:lineRule="auto"/>
            </w:pPr>
            <w:r>
              <w:rPr>
                <w:sz w:val="18"/>
                <w:szCs w:val="18"/>
              </w:rPr>
              <w:t>The PoC does not connect to the live STA; figures are representative, not real.</w:t>
            </w:r>
          </w:p>
        </w:tc>
      </w:tr>
      <w:tr w:rsidR="00AC4720" w14:paraId="6F49C189" w14:textId="77777777">
        <w:tblPrEx>
          <w:tblCellMar>
            <w:top w:w="0" w:type="dxa"/>
            <w:bottom w:w="0" w:type="dxa"/>
          </w:tblCellMar>
        </w:tblPrEx>
        <w:tc>
          <w:tcPr>
            <w:tcW w:w="26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6AD3D406" w14:textId="77777777" w:rsidR="00AC4720" w:rsidRDefault="00000000">
            <w:pPr>
              <w:spacing w:line="250" w:lineRule="auto"/>
            </w:pPr>
            <w:r>
              <w:rPr>
                <w:b/>
                <w:bCs/>
                <w:sz w:val="18"/>
                <w:szCs w:val="18"/>
              </w:rPr>
              <w:t>Stubbed integrations</w:t>
            </w:r>
          </w:p>
        </w:tc>
        <w:tc>
          <w:tcPr>
            <w:tcW w:w="67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B79EB6E" w14:textId="77777777" w:rsidR="00AC4720" w:rsidRDefault="00000000">
            <w:pPr>
              <w:spacing w:line="250" w:lineRule="auto"/>
            </w:pPr>
            <w:r>
              <w:rPr>
                <w:sz w:val="18"/>
                <w:szCs w:val="18"/>
              </w:rPr>
              <w:t>Notices, enforcement connectors and risk scoring are simulated; no external messages are sent.</w:t>
            </w:r>
          </w:p>
        </w:tc>
      </w:tr>
    </w:tbl>
    <w:p w14:paraId="7B929828" w14:textId="77777777" w:rsidR="00AC4720" w:rsidRDefault="00000000">
      <w:r>
        <w:br w:type="page"/>
      </w:r>
    </w:p>
    <w:p w14:paraId="41E42C3E" w14:textId="77777777" w:rsidR="00AC4720" w:rsidRDefault="00000000">
      <w:pPr>
        <w:pStyle w:val="Heading1"/>
      </w:pPr>
      <w:bookmarkStart w:id="47" w:name="_Toc232521132"/>
      <w:r>
        <w:lastRenderedPageBreak/>
        <w:t>16. Readiness and acceptance checklist</w:t>
      </w:r>
      <w:bookmarkEnd w:id="47"/>
    </w:p>
    <w:p w14:paraId="69822E26" w14:textId="77777777" w:rsidR="00AC4720" w:rsidRDefault="00000000">
      <w:pPr>
        <w:spacing w:after="130" w:line="276" w:lineRule="auto"/>
      </w:pPr>
      <w:r>
        <w:t>The environment is ready for DM unit users when all of the following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AC4720" w14:paraId="76812AB9" w14:textId="77777777">
        <w:tblPrEx>
          <w:tblCellMar>
            <w:top w:w="0" w:type="dxa"/>
            <w:bottom w:w="0" w:type="dxa"/>
          </w:tblCellMar>
        </w:tblPrEx>
        <w:trPr>
          <w:tblHeader/>
        </w:trPr>
        <w:tc>
          <w:tcPr>
            <w:tcW w:w="70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423149A9" w14:textId="77777777" w:rsidR="00AC4720" w:rsidRDefault="00000000">
            <w:pPr>
              <w:spacing w:line="250" w:lineRule="auto"/>
            </w:pPr>
            <w:r>
              <w:rPr>
                <w:b/>
                <w:bCs/>
                <w:color w:val="FFFFFF"/>
                <w:sz w:val="18"/>
                <w:szCs w:val="18"/>
              </w:rPr>
              <w:t>#</w:t>
            </w:r>
          </w:p>
        </w:tc>
        <w:tc>
          <w:tcPr>
            <w:tcW w:w="8660" w:type="dxa"/>
            <w:tcBorders>
              <w:top w:val="single" w:sz="1" w:space="0" w:color="CDD6E0"/>
              <w:left w:val="single" w:sz="1" w:space="0" w:color="CDD6E0"/>
              <w:bottom w:val="single" w:sz="1" w:space="0" w:color="CDD6E0"/>
              <w:right w:val="single" w:sz="1" w:space="0" w:color="CDD6E0"/>
            </w:tcBorders>
            <w:shd w:val="clear" w:color="auto" w:fill="0F2A43"/>
            <w:tcMar>
              <w:top w:w="54" w:type="dxa"/>
              <w:left w:w="104" w:type="dxa"/>
              <w:bottom w:w="54" w:type="dxa"/>
              <w:right w:w="104" w:type="dxa"/>
            </w:tcMar>
          </w:tcPr>
          <w:p w14:paraId="77E3BAC6" w14:textId="77777777" w:rsidR="00AC4720" w:rsidRDefault="00000000">
            <w:pPr>
              <w:spacing w:line="250" w:lineRule="auto"/>
            </w:pPr>
            <w:r>
              <w:rPr>
                <w:b/>
                <w:bCs/>
                <w:color w:val="FFFFFF"/>
                <w:sz w:val="18"/>
                <w:szCs w:val="18"/>
              </w:rPr>
              <w:t>Check</w:t>
            </w:r>
          </w:p>
        </w:tc>
      </w:tr>
      <w:tr w:rsidR="00AC4720" w14:paraId="1711BD9F"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5450F185" w14:textId="77777777" w:rsidR="00AC4720" w:rsidRDefault="00000000">
            <w:pPr>
              <w:spacing w:line="250" w:lineRule="auto"/>
            </w:pPr>
            <w:r>
              <w:rPr>
                <w:b/>
                <w:bCs/>
                <w:sz w:val="18"/>
                <w:szCs w:val="18"/>
              </w:rPr>
              <w:t>1</w:t>
            </w:r>
          </w:p>
        </w:tc>
        <w:tc>
          <w:tcPr>
            <w:tcW w:w="86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04E4DF6" w14:textId="77777777" w:rsidR="00AC4720" w:rsidRDefault="00000000">
            <w:pPr>
              <w:spacing w:line="250" w:lineRule="auto"/>
            </w:pPr>
            <w:r>
              <w:rPr>
                <w:sz w:val="18"/>
                <w:szCs w:val="18"/>
              </w:rPr>
              <w:t>Joget responds (login page returns HTTP 200) and an administrator can sign in.</w:t>
            </w:r>
          </w:p>
        </w:tc>
      </w:tr>
      <w:tr w:rsidR="00AC4720" w14:paraId="213A28EF"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EA43BC7" w14:textId="77777777" w:rsidR="00AC4720" w:rsidRDefault="00000000">
            <w:pPr>
              <w:spacing w:line="250" w:lineRule="auto"/>
            </w:pPr>
            <w:r>
              <w:rPr>
                <w:b/>
                <w:bCs/>
                <w:sz w:val="18"/>
                <w:szCs w:val="18"/>
              </w:rPr>
              <w:t>2</w:t>
            </w:r>
          </w:p>
        </w:tc>
        <w:tc>
          <w:tcPr>
            <w:tcW w:w="86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D9611EB" w14:textId="77777777" w:rsidR="00AC4720" w:rsidRDefault="00000000">
            <w:pPr>
              <w:spacing w:line="250" w:lineRule="auto"/>
            </w:pPr>
            <w:r>
              <w:rPr>
                <w:sz w:val="18"/>
                <w:szCs w:val="18"/>
              </w:rPr>
              <w:t>The CMBB and DMBB apps are published and the DMBB Console is reachable over HTTPS.</w:t>
            </w:r>
          </w:p>
        </w:tc>
      </w:tr>
      <w:tr w:rsidR="00AC4720" w14:paraId="22C3A912"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4F411404" w14:textId="77777777" w:rsidR="00AC4720" w:rsidRDefault="00000000">
            <w:pPr>
              <w:spacing w:line="250" w:lineRule="auto"/>
            </w:pPr>
            <w:r>
              <w:rPr>
                <w:b/>
                <w:bCs/>
                <w:sz w:val="18"/>
                <w:szCs w:val="18"/>
              </w:rPr>
              <w:t>3</w:t>
            </w:r>
          </w:p>
        </w:tc>
        <w:tc>
          <w:tcPr>
            <w:tcW w:w="86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EA9CA54" w14:textId="77777777" w:rsidR="00AC4720" w:rsidRDefault="00000000">
            <w:pPr>
              <w:spacing w:line="250" w:lineRule="auto"/>
            </w:pPr>
            <w:r>
              <w:rPr>
                <w:sz w:val="18"/>
                <w:szCs w:val="18"/>
              </w:rPr>
              <w:t>ClickHouse holds the seeded sta_v1 product and the DMBB can read a known taxpayer profile.</w:t>
            </w:r>
          </w:p>
        </w:tc>
      </w:tr>
      <w:tr w:rsidR="00AC4720" w14:paraId="0C17CFA8"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4739E5FD" w14:textId="77777777" w:rsidR="00AC4720" w:rsidRDefault="00000000">
            <w:pPr>
              <w:spacing w:line="250" w:lineRule="auto"/>
            </w:pPr>
            <w:r>
              <w:rPr>
                <w:b/>
                <w:bCs/>
                <w:sz w:val="18"/>
                <w:szCs w:val="18"/>
              </w:rPr>
              <w:t>4</w:t>
            </w:r>
          </w:p>
        </w:tc>
        <w:tc>
          <w:tcPr>
            <w:tcW w:w="86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1338FB92" w14:textId="77777777" w:rsidR="00AC4720" w:rsidRDefault="00000000">
            <w:pPr>
              <w:spacing w:line="250" w:lineRule="auto"/>
            </w:pPr>
            <w:r>
              <w:rPr>
                <w:sz w:val="18"/>
                <w:szCs w:val="18"/>
              </w:rPr>
              <w:t>Mayan is reachable and a test document can be filed and retrieved.</w:t>
            </w:r>
          </w:p>
        </w:tc>
      </w:tr>
      <w:tr w:rsidR="00AC4720" w14:paraId="0F79EE08"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08861BAE" w14:textId="77777777" w:rsidR="00AC4720" w:rsidRDefault="00000000">
            <w:pPr>
              <w:spacing w:line="250" w:lineRule="auto"/>
            </w:pPr>
            <w:r>
              <w:rPr>
                <w:b/>
                <w:bCs/>
                <w:sz w:val="18"/>
                <w:szCs w:val="18"/>
              </w:rPr>
              <w:t>5</w:t>
            </w:r>
          </w:p>
        </w:tc>
        <w:tc>
          <w:tcPr>
            <w:tcW w:w="86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BE085CE" w14:textId="77777777" w:rsidR="00AC4720" w:rsidRDefault="00000000">
            <w:pPr>
              <w:spacing w:line="250" w:lineRule="auto"/>
            </w:pPr>
            <w:r>
              <w:rPr>
                <w:sz w:val="18"/>
                <w:szCs w:val="18"/>
              </w:rPr>
              <w:t>The management dashboard renders all four charts with data.</w:t>
            </w:r>
          </w:p>
        </w:tc>
      </w:tr>
      <w:tr w:rsidR="00AC4720" w14:paraId="4FB5F928"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3AD533D" w14:textId="77777777" w:rsidR="00AC4720" w:rsidRDefault="00000000">
            <w:pPr>
              <w:spacing w:line="250" w:lineRule="auto"/>
            </w:pPr>
            <w:r>
              <w:rPr>
                <w:b/>
                <w:bCs/>
                <w:sz w:val="18"/>
                <w:szCs w:val="18"/>
              </w:rPr>
              <w:t>6</w:t>
            </w:r>
          </w:p>
        </w:tc>
        <w:tc>
          <w:tcPr>
            <w:tcW w:w="86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3B5F3D0D" w14:textId="77777777" w:rsidR="00AC4720" w:rsidRDefault="00000000">
            <w:pPr>
              <w:spacing w:line="250" w:lineRule="auto"/>
            </w:pPr>
            <w:r>
              <w:rPr>
                <w:sz w:val="18"/>
                <w:szCs w:val="18"/>
              </w:rPr>
              <w:t>The debtors list, a debt case, an instalment, an enforcement action and a write-off screen all render.</w:t>
            </w:r>
          </w:p>
        </w:tc>
      </w:tr>
      <w:tr w:rsidR="00AC4720" w14:paraId="50929125"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132460C8" w14:textId="77777777" w:rsidR="00AC4720" w:rsidRDefault="00000000">
            <w:pPr>
              <w:spacing w:line="250" w:lineRule="auto"/>
            </w:pPr>
            <w:r>
              <w:rPr>
                <w:b/>
                <w:bCs/>
                <w:sz w:val="18"/>
                <w:szCs w:val="18"/>
              </w:rPr>
              <w:t>7</w:t>
            </w:r>
          </w:p>
        </w:tc>
        <w:tc>
          <w:tcPr>
            <w:tcW w:w="86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5A185AF" w14:textId="77777777" w:rsidR="00AC4720" w:rsidRDefault="00000000">
            <w:pPr>
              <w:spacing w:line="250" w:lineRule="auto"/>
            </w:pPr>
            <w:r>
              <w:rPr>
                <w:sz w:val="18"/>
                <w:szCs w:val="18"/>
              </w:rPr>
              <w:t>At least one Jasper report renders and exports to PDF.</w:t>
            </w:r>
          </w:p>
        </w:tc>
      </w:tr>
      <w:tr w:rsidR="00AC4720" w14:paraId="33D10AB9"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21D71AF9" w14:textId="77777777" w:rsidR="00AC4720" w:rsidRDefault="00000000">
            <w:pPr>
              <w:spacing w:line="250" w:lineRule="auto"/>
            </w:pPr>
            <w:r>
              <w:rPr>
                <w:b/>
                <w:bCs/>
                <w:sz w:val="18"/>
                <w:szCs w:val="18"/>
              </w:rPr>
              <w:t>8</w:t>
            </w:r>
          </w:p>
        </w:tc>
        <w:tc>
          <w:tcPr>
            <w:tcW w:w="8660" w:type="dxa"/>
            <w:tcBorders>
              <w:top w:val="single" w:sz="1" w:space="0" w:color="CDD6E0"/>
              <w:left w:val="single" w:sz="1" w:space="0" w:color="CDD6E0"/>
              <w:bottom w:val="single" w:sz="1" w:space="0" w:color="CDD6E0"/>
              <w:right w:val="single" w:sz="1" w:space="0" w:color="CDD6E0"/>
            </w:tcBorders>
            <w:shd w:val="clear" w:color="auto" w:fill="EEF3F8"/>
            <w:tcMar>
              <w:top w:w="54" w:type="dxa"/>
              <w:left w:w="104" w:type="dxa"/>
              <w:bottom w:w="54" w:type="dxa"/>
              <w:right w:w="104" w:type="dxa"/>
            </w:tcMar>
          </w:tcPr>
          <w:p w14:paraId="543296D3" w14:textId="77777777" w:rsidR="00AC4720" w:rsidRDefault="00000000">
            <w:pPr>
              <w:spacing w:line="250" w:lineRule="auto"/>
            </w:pPr>
            <w:r>
              <w:rPr>
                <w:sz w:val="18"/>
                <w:szCs w:val="18"/>
              </w:rPr>
              <w:t>DM unit accounts are created and each user can log in with the correct role.</w:t>
            </w:r>
          </w:p>
        </w:tc>
      </w:tr>
      <w:tr w:rsidR="00AC4720" w14:paraId="262B12E3" w14:textId="77777777">
        <w:tblPrEx>
          <w:tblCellMar>
            <w:top w:w="0" w:type="dxa"/>
            <w:bottom w:w="0" w:type="dxa"/>
          </w:tblCellMar>
        </w:tblPrEx>
        <w:tc>
          <w:tcPr>
            <w:tcW w:w="70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5952E86" w14:textId="77777777" w:rsidR="00AC4720" w:rsidRDefault="00000000">
            <w:pPr>
              <w:spacing w:line="250" w:lineRule="auto"/>
            </w:pPr>
            <w:r>
              <w:rPr>
                <w:b/>
                <w:bCs/>
                <w:sz w:val="18"/>
                <w:szCs w:val="18"/>
              </w:rPr>
              <w:t>9</w:t>
            </w:r>
          </w:p>
        </w:tc>
        <w:tc>
          <w:tcPr>
            <w:tcW w:w="8660" w:type="dxa"/>
            <w:tcBorders>
              <w:top w:val="single" w:sz="1" w:space="0" w:color="CDD6E0"/>
              <w:left w:val="single" w:sz="1" w:space="0" w:color="CDD6E0"/>
              <w:bottom w:val="single" w:sz="1" w:space="0" w:color="CDD6E0"/>
              <w:right w:val="single" w:sz="1" w:space="0" w:color="CDD6E0"/>
            </w:tcBorders>
            <w:shd w:val="clear" w:color="auto" w:fill="FFFFFF"/>
            <w:tcMar>
              <w:top w:w="54" w:type="dxa"/>
              <w:left w:w="104" w:type="dxa"/>
              <w:bottom w:w="54" w:type="dxa"/>
              <w:right w:w="104" w:type="dxa"/>
            </w:tcMar>
          </w:tcPr>
          <w:p w14:paraId="7726CA48" w14:textId="77777777" w:rsidR="00AC4720" w:rsidRDefault="00000000">
            <w:pPr>
              <w:spacing w:line="250" w:lineRule="auto"/>
            </w:pPr>
            <w:r>
              <w:rPr>
                <w:sz w:val="18"/>
                <w:szCs w:val="18"/>
              </w:rPr>
              <w:t>Backups are configured for the Joget and Mayan databases.</w:t>
            </w:r>
          </w:p>
        </w:tc>
      </w:tr>
    </w:tbl>
    <w:p w14:paraId="5D804323" w14:textId="77777777" w:rsidR="00AC4720" w:rsidRDefault="00AC47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4720" w14:paraId="493F915B" w14:textId="77777777">
        <w:tblPrEx>
          <w:tblCellMar>
            <w:top w:w="0" w:type="dxa"/>
            <w:bottom w:w="0" w:type="dxa"/>
          </w:tblCellMar>
        </w:tblPrEx>
        <w:tc>
          <w:tcPr>
            <w:tcW w:w="0" w:type="auto"/>
            <w:tcBorders>
              <w:top w:val="single" w:sz="1" w:space="0" w:color="CDD6E0"/>
              <w:left w:val="single" w:sz="18" w:space="0" w:color="9A6A12"/>
              <w:bottom w:val="single" w:sz="1" w:space="0" w:color="CDD6E0"/>
              <w:right w:val="single" w:sz="1" w:space="0" w:color="CDD6E0"/>
            </w:tcBorders>
            <w:shd w:val="clear" w:color="auto" w:fill="FBF6EC"/>
            <w:tcMar>
              <w:top w:w="90" w:type="dxa"/>
              <w:left w:w="150" w:type="dxa"/>
              <w:bottom w:w="90" w:type="dxa"/>
              <w:right w:w="130" w:type="dxa"/>
            </w:tcMar>
          </w:tcPr>
          <w:p w14:paraId="1C9C8A28" w14:textId="77777777" w:rsidR="00AC4720" w:rsidRDefault="00000000">
            <w:pPr>
              <w:spacing w:after="50"/>
            </w:pPr>
            <w:r>
              <w:rPr>
                <w:b/>
                <w:bCs/>
                <w:color w:val="0F2A43"/>
              </w:rPr>
              <w:t>In summary</w:t>
            </w:r>
          </w:p>
          <w:p w14:paraId="3C6CDE59" w14:textId="77777777" w:rsidR="00AC4720" w:rsidRDefault="00000000">
            <w:pPr>
              <w:spacing w:after="36" w:line="262" w:lineRule="auto"/>
            </w:pPr>
            <w:r>
              <w:rPr>
                <w:sz w:val="20"/>
                <w:szCs w:val="20"/>
              </w:rPr>
              <w:t>MITA provides a single Linux host (8 vCPU / 32 GB / 200 GB recommended) running Joget DX9 Enterprise on OpenJDK 21 with PostgreSQL 16, a container runtime for the ClickHouse and Mayan stacks, and a TLS reverse proxy on the MITA network.</w:t>
            </w:r>
          </w:p>
          <w:p w14:paraId="379AD08D" w14:textId="77777777" w:rsidR="00AC4720" w:rsidRDefault="00000000">
            <w:pPr>
              <w:spacing w:after="36" w:line="262" w:lineRule="auto"/>
            </w:pPr>
            <w:r>
              <w:rPr>
                <w:sz w:val="20"/>
                <w:szCs w:val="20"/>
              </w:rPr>
              <w:t>The project installs the DMBB applications, the engine bundle and the seed data, and validates the environment against the checklist above. The DM unit then accesses the console over HTTPS to evaluate the system.</w:t>
            </w:r>
          </w:p>
        </w:tc>
      </w:tr>
    </w:tbl>
    <w:p w14:paraId="26B82B9F" w14:textId="77777777" w:rsidR="005534C1" w:rsidRDefault="005534C1"/>
    <w:sectPr w:rsidR="005534C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6E421" w14:textId="77777777" w:rsidR="005534C1" w:rsidRDefault="005534C1">
      <w:r>
        <w:separator/>
      </w:r>
    </w:p>
  </w:endnote>
  <w:endnote w:type="continuationSeparator" w:id="0">
    <w:p w14:paraId="2BC06C6D" w14:textId="77777777" w:rsidR="005534C1" w:rsidRDefault="00553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7E70" w14:textId="77777777" w:rsidR="00AC4720" w:rsidRDefault="00000000">
    <w:pPr>
      <w:jc w:val="center"/>
    </w:pPr>
    <w:r>
      <w:rPr>
        <w:color w:val="5B6B7B"/>
        <w:sz w:val="16"/>
        <w:szCs w:val="16"/>
      </w:rPr>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sidR="004058F5">
      <w:rPr>
        <w:noProof/>
        <w:color w:val="5B6B7B"/>
        <w:sz w:val="16"/>
        <w:szCs w:val="16"/>
      </w:rPr>
      <w:t>2</w:t>
    </w:r>
    <w:r>
      <w:rPr>
        <w:color w:val="5B6B7B"/>
        <w:sz w:val="16"/>
        <w:szCs w:val="16"/>
      </w:rPr>
      <w:fldChar w:fldCharType="end"/>
    </w:r>
    <w:r>
      <w:rPr>
        <w:color w:val="5B6B7B"/>
        <w:sz w:val="16"/>
        <w:szCs w:val="16"/>
      </w:rPr>
      <w:t xml:space="preserve"> of </w:t>
    </w:r>
    <w:r>
      <w:rPr>
        <w:color w:val="5B6B7B"/>
        <w:sz w:val="16"/>
        <w:szCs w:val="16"/>
      </w:rPr>
      <w:fldChar w:fldCharType="begin"/>
    </w:r>
    <w:r>
      <w:rPr>
        <w:color w:val="5B6B7B"/>
        <w:sz w:val="16"/>
        <w:szCs w:val="16"/>
      </w:rPr>
      <w:instrText>NUMPAGES</w:instrText>
    </w:r>
    <w:r>
      <w:rPr>
        <w:color w:val="5B6B7B"/>
        <w:sz w:val="16"/>
        <w:szCs w:val="16"/>
      </w:rPr>
      <w:fldChar w:fldCharType="separate"/>
    </w:r>
    <w:r w:rsidR="004058F5">
      <w:rPr>
        <w:noProof/>
        <w:color w:val="5B6B7B"/>
        <w:sz w:val="16"/>
        <w:szCs w:val="16"/>
      </w:rPr>
      <w:t>1</w:t>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5F65" w14:textId="77777777" w:rsidR="005534C1" w:rsidRDefault="005534C1">
      <w:r>
        <w:separator/>
      </w:r>
    </w:p>
  </w:footnote>
  <w:footnote w:type="continuationSeparator" w:id="0">
    <w:p w14:paraId="248737F7" w14:textId="77777777" w:rsidR="005534C1" w:rsidRDefault="00553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0FD4" w14:textId="77777777" w:rsidR="00AC4720" w:rsidRDefault="00000000">
    <w:pPr>
      <w:pBdr>
        <w:bottom w:val="single" w:sz="4" w:space="6" w:color="CDD6E0"/>
      </w:pBdr>
      <w:jc w:val="right"/>
    </w:pPr>
    <w:r>
      <w:rPr>
        <w:color w:val="5B6B7B"/>
        <w:sz w:val="16"/>
        <w:szCs w:val="16"/>
      </w:rPr>
      <w:t>MTCA · DMBB — Installation Requirements (PoC)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209B5"/>
    <w:multiLevelType w:val="hybridMultilevel"/>
    <w:tmpl w:val="0B2E3150"/>
    <w:lvl w:ilvl="0" w:tplc="141E3BBE">
      <w:start w:val="1"/>
      <w:numFmt w:val="bullet"/>
      <w:lvlText w:val="●"/>
      <w:lvlJc w:val="left"/>
      <w:pPr>
        <w:ind w:left="720" w:hanging="360"/>
      </w:pPr>
    </w:lvl>
    <w:lvl w:ilvl="1" w:tplc="6E3EBA54">
      <w:start w:val="1"/>
      <w:numFmt w:val="bullet"/>
      <w:lvlText w:val="○"/>
      <w:lvlJc w:val="left"/>
      <w:pPr>
        <w:ind w:left="1440" w:hanging="360"/>
      </w:pPr>
    </w:lvl>
    <w:lvl w:ilvl="2" w:tplc="A2566F2A">
      <w:start w:val="1"/>
      <w:numFmt w:val="bullet"/>
      <w:lvlText w:val="■"/>
      <w:lvlJc w:val="left"/>
      <w:pPr>
        <w:ind w:left="2160" w:hanging="360"/>
      </w:pPr>
    </w:lvl>
    <w:lvl w:ilvl="3" w:tplc="FCA261B8">
      <w:start w:val="1"/>
      <w:numFmt w:val="bullet"/>
      <w:lvlText w:val="●"/>
      <w:lvlJc w:val="left"/>
      <w:pPr>
        <w:ind w:left="2880" w:hanging="360"/>
      </w:pPr>
    </w:lvl>
    <w:lvl w:ilvl="4" w:tplc="2B2A4806">
      <w:start w:val="1"/>
      <w:numFmt w:val="bullet"/>
      <w:lvlText w:val="○"/>
      <w:lvlJc w:val="left"/>
      <w:pPr>
        <w:ind w:left="3600" w:hanging="360"/>
      </w:pPr>
    </w:lvl>
    <w:lvl w:ilvl="5" w:tplc="970A03A6">
      <w:start w:val="1"/>
      <w:numFmt w:val="bullet"/>
      <w:lvlText w:val="■"/>
      <w:lvlJc w:val="left"/>
      <w:pPr>
        <w:ind w:left="4320" w:hanging="360"/>
      </w:pPr>
    </w:lvl>
    <w:lvl w:ilvl="6" w:tplc="4524E8B0">
      <w:start w:val="1"/>
      <w:numFmt w:val="bullet"/>
      <w:lvlText w:val="●"/>
      <w:lvlJc w:val="left"/>
      <w:pPr>
        <w:ind w:left="5040" w:hanging="360"/>
      </w:pPr>
    </w:lvl>
    <w:lvl w:ilvl="7" w:tplc="386620E6">
      <w:start w:val="1"/>
      <w:numFmt w:val="bullet"/>
      <w:lvlText w:val="●"/>
      <w:lvlJc w:val="left"/>
      <w:pPr>
        <w:ind w:left="5760" w:hanging="360"/>
      </w:pPr>
    </w:lvl>
    <w:lvl w:ilvl="8" w:tplc="97D8D150">
      <w:start w:val="1"/>
      <w:numFmt w:val="bullet"/>
      <w:lvlText w:val="●"/>
      <w:lvlJc w:val="left"/>
      <w:pPr>
        <w:ind w:left="6480" w:hanging="360"/>
      </w:pPr>
    </w:lvl>
  </w:abstractNum>
  <w:abstractNum w:abstractNumId="1" w15:restartNumberingAfterBreak="0">
    <w:nsid w:val="6E06243C"/>
    <w:multiLevelType w:val="hybridMultilevel"/>
    <w:tmpl w:val="9A181E98"/>
    <w:lvl w:ilvl="0" w:tplc="265E35B2">
      <w:start w:val="1"/>
      <w:numFmt w:val="bullet"/>
      <w:lvlText w:val="•"/>
      <w:lvlJc w:val="left"/>
      <w:pPr>
        <w:ind w:left="540" w:hanging="280"/>
      </w:pPr>
    </w:lvl>
    <w:lvl w:ilvl="1" w:tplc="70C22568">
      <w:start w:val="1"/>
      <w:numFmt w:val="bullet"/>
      <w:lvlText w:val="–"/>
      <w:lvlJc w:val="left"/>
      <w:pPr>
        <w:ind w:left="1020" w:hanging="280"/>
      </w:pPr>
    </w:lvl>
    <w:lvl w:ilvl="2" w:tplc="49F8065C">
      <w:numFmt w:val="decimal"/>
      <w:lvlText w:val=""/>
      <w:lvlJc w:val="left"/>
    </w:lvl>
    <w:lvl w:ilvl="3" w:tplc="6CC8B4C2">
      <w:numFmt w:val="decimal"/>
      <w:lvlText w:val=""/>
      <w:lvlJc w:val="left"/>
    </w:lvl>
    <w:lvl w:ilvl="4" w:tplc="11646D68">
      <w:numFmt w:val="decimal"/>
      <w:lvlText w:val=""/>
      <w:lvlJc w:val="left"/>
    </w:lvl>
    <w:lvl w:ilvl="5" w:tplc="BF64E3C4">
      <w:numFmt w:val="decimal"/>
      <w:lvlText w:val=""/>
      <w:lvlJc w:val="left"/>
    </w:lvl>
    <w:lvl w:ilvl="6" w:tplc="5E601BEC">
      <w:numFmt w:val="decimal"/>
      <w:lvlText w:val=""/>
      <w:lvlJc w:val="left"/>
    </w:lvl>
    <w:lvl w:ilvl="7" w:tplc="8E445A5C">
      <w:numFmt w:val="decimal"/>
      <w:lvlText w:val=""/>
      <w:lvlJc w:val="left"/>
    </w:lvl>
    <w:lvl w:ilvl="8" w:tplc="04046716">
      <w:numFmt w:val="decimal"/>
      <w:lvlText w:val=""/>
      <w:lvlJc w:val="left"/>
    </w:lvl>
  </w:abstractNum>
  <w:abstractNum w:abstractNumId="2" w15:restartNumberingAfterBreak="0">
    <w:nsid w:val="793701DF"/>
    <w:multiLevelType w:val="hybridMultilevel"/>
    <w:tmpl w:val="0028813C"/>
    <w:lvl w:ilvl="0" w:tplc="46524D28">
      <w:start w:val="1"/>
      <w:numFmt w:val="decimal"/>
      <w:lvlText w:val="%1."/>
      <w:lvlJc w:val="left"/>
      <w:pPr>
        <w:ind w:left="540" w:hanging="280"/>
      </w:pPr>
    </w:lvl>
    <w:lvl w:ilvl="1" w:tplc="68EA4810">
      <w:numFmt w:val="decimal"/>
      <w:lvlText w:val=""/>
      <w:lvlJc w:val="left"/>
    </w:lvl>
    <w:lvl w:ilvl="2" w:tplc="DF14AB1E">
      <w:numFmt w:val="decimal"/>
      <w:lvlText w:val=""/>
      <w:lvlJc w:val="left"/>
    </w:lvl>
    <w:lvl w:ilvl="3" w:tplc="3D288A00">
      <w:numFmt w:val="decimal"/>
      <w:lvlText w:val=""/>
      <w:lvlJc w:val="left"/>
    </w:lvl>
    <w:lvl w:ilvl="4" w:tplc="A258845E">
      <w:numFmt w:val="decimal"/>
      <w:lvlText w:val=""/>
      <w:lvlJc w:val="left"/>
    </w:lvl>
    <w:lvl w:ilvl="5" w:tplc="88966234">
      <w:numFmt w:val="decimal"/>
      <w:lvlText w:val=""/>
      <w:lvlJc w:val="left"/>
    </w:lvl>
    <w:lvl w:ilvl="6" w:tplc="D1F08786">
      <w:numFmt w:val="decimal"/>
      <w:lvlText w:val=""/>
      <w:lvlJc w:val="left"/>
    </w:lvl>
    <w:lvl w:ilvl="7" w:tplc="8DD2163E">
      <w:numFmt w:val="decimal"/>
      <w:lvlText w:val=""/>
      <w:lvlJc w:val="left"/>
    </w:lvl>
    <w:lvl w:ilvl="8" w:tplc="9160A790">
      <w:numFmt w:val="decimal"/>
      <w:lvlText w:val=""/>
      <w:lvlJc w:val="left"/>
    </w:lvl>
  </w:abstractNum>
  <w:num w:numId="1" w16cid:durableId="560136248">
    <w:abstractNumId w:val="0"/>
    <w:lvlOverride w:ilvl="0">
      <w:startOverride w:val="1"/>
    </w:lvlOverride>
  </w:num>
  <w:num w:numId="2" w16cid:durableId="1470977065">
    <w:abstractNumId w:val="1"/>
    <w:lvlOverride w:ilvl="0">
      <w:startOverride w:val="1"/>
    </w:lvlOverride>
  </w:num>
  <w:num w:numId="3" w16cid:durableId="2320879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20"/>
    <w:rsid w:val="004058F5"/>
    <w:rsid w:val="005534C1"/>
    <w:rsid w:val="00AC4720"/>
    <w:rsid w:val="00F4693E"/>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2B073FEF"/>
  <w15:docId w15:val="{D55F5FBF-AA7E-404C-94D3-9702DA9B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733"/>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50"/>
      <w:outlineLvl w:val="0"/>
    </w:pPr>
    <w:rPr>
      <w:b/>
      <w:bCs/>
      <w:color w:val="0F2A43"/>
      <w:sz w:val="30"/>
      <w:szCs w:val="30"/>
    </w:rPr>
  </w:style>
  <w:style w:type="paragraph" w:styleId="Heading2">
    <w:name w:val="heading 2"/>
    <w:uiPriority w:val="9"/>
    <w:unhideWhenUsed/>
    <w:qFormat/>
    <w:pPr>
      <w:spacing w:before="200" w:after="100"/>
      <w:outlineLvl w:val="1"/>
    </w:pPr>
    <w:rPr>
      <w:b/>
      <w:bCs/>
      <w:color w:val="2E6F95"/>
      <w:sz w:val="25"/>
      <w:szCs w:val="25"/>
    </w:rPr>
  </w:style>
  <w:style w:type="paragraph" w:styleId="Heading3">
    <w:name w:val="heading 3"/>
    <w:uiPriority w:val="9"/>
    <w:semiHidden/>
    <w:unhideWhenUsed/>
    <w:qFormat/>
    <w:pPr>
      <w:spacing w:before="15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58F5"/>
    <w:pPr>
      <w:spacing w:after="100"/>
    </w:pPr>
  </w:style>
  <w:style w:type="paragraph" w:styleId="TOC2">
    <w:name w:val="toc 2"/>
    <w:basedOn w:val="Normal"/>
    <w:next w:val="Normal"/>
    <w:autoRedefine/>
    <w:uiPriority w:val="39"/>
    <w:unhideWhenUsed/>
    <w:rsid w:val="004058F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3379</Words>
  <Characters>19229</Characters>
  <Application>Microsoft Office Word</Application>
  <DocSecurity>0</DocSecurity>
  <Lines>549</Lines>
  <Paragraphs>502</Paragraphs>
  <ScaleCrop>false</ScaleCrop>
  <Company/>
  <LinksUpToDate>false</LinksUpToDate>
  <CharactersWithSpaces>22106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DMBB Installation Requirements Specification (PoC, MITA)</dc:title>
  <dc:creator>MTCA Debt Management project</dc:creator>
  <cp:lastModifiedBy>Aare Laponin</cp:lastModifiedBy>
  <cp:revision>2</cp:revision>
  <dcterms:created xsi:type="dcterms:W3CDTF">2026-06-16T14:49:00Z</dcterms:created>
  <dcterms:modified xsi:type="dcterms:W3CDTF">2026-06-16T14:52:00Z</dcterms:modified>
</cp:coreProperties>
</file>