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MTCA</w:t>
      </w:r>
      <w:r>
        <w:t xml:space="preserve"> </w:t>
      </w:r>
      <w:r>
        <w:t xml:space="preserve">Data</w:t>
      </w:r>
      <w:r>
        <w:t xml:space="preserve"> </w:t>
      </w:r>
      <w:r>
        <w:t xml:space="preserve">Platform</w:t>
      </w:r>
      <w:r>
        <w:t xml:space="preserve"> </w:t>
      </w:r>
      <w:r>
        <w:t xml:space="preserve">—</w:t>
      </w:r>
      <w:r>
        <w:t xml:space="preserve"> </w:t>
      </w:r>
      <w:r>
        <w:t xml:space="preserve">Developer’s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End-to-end</w:t>
      </w:r>
      <w:r>
        <w:t xml:space="preserve"> </w:t>
      </w:r>
      <w:r>
        <w:t xml:space="preserve">Blueprint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mtca-data-platform</w:t>
      </w:r>
      <w:r>
        <w:t xml:space="preserve"> </w:t>
      </w:r>
      <w:r>
        <w:t xml:space="preserve">plugin</w:t>
      </w:r>
      <w:r>
        <w:t xml:space="preserve"> </w:t>
      </w:r>
      <w:r>
        <w:t xml:space="preserve">in</w:t>
      </w:r>
      <w:r>
        <w:t xml:space="preserve"> </w:t>
      </w:r>
      <w:r>
        <w:t xml:space="preserve">Claude</w:t>
      </w:r>
      <w:r>
        <w:t xml:space="preserve"> </w:t>
      </w:r>
      <w:r>
        <w:t xml:space="preserve">Cowork</w:t>
      </w:r>
    </w:p>
    <w:p>
      <w:pPr>
        <w:pStyle w:val="Author"/>
      </w:pPr>
      <w:r>
        <w:t xml:space="preserve">MTCA</w:t>
      </w:r>
      <w:r>
        <w:t xml:space="preserve"> </w:t>
      </w:r>
      <w:r>
        <w:t xml:space="preserve">IT</w:t>
      </w:r>
      <w:r>
        <w:t xml:space="preserve"> </w:t>
      </w:r>
      <w:r>
        <w:t xml:space="preserve">Department</w:t>
      </w:r>
      <w:r>
        <w:t xml:space="preserve"> </w:t>
      </w:r>
      <w:r>
        <w:t xml:space="preserve">—</w:t>
      </w:r>
      <w:r>
        <w:t xml:space="preserve"> </w:t>
      </w:r>
      <w:r>
        <w:t xml:space="preserve">Data</w:t>
      </w:r>
      <w:r>
        <w:t xml:space="preserve"> </w:t>
      </w:r>
      <w:r>
        <w:t xml:space="preserve">Management</w:t>
      </w:r>
      <w:r>
        <w:t xml:space="preserve"> </w:t>
      </w:r>
      <w:r>
        <w:t xml:space="preserve">Team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0.1</w:t>
      </w:r>
      <w:r>
        <w:t xml:space="preserve"> </w:t>
      </w:r>
      <w:r>
        <w:t xml:space="preserve">·</w:t>
      </w:r>
      <w:r>
        <w:t xml:space="preserve"> </w:t>
      </w:r>
      <w:r>
        <w:t xml:space="preserve">June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2"/>
      </w:pPr>
      <w:bookmarkStart w:id="20" w:name="what-this-guide-is"/>
      <w:r>
        <w:t xml:space="preserve">1. What this guide is</w:t>
      </w:r>
      <w:bookmarkEnd w:id="20"/>
    </w:p>
    <w:p>
      <w:pPr>
        <w:pStyle w:val="FirstParagraph"/>
      </w:pPr>
      <w:r>
        <w:t xml:space="preserve">This is the hands-on manual for building the MTCA Data Platform described in the Data Platform</w:t>
      </w:r>
      <w:r>
        <w:t xml:space="preserve"> </w:t>
      </w:r>
      <w:r>
        <w:t xml:space="preserve">Blueprint — from an empty repository to a production Debt Management slice, and then to comprehensive,</w:t>
      </w:r>
      <w:r>
        <w:t xml:space="preserve"> </w:t>
      </w:r>
      <w:r>
        <w:t xml:space="preserve">all-data coverage. It assumes you work in</w:t>
      </w:r>
      <w:r>
        <w:t xml:space="preserve"> </w:t>
      </w:r>
      <w:r>
        <w:rPr>
          <w:b/>
        </w:rPr>
        <w:t xml:space="preserve">Claude Desktop (Cowork)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  <w:b/>
        </w:rPr>
        <w:t xml:space="preserve">mtca-data-platform</w:t>
      </w:r>
      <w:r>
        <w:rPr>
          <w:b/>
        </w:rPr>
        <w:t xml:space="preserve"> </w:t>
      </w:r>
      <w:r>
        <w:rPr>
          <w:b/>
        </w:rPr>
        <w:t xml:space="preserve">plugin installed</w:t>
      </w:r>
      <w:r>
        <w:t xml:space="preserve">, so the 13 delivery skills are available to you.</w:t>
      </w:r>
    </w:p>
    <w:p>
      <w:pPr>
        <w:pStyle w:val="BodyText"/>
      </w:pPr>
      <w:r>
        <w:t xml:space="preserve">It is sequenced: follow it top to bottom for the first (Debt Management) slice, then reuse the same</w:t>
      </w:r>
      <w:r>
        <w:t xml:space="preserve"> </w:t>
      </w:r>
      <w:r>
        <w:t xml:space="preserve">loop for every later source, mart and consumer. Each step tells you</w:t>
      </w:r>
      <w:r>
        <w:t xml:space="preserve"> </w:t>
      </w:r>
      <w:r>
        <w:rPr>
          <w:b/>
        </w:rPr>
        <w:t xml:space="preserve">what to do, what to say to</w:t>
      </w:r>
      <w:r>
        <w:rPr>
          <w:b/>
        </w:rPr>
        <w:t xml:space="preserve"> </w:t>
      </w:r>
      <w:r>
        <w:rPr>
          <w:b/>
        </w:rPr>
        <w:t xml:space="preserve">Cowork, what you must prepare, what you get back, where it runs, and the gate that must pass</w:t>
      </w:r>
      <w:r>
        <w:t xml:space="preserve"> </w:t>
      </w:r>
      <w:r>
        <w:t xml:space="preserve">before</w:t>
      </w:r>
      <w:r>
        <w:t xml:space="preserve"> </w:t>
      </w:r>
      <w:r>
        <w:t xml:space="preserve">you move on.</w:t>
      </w:r>
    </w:p>
    <w:p>
      <w:pPr>
        <w:pStyle w:val="BodyText"/>
      </w:pPr>
      <w:r>
        <w:rPr>
          <w:b/>
        </w:rPr>
        <w:t xml:space="preserve">How to read it:</w:t>
      </w:r>
      <w:r>
        <w:t xml:space="preserve"> </w:t>
      </w:r>
      <w:r>
        <w:t xml:space="preserve">§2 prerequisites · §3 how to work in Cowork with the plugin · §4 what you’re</w:t>
      </w:r>
      <w:r>
        <w:t xml:space="preserve"> </w:t>
      </w:r>
      <w:r>
        <w:t xml:space="preserve">building (the Blueprint target) ·</w:t>
      </w:r>
      <w:r>
        <w:t xml:space="preserve"> </w:t>
      </w:r>
      <w:r>
        <w:rPr>
          <w:b/>
        </w:rPr>
        <w:t xml:space="preserve">§5 the end-to-end build, milestone by milestone (the core)</w:t>
      </w:r>
      <w:r>
        <w:t xml:space="preserve"> </w:t>
      </w:r>
      <w:r>
        <w:t xml:space="preserve">· §6</w:t>
      </w:r>
      <w:r>
        <w:t xml:space="preserve"> </w:t>
      </w:r>
      <w:r>
        <w:t xml:space="preserve">after Debt: breadth and the next consumer · §7 the cross-cutting concerns (quality, security, CI,</w:t>
      </w:r>
      <w:r>
        <w:t xml:space="preserve"> </w:t>
      </w:r>
      <w:r>
        <w:t xml:space="preserve">ops, governance) · §8 the gates · §9 daily rhythm · §10 troubleshooting · §11 quick reference.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erequisites"/>
      <w:r>
        <w:t xml:space="preserve">2. Prerequisites</w:t>
      </w:r>
      <w:bookmarkEnd w:id="21"/>
    </w:p>
    <w:p>
      <w:pPr>
        <w:pStyle w:val="FirstParagraph"/>
      </w:pPr>
      <w:r>
        <w:rPr>
          <w:b/>
        </w:rPr>
        <w:t xml:space="preserve">Tools &amp; access (before M0):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Claude Desktop with Cowork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  <w:b/>
        </w:rPr>
        <w:t xml:space="preserve">mtca-data-platform</w:t>
      </w:r>
      <w:r>
        <w:rPr>
          <w:b/>
        </w:rPr>
        <w:t xml:space="preserve"> </w:t>
      </w:r>
      <w:r>
        <w:rPr>
          <w:b/>
        </w:rPr>
        <w:t xml:space="preserve">plugin</w:t>
      </w:r>
      <w:r>
        <w:t xml:space="preserve"> </w:t>
      </w:r>
      <w:r>
        <w:t xml:space="preserve">installed (Settings →</w:t>
      </w:r>
      <w:r>
        <w:t xml:space="preserve"> </w:t>
      </w:r>
      <w:r>
        <w:t xml:space="preserve">Capabilities → install the plugin; confirm the skills appear).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workstation</w:t>
      </w:r>
      <w:r>
        <w:t xml:space="preserve"> </w:t>
      </w:r>
      <w:r>
        <w:t xml:space="preserve">(Windows or macOS — both are supported) with: Python 3, Git, and — for the live</w:t>
      </w:r>
      <w:r>
        <w:t xml:space="preserve"> </w:t>
      </w:r>
      <w:r>
        <w:t xml:space="preserve">build — dbt, and Docker if you want local services. Run the toolchain check (see §3) to see what’s</w:t>
      </w:r>
      <w:r>
        <w:t xml:space="preserve"> </w:t>
      </w:r>
      <w:r>
        <w:t xml:space="preserve">missing.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Network &amp; platform access</w:t>
      </w:r>
      <w:r>
        <w:t xml:space="preserve"> </w:t>
      </w:r>
      <w:r>
        <w:t xml:space="preserve">per the Blueprint: the</w:t>
      </w:r>
      <w:r>
        <w:t xml:space="preserve"> </w:t>
      </w:r>
      <w:r>
        <w:rPr>
          <w:b/>
        </w:rPr>
        <w:t xml:space="preserve">MAGNET ↔ Azure VPN bridge</w:t>
      </w:r>
      <w:r>
        <w:t xml:space="preserve">; credentials</w:t>
      </w:r>
      <w:r>
        <w:t xml:space="preserve"> </w:t>
      </w:r>
      <w:r>
        <w:t xml:space="preserve">(via</w:t>
      </w:r>
      <w:r>
        <w:t xml:space="preserve"> </w:t>
      </w:r>
      <w:r>
        <w:rPr>
          <w:b/>
        </w:rPr>
        <w:t xml:space="preserve">Keycloak</w:t>
      </w:r>
      <w:r>
        <w:t xml:space="preserve"> </w:t>
      </w:r>
      <w:r>
        <w:t xml:space="preserve">SSO) for</w:t>
      </w:r>
      <w:r>
        <w:t xml:space="preserve"> </w:t>
      </w:r>
      <w:r>
        <w:rPr>
          <w:b/>
        </w:rPr>
        <w:t xml:space="preserve">ClickHouse</w:t>
      </w:r>
      <w:r>
        <w:t xml:space="preserve">,</w:t>
      </w:r>
      <w:r>
        <w:t xml:space="preserve"> </w:t>
      </w:r>
      <w:r>
        <w:rPr>
          <w:b/>
        </w:rPr>
        <w:t xml:space="preserve">dbt</w:t>
      </w:r>
      <w:r>
        <w:t xml:space="preserve">,</w:t>
      </w:r>
      <w:r>
        <w:t xml:space="preserve"> </w:t>
      </w:r>
      <w:r>
        <w:rPr>
          <w:b/>
        </w:rPr>
        <w:t xml:space="preserve">OpenMetadata</w:t>
      </w:r>
      <w:r>
        <w:t xml:space="preserve">,</w:t>
      </w:r>
      <w:r>
        <w:t xml:space="preserve"> </w:t>
      </w:r>
      <w:r>
        <w:rPr>
          <w:b/>
        </w:rPr>
        <w:t xml:space="preserve">Superset</w:t>
      </w:r>
      <w:r>
        <w:t xml:space="preserve">; and the</w:t>
      </w:r>
      <w:r>
        <w:t xml:space="preserve"> </w:t>
      </w:r>
      <w:r>
        <w:t xml:space="preserve">manifest store (</w:t>
      </w:r>
      <w:r>
        <w:rPr>
          <w:b/>
        </w:rPr>
        <w:t xml:space="preserve">PostgreSQL</w:t>
      </w:r>
      <w:r>
        <w:rPr>
          <w:b/>
        </w:rPr>
        <w:t xml:space="preserve"> </w:t>
      </w:r>
      <w:r>
        <w:rPr>
          <w:rStyle w:val="VerbatimChar"/>
          <w:b/>
        </w:rPr>
        <w:t xml:space="preserve">dq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Anonymised dev databases</w:t>
      </w:r>
      <w:r>
        <w:t xml:space="preserve"> </w:t>
      </w:r>
      <w:r>
        <w:t xml:space="preserve">for development (real Restricted data is gated by the DPO’s DPIA — see</w:t>
      </w:r>
      <w:r>
        <w:t xml:space="preserve"> </w:t>
      </w:r>
      <w:r>
        <w:t xml:space="preserve">§7).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Source access</w:t>
      </w:r>
      <w:r>
        <w:t xml:space="preserve"> </w:t>
      </w:r>
      <w:r>
        <w:t xml:space="preserve">to the legacy systems you will onboard (e.g. the Informix</w:t>
      </w:r>
      <w:r>
        <w:t xml:space="preserve"> </w:t>
      </w:r>
      <w:r>
        <w:rPr>
          <w:rStyle w:val="VerbatimChar"/>
        </w:rPr>
        <w:t xml:space="preserve">irdnew</w:t>
      </w:r>
      <w:r>
        <w:t xml:space="preserve"> </w:t>
      </w:r>
      <w:r>
        <w:t xml:space="preserve">estate),</w:t>
      </w:r>
      <w:r>
        <w:t xml:space="preserve"> </w:t>
      </w:r>
      <w:r>
        <w:t xml:space="preserve">read-only, from the platform network.</w:t>
      </w:r>
    </w:p>
    <w:p>
      <w:pPr>
        <w:pStyle w:val="FirstParagraph"/>
      </w:pPr>
      <w:r>
        <w:rPr>
          <w:b/>
        </w:rPr>
        <w:t xml:space="preserve">Knowledge:</w:t>
      </w:r>
      <w:r>
        <w:t xml:space="preserve"> </w:t>
      </w:r>
      <w:r>
        <w:t xml:space="preserve">you don’t need to memorise the method — the skills carry it. But read the</w:t>
      </w:r>
      <w:r>
        <w:t xml:space="preserve"> </w:t>
      </w:r>
      <w:r>
        <w:rPr>
          <w:b/>
        </w:rPr>
        <w:t xml:space="preserve">hand-over</w:t>
      </w:r>
      <w:r>
        <w:rPr>
          <w:b/>
        </w:rPr>
        <w:t xml:space="preserve"> </w:t>
      </w:r>
      <w:r>
        <w:rPr>
          <w:b/>
        </w:rPr>
        <w:t xml:space="preserve">brief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docs/handover-brief.md</w:t>
      </w:r>
      <w:r>
        <w:t xml:space="preserve">) and skim the</w:t>
      </w:r>
      <w:r>
        <w:t xml:space="preserve"> </w:t>
      </w:r>
      <w:r>
        <w:rPr>
          <w:b/>
        </w:rPr>
        <w:t xml:space="preserve">DQF</w:t>
      </w:r>
      <w:r>
        <w:t xml:space="preserve"> </w:t>
      </w:r>
      <w:r>
        <w:t xml:space="preserve">(</w:t>
      </w:r>
      <w:r>
        <w:rPr>
          <w:rStyle w:val="VerbatimChar"/>
        </w:rPr>
        <w:t xml:space="preserve">frameworks/</w:t>
      </w:r>
      <w:r>
        <w:t xml:space="preserve">) once, and keep the</w:t>
      </w:r>
      <w:r>
        <w:t xml:space="preserve"> </w:t>
      </w:r>
      <w:r>
        <w:rPr>
          <w:b/>
        </w:rPr>
        <w:t xml:space="preserve">Blueprint</w:t>
      </w:r>
      <w:r>
        <w:t xml:space="preserve"> </w:t>
      </w:r>
      <w:r>
        <w:t xml:space="preserve">open as the architecture reference.</w:t>
      </w:r>
    </w:p>
    <w:p>
      <w:pPr>
        <w:pStyle w:val="BlockText"/>
      </w:pPr>
      <w:r>
        <w:t xml:space="preserve">If any access is missing, that is itself the first task — record it;</w:t>
      </w:r>
      <w:r>
        <w:t xml:space="preserve"> </w:t>
      </w:r>
      <w:r>
        <w:rPr>
          <w:rStyle w:val="VerbatimChar"/>
        </w:rPr>
        <w:t xml:space="preserve">production-readiness-check</w:t>
      </w:r>
      <w:r>
        <w:t xml:space="preserve"> </w:t>
      </w:r>
      <w:r>
        <w:t xml:space="preserve">will require most of it before go-live anyway.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ow-to-work-in-cowork-with-the-plugin"/>
      <w:r>
        <w:t xml:space="preserve">3. How to work in Cowork with the plugin</w:t>
      </w:r>
      <w:bookmarkEnd w:id="22"/>
    </w:p>
    <w:p>
      <w:pPr>
        <w:pStyle w:val="Heading3"/>
      </w:pPr>
      <w:bookmarkStart w:id="23" w:name="invoke-skills-by-saying-what-you-want"/>
      <w:r>
        <w:t xml:space="preserve">Invoke skills by saying what you want</w:t>
      </w:r>
      <w:bookmarkEnd w:id="23"/>
    </w:p>
    <w:p>
      <w:pPr>
        <w:pStyle w:val="FirstParagraph"/>
      </w:pPr>
      <w:r>
        <w:t xml:space="preserve">The skills trigger from natural requests — you don’t call them by name. Examples: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Onboard the ARS accounting source into Bronze.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onboard-source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Build the Taxpayer-360 golden record and the debt aged-balances mart.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build-dbt-model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Add the data-quality checks to this mart.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add-dq-checks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Verify these BOP descriptions before we use them.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verify-catalogue-semantics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Are we ready to put Debt into production?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production-readiness-check</w:t>
      </w:r>
    </w:p>
    <w:p>
      <w:pPr>
        <w:pStyle w:val="FirstParagraph"/>
      </w:pPr>
      <w:r>
        <w:t xml:space="preserve">If you want a specific skill, name it (</w:t>
      </w:r>
      <w:r>
        <w:t xml:space="preserve">“</w:t>
      </w:r>
      <w:r>
        <w:t xml:space="preserve">use repo-scaffold to lay out the repo</w:t>
      </w:r>
      <w:r>
        <w:t xml:space="preserve">”</w:t>
      </w:r>
      <w:r>
        <w:t xml:space="preserve">). When in doubt, ask</w:t>
      </w:r>
      <w:r>
        <w:t xml:space="preserve"> </w:t>
      </w:r>
      <w:r>
        <w:t xml:space="preserve">Cowork</w:t>
      </w:r>
      <w:r>
        <w:t xml:space="preserve"> </w:t>
      </w:r>
      <w:r>
        <w:t xml:space="preserve">“</w:t>
      </w:r>
      <w:r>
        <w:t xml:space="preserve">which skill should I use to …</w:t>
      </w:r>
      <w:r>
        <w:t xml:space="preserve">”</w:t>
      </w:r>
      <w:r>
        <w:t xml:space="preserve"> </w:t>
      </w:r>
      <w:r>
        <w:t xml:space="preserve">and it will pick.</w:t>
      </w:r>
    </w:p>
    <w:p>
      <w:pPr>
        <w:pStyle w:val="Heading3"/>
      </w:pPr>
      <w:bookmarkStart w:id="24" w:name="X76b02870d47adea659aa9ddc66d2bd7282949b5"/>
      <w:r>
        <w:t xml:space="preserve">The two-track method (this is the most important habit)</w:t>
      </w:r>
      <w:bookmarkEnd w:id="24"/>
    </w:p>
    <w:p>
      <w:pPr>
        <w:pStyle w:val="FirstParagraph"/>
      </w:pPr>
      <w:r>
        <w:t xml:space="preserve">The Cowork sandbox runs Python but has</w:t>
      </w:r>
      <w:r>
        <w:t xml:space="preserve"> </w:t>
      </w:r>
      <w:r>
        <w:rPr>
          <w:b/>
        </w:rPr>
        <w:t xml:space="preserve">no dbt-against-ClickHouse, no database, no live data, and it</w:t>
      </w:r>
      <w:r>
        <w:rPr>
          <w:b/>
        </w:rPr>
        <w:t xml:space="preserve"> </w:t>
      </w:r>
      <w:r>
        <w:rPr>
          <w:b/>
        </w:rPr>
        <w:t xml:space="preserve">cannot delete files on your workstation</w:t>
      </w:r>
      <w:r>
        <w:t xml:space="preserve">. So every task is on one of two tracks — decide which up</w:t>
      </w:r>
      <w:r>
        <w:t xml:space="preserve"> </w:t>
      </w:r>
      <w:r>
        <w:t xml:space="preserve">front: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Track A — generate offline.</w:t>
      </w:r>
      <w:r>
        <w:t xml:space="preserve"> </w:t>
      </w:r>
      <w:r>
        <w:t xml:space="preserve">All the skills’ generators (DDL, models, tests, catalogue input,</w:t>
      </w:r>
      <w:r>
        <w:t xml:space="preserve"> </w:t>
      </w:r>
      <w:r>
        <w:t xml:space="preserve">dashboards, API, plans, gates) run in Cowork and produce files. Do these in Cowork and review the</w:t>
      </w:r>
      <w:r>
        <w:t xml:space="preserve"> </w:t>
      </w:r>
      <w:r>
        <w:t xml:space="preserve">output there.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Track B — run on the stack / your workstation.</w:t>
      </w:r>
      <w:r>
        <w:t xml:space="preserve"> </w:t>
      </w:r>
      <w:r>
        <w:rPr>
          <w:rStyle w:val="VerbatimChar"/>
        </w:rPr>
        <w:t xml:space="preserve">dbt build</w:t>
      </w:r>
      <w:r>
        <w:t xml:space="preserve">/</w:t>
      </w:r>
      <w:r>
        <w:rPr>
          <w:rStyle w:val="VerbatimChar"/>
        </w:rPr>
        <w:t xml:space="preserve">dbt test</w:t>
      </w:r>
      <w:r>
        <w:t xml:space="preserve"> </w:t>
      </w:r>
      <w:r>
        <w:t xml:space="preserve">against ClickHouse, the</w:t>
      </w:r>
      <w:r>
        <w:t xml:space="preserve"> </w:t>
      </w:r>
      <w:r>
        <w:t xml:space="preserve">source loads, OpenMetadata ingestion, the Superset import,</w:t>
      </w:r>
      <w:r>
        <w:t xml:space="preserve"> </w:t>
      </w:r>
      <w:r>
        <w:rPr>
          <w:b/>
        </w:rPr>
        <w:t xml:space="preserve">and every</w:t>
      </w:r>
      <w:r>
        <w:rPr>
          <w:b/>
        </w:rPr>
        <w:t xml:space="preserve"> </w:t>
      </w:r>
      <w:r>
        <w:rPr>
          <w:rStyle w:val="VerbatimChar"/>
          <w:b/>
        </w:rPr>
        <w:t xml:space="preserve">git</w:t>
      </w:r>
      <w:r>
        <w:rPr>
          <w:b/>
        </w:rPr>
        <w:t xml:space="preserve"> </w:t>
      </w:r>
      <w:r>
        <w:rPr>
          <w:b/>
        </w:rPr>
        <w:t xml:space="preserve">commit</w:t>
      </w:r>
      <w:r>
        <w:t xml:space="preserve"> </w:t>
      </w:r>
      <w:r>
        <w:t xml:space="preserve">must run on</w:t>
      </w:r>
      <w:r>
        <w:t xml:space="preserve"> </w:t>
      </w:r>
      <w:r>
        <w:t xml:space="preserve">your machine. Cowork hands you a copy-pasteable, cross-OS command block; you run it and paste back</w:t>
      </w:r>
      <w:r>
        <w:t xml:space="preserve"> </w:t>
      </w:r>
      <w:r>
        <w:t xml:space="preserve">the result.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mtca-dev-workflow</w:t>
      </w:r>
      <w:r>
        <w:t xml:space="preserve"> </w:t>
      </w:r>
      <w:r>
        <w:t xml:space="preserve">skill owns this split — ask it</w:t>
      </w:r>
      <w:r>
        <w:t xml:space="preserve"> </w:t>
      </w:r>
      <w:r>
        <w:t xml:space="preserve">“</w:t>
      </w:r>
      <w:r>
        <w:t xml:space="preserve">which track is this on?</w:t>
      </w:r>
      <w:r>
        <w:t xml:space="preserve">”</w:t>
      </w:r>
      <w:r>
        <w:t xml:space="preserve"> </w:t>
      </w:r>
      <w:r>
        <w:t xml:space="preserve">any time you’re</w:t>
      </w:r>
      <w:r>
        <w:t xml:space="preserve"> </w:t>
      </w:r>
      <w:r>
        <w:t xml:space="preserve">unsure.</w:t>
      </w:r>
      <w:r>
        <w:t xml:space="preserve"> </w:t>
      </w:r>
      <w:r>
        <w:rPr>
          <w:b/>
        </w:rPr>
        <w:t xml:space="preserve">Git runs on your workstation</w:t>
      </w:r>
      <w:r>
        <w:t xml:space="preserve">, never in the sandbox (the sandbox strands lock files).</w:t>
      </w:r>
    </w:p>
    <w:p>
      <w:pPr>
        <w:pStyle w:val="Heading3"/>
      </w:pPr>
      <w:bookmarkStart w:id="25" w:name="set-up-your-workstation-run-once"/>
      <w:r>
        <w:t xml:space="preserve">Set up your workstation (run once)</w:t>
      </w:r>
      <w:bookmarkEnd w:id="25"/>
    </w:p>
    <w:p>
      <w:pPr>
        <w:pStyle w:val="FirstParagraph"/>
      </w:pPr>
      <w:r>
        <w:t xml:space="preserve">Ask Cowork: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Check my toolchain for the data platform.</w:t>
      </w:r>
      <w:r>
        <w:rPr>
          <w:i/>
        </w:rPr>
        <w:t xml:space="preserve">”</w:t>
      </w:r>
      <w:r>
        <w:t xml:space="preserve"> </w:t>
      </w:r>
      <w:r>
        <w:t xml:space="preserve">It runs</w:t>
      </w:r>
      <w:r>
        <w:t xml:space="preserve"> </w:t>
      </w:r>
      <w:r>
        <w:rPr>
          <w:rStyle w:val="VerbatimChar"/>
        </w:rPr>
        <w:t xml:space="preserve">mtca-dev-workflow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devcheck.py</w:t>
      </w:r>
      <w:r>
        <w:t xml:space="preserve"> </w:t>
      </w:r>
      <w:r>
        <w:t xml:space="preserve">and reports what’s present/missing on your OS. Then</w:t>
      </w:r>
      <w:r>
        <w:t xml:space="preserve"> </w:t>
      </w:r>
      <w:r>
        <w:rPr>
          <w:rStyle w:val="VerbatimChar"/>
        </w:rPr>
        <w:t xml:space="preserve">python tasks.py setup</w:t>
      </w:r>
      <w:r>
        <w:t xml:space="preserve"> </w:t>
      </w:r>
      <w:r>
        <w:t xml:space="preserve">(after M0 scaffolds the</w:t>
      </w:r>
      <w:r>
        <w:t xml:space="preserve"> </w:t>
      </w:r>
      <w:r>
        <w:t xml:space="preserve">repo) installs the dbt + pre-commit stack.</w:t>
      </w:r>
    </w:p>
    <w:p>
      <w:pPr>
        <w:pStyle w:val="Heading3"/>
      </w:pPr>
      <w:bookmarkStart w:id="26" w:name="everything-ends-in-a-commit"/>
      <w:r>
        <w:t xml:space="preserve">Everything ends in a commit</w:t>
      </w:r>
      <w:bookmarkEnd w:id="26"/>
    </w:p>
    <w:p>
      <w:pPr>
        <w:pStyle w:val="FirstParagraph"/>
      </w:pPr>
      <w:r>
        <w:t xml:space="preserve">Each skill’s last step is to write its output into the repo and commit it</w:t>
      </w:r>
      <w:r>
        <w:t xml:space="preserve"> </w:t>
      </w:r>
      <w:r>
        <w:rPr>
          <w:b/>
        </w:rPr>
        <w:t xml:space="preserve">on your workstation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add … &amp;&amp; git commit …</w:t>
      </w:r>
      <w:r>
        <w:t xml:space="preserve">, same on Windows and macOS). An artefact that exists but isn’t committed</w:t>
      </w:r>
      <w:r>
        <w:t xml:space="preserve"> </w:t>
      </w:r>
      <w:r>
        <w:t xml:space="preserve">isn’t done. Never hand-edit a generated file — change the spec and regenerate.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what-youre-building-the-blueprint-target"/>
      <w:r>
        <w:t xml:space="preserve">4. What you’re building (the Blueprint target)</w:t>
      </w:r>
      <w:bookmarkEnd w:id="27"/>
    </w:p>
    <w:p>
      <w:pPr>
        <w:pStyle w:val="FirstParagraph"/>
      </w:pPr>
      <w:r>
        <w:t xml:space="preserve">In one paragraph: a single, comprehensive platform that ingests</w:t>
      </w:r>
      <w:r>
        <w:t xml:space="preserve"> </w:t>
      </w:r>
      <w:r>
        <w:rPr>
          <w:b/>
        </w:rPr>
        <w:t xml:space="preserve">all</w:t>
      </w:r>
      <w:r>
        <w:t xml:space="preserve"> </w:t>
      </w:r>
      <w:r>
        <w:t xml:space="preserve">of MTCA’s data into a</w:t>
      </w:r>
      <w:r>
        <w:t xml:space="preserve"> </w:t>
      </w:r>
      <w:r>
        <w:t xml:space="preserve">ClickHouse</w:t>
      </w:r>
      <w:r>
        <w:t xml:space="preserve"> </w:t>
      </w:r>
      <w:r>
        <w:rPr>
          <w:b/>
        </w:rPr>
        <w:t xml:space="preserve">medallion</w:t>
      </w:r>
      <w:r>
        <w:t xml:space="preserve"> </w:t>
      </w:r>
      <w:r>
        <w:t xml:space="preserve">(Bronze → Silver → Intermediate → Gold → Published), catalogues and quality-</w:t>
      </w:r>
      <w:r>
        <w:t xml:space="preserve"> </w:t>
      </w:r>
      <w:r>
        <w:t xml:space="preserve">gates it in</w:t>
      </w:r>
      <w:r>
        <w:t xml:space="preserve"> </w:t>
      </w:r>
      <w:r>
        <w:rPr>
          <w:b/>
        </w:rPr>
        <w:t xml:space="preserve">OpenMetadata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dbt</w:t>
      </w:r>
      <w:r>
        <w:t xml:space="preserve">, and serves it to many consumers — Debt Management first, the</w:t>
      </w:r>
      <w:r>
        <w:t xml:space="preserve"> </w:t>
      </w:r>
      <w:r>
        <w:t xml:space="preserve">SAS risk project second, then the rest — through</w:t>
      </w:r>
      <w:r>
        <w:t xml:space="preserve"> </w:t>
      </w:r>
      <w:r>
        <w:rPr>
          <w:b/>
        </w:rPr>
        <w:t xml:space="preserve">Superset</w:t>
      </w:r>
      <w:r>
        <w:t xml:space="preserve"> </w:t>
      </w:r>
      <w:r>
        <w:t xml:space="preserve">dashboards and</w:t>
      </w:r>
      <w:r>
        <w:t xml:space="preserve"> </w:t>
      </w:r>
      <w:r>
        <w:rPr>
          <w:b/>
        </w:rPr>
        <w:t xml:space="preserve">APIs</w:t>
      </w:r>
      <w:r>
        <w:t xml:space="preserve">, all secured by</w:t>
      </w:r>
      <w:r>
        <w:t xml:space="preserve"> </w:t>
      </w:r>
      <w:r>
        <w:rPr>
          <w:b/>
        </w:rPr>
        <w:t xml:space="preserve">Keycloak</w:t>
      </w:r>
      <w:r>
        <w:t xml:space="preserve"> </w:t>
      </w:r>
      <w:r>
        <w:t xml:space="preserve">and observed by</w:t>
      </w:r>
      <w:r>
        <w:t xml:space="preserve"> </w:t>
      </w:r>
      <w:r>
        <w:rPr>
          <w:b/>
        </w:rPr>
        <w:t xml:space="preserve">Prometheus/Grafana</w:t>
      </w:r>
      <w:r>
        <w:t xml:space="preserve">.</w:t>
      </w:r>
    </w:p>
    <w:p>
      <w:pPr>
        <w:pStyle w:val="BodyText"/>
      </w:pPr>
      <w:r>
        <w:t xml:space="preserve">The pieces you will build, and the skill that builds each: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 &amp; conventions</w:t>
            </w:r>
          </w:p>
        </w:tc>
        <w:tc>
          <w:p>
            <w:pPr>
              <w:pStyle w:val="Compact"/>
              <w:jc w:val="left"/>
            </w:pPr>
            <w:r>
              <w:t xml:space="preserve">the mono-repo, git workflow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repo-scaffold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Ingestion → Bronze</w:t>
            </w:r>
          </w:p>
        </w:tc>
        <w:tc>
          <w:p>
            <w:pPr>
              <w:pStyle w:val="Compact"/>
              <w:jc w:val="left"/>
            </w:pPr>
            <w:r>
              <w:t xml:space="preserve">gated load, reconciliation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onboard-source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Catalogue (structure)</w:t>
            </w:r>
          </w:p>
        </w:tc>
        <w:tc>
          <w:p>
            <w:pPr>
              <w:pStyle w:val="Compact"/>
              <w:jc w:val="left"/>
            </w:pPr>
            <w:r>
              <w:t xml:space="preserve">dbt sources, technical metadata, vocabularies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import-schema-to-catalogue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Catalogue (meaning)</w:t>
            </w:r>
          </w:p>
        </w:tc>
        <w:tc>
          <w:p>
            <w:pPr>
              <w:pStyle w:val="Compact"/>
              <w:jc w:val="left"/>
            </w:pPr>
            <w:r>
              <w:t xml:space="preserve">descriptions from legacy code; DRAFT→VERIFIED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legacy-module-to-openmetadata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verify-catalogue-semantics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Silver / Intermediate / Gold</w:t>
            </w:r>
          </w:p>
        </w:tc>
        <w:tc>
          <w:p>
            <w:pPr>
              <w:pStyle w:val="Compact"/>
              <w:jc w:val="left"/>
            </w:pPr>
            <w:r>
              <w:t xml:space="preserve">the five-layer dbt models, join contracts, Taxpayer-360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build-dbt-model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six-dimension DQ gates + badge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add-dq-checks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Consumption</w:t>
            </w:r>
          </w:p>
        </w:tc>
        <w:tc>
          <w:p>
            <w:pPr>
              <w:pStyle w:val="Compact"/>
              <w:jc w:val="left"/>
            </w:pPr>
            <w:r>
              <w:t xml:space="preserve">dashboards, APIs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build-superset-dashboard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expose-api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Go-live</w:t>
            </w:r>
          </w:p>
        </w:tc>
        <w:tc>
          <w:p>
            <w:pPr>
              <w:pStyle w:val="Compact"/>
              <w:jc w:val="left"/>
            </w:pPr>
            <w:r>
              <w:t xml:space="preserve">the production-readiness gate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production-readiness-check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Next consumer</w:t>
            </w:r>
          </w:p>
        </w:tc>
        <w:tc>
          <w:p>
            <w:pPr>
              <w:pStyle w:val="Compact"/>
              <w:jc w:val="left"/>
            </w:pPr>
            <w:r>
              <w:t xml:space="preserve">serve SAS and beyond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onboard-consumer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Foundations</w:t>
            </w:r>
          </w:p>
        </w:tc>
        <w:tc>
          <w:p>
            <w:pPr>
              <w:pStyle w:val="Compact"/>
              <w:jc w:val="left"/>
            </w:pPr>
            <w:r>
              <w:t xml:space="preserve">principles, the dev method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mtca-architecture-principles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mtca-dev-workflow</w:t>
            </w:r>
          </w:p>
        </w:tc>
      </w:tr>
    </w:tbl>
    <w:p>
      <w:pPr>
        <w:pStyle w:val="BodyText"/>
      </w:pPr>
      <w:r>
        <w:rPr>
          <w:b/>
        </w:rPr>
        <w:t xml:space="preserve">The Debt Management slice is the spine.</w:t>
      </w:r>
      <w:r>
        <w:t xml:space="preserve"> </w:t>
      </w:r>
      <w:r>
        <w:t xml:space="preserve">You build the whole production path once, end to end, on</w:t>
      </w:r>
      <w:r>
        <w:t xml:space="preserve"> </w:t>
      </w:r>
      <w:r>
        <w:t xml:space="preserve">the bounded Debt use case — debt sources → Bronze → Silver/Intermediate → the debt Gold marts</w:t>
      </w:r>
      <w:r>
        <w:t xml:space="preserve"> </w:t>
      </w:r>
      <w:r>
        <w:t xml:space="preserve">(</w:t>
      </w:r>
      <w:r>
        <w:rPr>
          <w:rStyle w:val="VerbatimChar"/>
        </w:rPr>
        <w:t xml:space="preserve">mart_debt__aged_balances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mart_debt__collection_performance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int_taxpayer__master</w:t>
      </w:r>
      <w:r>
        <w:t xml:space="preserve"> </w:t>
      </w:r>
      <w:r>
        <w:t xml:space="preserve">/</w:t>
      </w:r>
      <w:r>
        <w:t xml:space="preserve"> </w:t>
      </w:r>
      <w:r>
        <w:t xml:space="preserve">Taxpayer-360) → the Debt dashboard + API → production. Then you repeat the patterns for breadth and</w:t>
      </w:r>
      <w:r>
        <w:t xml:space="preserve"> </w:t>
      </w:r>
      <w:r>
        <w:t xml:space="preserve">the next consumer.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f81384c592887a3c3b56800821aabf21e063884"/>
      <w:r>
        <w:t xml:space="preserve">5. The end-to-end build — milestone by milestone</w:t>
      </w:r>
      <w:bookmarkEnd w:id="28"/>
    </w:p>
    <w:p>
      <w:pPr>
        <w:pStyle w:val="FirstParagraph"/>
      </w:pPr>
      <w:r>
        <w:t xml:space="preserve">The Blueprint’s Debt slice runs</w:t>
      </w:r>
      <w:r>
        <w:t xml:space="preserve"> </w:t>
      </w:r>
      <w:r>
        <w:rPr>
          <w:b/>
        </w:rPr>
        <w:t xml:space="preserve">M0 → M6</w:t>
      </w:r>
      <w:r>
        <w:t xml:space="preserve">. Each milestone below has:</w:t>
      </w:r>
      <w:r>
        <w:t xml:space="preserve"> </w:t>
      </w:r>
      <w:r>
        <w:rPr>
          <w:b/>
        </w:rPr>
        <w:t xml:space="preserve">Goal</w:t>
      </w:r>
      <w:r>
        <w:t xml:space="preserve">,</w:t>
      </w:r>
      <w:r>
        <w:t xml:space="preserve"> </w:t>
      </w:r>
      <w:r>
        <w:rPr>
          <w:b/>
        </w:rPr>
        <w:t xml:space="preserve">Skill(s)</w:t>
      </w:r>
      <w:r>
        <w:t xml:space="preserve">,</w:t>
      </w:r>
      <w:r>
        <w:t xml:space="preserve"> </w:t>
      </w:r>
      <w:r>
        <w:rPr>
          <w:b/>
        </w:rPr>
        <w:t xml:space="preserve">Say</w:t>
      </w:r>
      <w:r>
        <w:rPr>
          <w:b/>
        </w:rPr>
        <w:t xml:space="preserve"> </w:t>
      </w:r>
      <w:r>
        <w:rPr>
          <w:b/>
        </w:rPr>
        <w:t xml:space="preserve">to Cowork</w:t>
      </w:r>
      <w:r>
        <w:t xml:space="preserve"> </w:t>
      </w:r>
      <w:r>
        <w:t xml:space="preserve">(a trigger),</w:t>
      </w:r>
      <w:r>
        <w:t xml:space="preserve"> </w:t>
      </w:r>
      <w:r>
        <w:rPr>
          <w:b/>
        </w:rPr>
        <w:t xml:space="preserve">Prepare</w:t>
      </w:r>
      <w:r>
        <w:t xml:space="preserve"> </w:t>
      </w:r>
      <w:r>
        <w:t xml:space="preserve">(inputs you bring),</w:t>
      </w:r>
      <w:r>
        <w:t xml:space="preserve"> </w:t>
      </w:r>
      <w:r>
        <w:rPr>
          <w:b/>
        </w:rPr>
        <w:t xml:space="preserve">Produces</w:t>
      </w:r>
      <w:r>
        <w:t xml:space="preserve">,</w:t>
      </w:r>
      <w:r>
        <w:t xml:space="preserve"> </w:t>
      </w:r>
      <w:r>
        <w:rPr>
          <w:b/>
        </w:rPr>
        <w:t xml:space="preserve">Run live (Track B)</w:t>
      </w:r>
      <w:r>
        <w:t xml:space="preserve">, and the</w:t>
      </w:r>
      <w:r>
        <w:t xml:space="preserve"> </w:t>
      </w:r>
      <w:r>
        <w:rPr>
          <w:b/>
        </w:rPr>
        <w:t xml:space="preserve">Gate / DoD</w:t>
      </w:r>
      <w:r>
        <w:t xml:space="preserve"> </w:t>
      </w:r>
      <w:r>
        <w:t xml:space="preserve">that must pass before the next milestone.</w:t>
      </w:r>
    </w:p>
    <w:p>
      <w:pPr>
        <w:pStyle w:val="Heading3"/>
      </w:pPr>
      <w:bookmarkStart w:id="29" w:name="m0-foundation-environment"/>
      <w:r>
        <w:t xml:space="preserve">M0 — Foundation &amp; environment</w:t>
      </w:r>
      <w:bookmarkEnd w:id="29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a version-controlled repo and a working environment for everyone.</w:t>
      </w:r>
      <w:r>
        <w:t xml:space="preserve"> </w:t>
      </w:r>
      <w:r>
        <w:rPr>
          <w:b/>
        </w:rPr>
        <w:t xml:space="preserve">Skills:</w:t>
      </w:r>
      <w:r>
        <w:t xml:space="preserve"> </w:t>
      </w:r>
      <w:r>
        <w:rPr>
          <w:rStyle w:val="VerbatimChar"/>
        </w:rPr>
        <w:t xml:space="preserve">mtca-architecture-principles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mtca-dev-workflow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repo-scaffold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Set the ground rules.</w:t>
      </w:r>
      <w:r>
        <w:t xml:space="preserve"> </w:t>
      </w:r>
      <w: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List the platform principles</w:t>
      </w:r>
      <w:r>
        <w:rPr>
          <w:i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mtca-architecture-principles</w:t>
      </w:r>
      <w:r>
        <w:t xml:space="preserve">).</w:t>
      </w:r>
      <w:r>
        <w:t xml:space="preserve"> </w:t>
      </w:r>
      <w:r>
        <w:t xml:space="preserve">Skim them; you’ll cite them when decisions come up. Record any big decision as an ADR: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Write an ADR: we use dbt + OpenMetadata for data quality, not SAS.</w:t>
      </w:r>
      <w:r>
        <w:rPr>
          <w:i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Check the toolchain.</w:t>
      </w:r>
      <w:r>
        <w:t xml:space="preserve"> </w:t>
      </w:r>
      <w: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Check my workstation toolchain.</w:t>
      </w:r>
      <w:r>
        <w:rPr>
          <w:i/>
        </w:rPr>
        <w:t xml:space="preserve">”</w:t>
      </w:r>
      <w:r>
        <w:t xml:space="preserve"> </w:t>
      </w:r>
      <w:r>
        <w:t xml:space="preserve">Install whatever’s missing.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Scaffold the repo.</w:t>
      </w:r>
      <w:r>
        <w:t xml:space="preserve"> </w:t>
      </w:r>
      <w: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Scaffold the platform repo.</w:t>
      </w:r>
      <w:r>
        <w:rPr>
          <w:i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repo-scaffold</w:t>
      </w:r>
      <w:r>
        <w:t xml:space="preserve">) — produces the</w:t>
      </w:r>
      <w:r>
        <w:t xml:space="preserve"> </w:t>
      </w:r>
      <w:r>
        <w:t xml:space="preserve">mono-repo (dbt project,</w:t>
      </w:r>
      <w:r>
        <w:t xml:space="preserve"> </w:t>
      </w:r>
      <w:r>
        <w:rPr>
          <w:rStyle w:val="VerbatimChar"/>
        </w:rPr>
        <w:t xml:space="preserve">ingestion/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catalogue/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consumption/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,</w:t>
      </w:r>
      <w:r>
        <w:t xml:space="preserve"> </w:t>
      </w:r>
      <w:r>
        <w:rPr>
          <w:rStyle w:val="VerbatimChar"/>
        </w:rPr>
        <w:t xml:space="preserve">ops/</w:t>
      </w:r>
      <w:r>
        <w:t xml:space="preserve">, conventions, pre-commit, the cross-OS task runner).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Run live:</w:t>
      </w:r>
      <w:r>
        <w:t xml:space="preserve"> </w:t>
      </w:r>
      <w:r>
        <w:t xml:space="preserve">on your workstation —</w:t>
      </w:r>
      <w:r>
        <w:t xml:space="preserve"> </w:t>
      </w:r>
      <w:r>
        <w:rPr>
          <w:rStyle w:val="VerbatimChar"/>
        </w:rPr>
        <w:t xml:space="preserve">git init &amp;&amp; git add -A &amp;&amp; git commit -m "chore: scaffold   platform repo"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python tasks.py setup</w:t>
      </w:r>
      <w:r>
        <w:t xml:space="preserve"> </w:t>
      </w:r>
      <w:r>
        <w:t xml:space="preserve">(installs dbt + pre-commit). Push to your remote.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Gate / DoD:</w:t>
      </w:r>
      <w:r>
        <w:t xml:space="preserve"> </w:t>
      </w:r>
      <w:r>
        <w:t xml:space="preserve">repo exists and is committed; every team member can clone it and</w:t>
      </w:r>
      <w:r>
        <w:t xml:space="preserve"> </w:t>
      </w:r>
      <w:r>
        <w:rPr>
          <w:rStyle w:val="VerbatimChar"/>
        </w:rPr>
        <w:t xml:space="preserve">devcheck.py</w:t>
      </w:r>
      <w:r>
        <w:t xml:space="preserve"> </w:t>
      </w:r>
      <w:r>
        <w:t xml:space="preserve">passes; the principles register is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Heading3"/>
      </w:pPr>
      <w:bookmarkStart w:id="30" w:name="m1-debt-sources-into-bronze-catalogued"/>
      <w:r>
        <w:t xml:space="preserve">M1 — Debt sources into Bronze, catalogued</w:t>
      </w:r>
      <w:bookmarkEnd w:id="30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the debt source tables land in Bronze, reconciled, tiered and catalogued.</w:t>
      </w:r>
      <w:r>
        <w:t xml:space="preserve"> </w:t>
      </w:r>
      <w:r>
        <w:rPr>
          <w:b/>
        </w:rPr>
        <w:t xml:space="preserve">Skills:</w:t>
      </w:r>
      <w:r>
        <w:t xml:space="preserve"> </w:t>
      </w:r>
      <w:r>
        <w:rPr>
          <w:rStyle w:val="VerbatimChar"/>
        </w:rPr>
        <w:t xml:space="preserve">onboard-source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import-schema-to-catalogue</w:t>
      </w:r>
      <w:r>
        <w:t xml:space="preserve"> </w:t>
      </w:r>
      <w:r>
        <w:t xml:space="preserve">→ (</w:t>
      </w:r>
      <w:r>
        <w:rPr>
          <w:rStyle w:val="VerbatimChar"/>
        </w:rPr>
        <w:t xml:space="preserve">legacy-module-to-openmetadata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verify-catalogue-semantics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Profile before any DDL.</w:t>
      </w:r>
      <w:r>
        <w:t xml:space="preserve"> </w:t>
      </w:r>
      <w: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Onboard the</w:t>
      </w:r>
      <w:r>
        <w:rPr>
          <w:i/>
        </w:rPr>
        <w:t xml:space="preserve"> </w:t>
      </w:r>
      <w:r>
        <w:rPr>
          <w:i/>
        </w:rPr>
        <w:t xml:space="preserve"> </w:t>
      </w:r>
      <w:r>
        <w:rPr>
          <w:i/>
        </w:rPr>
        <w:t xml:space="preserve">into Bronze.</w:t>
      </w:r>
      <w:r>
        <w:rPr>
          <w:i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onboard-source</w:t>
      </w:r>
      <w:r>
        <w:t xml:space="preserve">)</w:t>
      </w:r>
      <w:r>
        <w:t xml:space="preserve"> </w:t>
      </w:r>
      <w:r>
        <w:t xml:space="preserve">It first</w:t>
      </w:r>
      <w:r>
        <w:t xml:space="preserve"> </w:t>
      </w:r>
      <w:r>
        <w:rPr>
          <w:b/>
        </w:rPr>
        <w:t xml:space="preserve">profiles</w:t>
      </w:r>
      <w:r>
        <w:t xml:space="preserve"> </w:t>
      </w:r>
      <w:r>
        <w:t xml:space="preserve">the source (fill rates, constant columns, real date coverage) and gives you a</w:t>
      </w:r>
      <w:r>
        <w:t xml:space="preserve"> </w:t>
      </w:r>
      <w:r>
        <w:t xml:space="preserve">review report — the</w:t>
      </w:r>
      <w:r>
        <w:t xml:space="preserve"> </w:t>
      </w:r>
      <w:r>
        <w:rPr>
          <w:b/>
        </w:rPr>
        <w:t xml:space="preserve">human gate</w:t>
      </w:r>
      <w:r>
        <w:t xml:space="preserve">. Decide the load set and the</w:t>
      </w:r>
      <w:r>
        <w:t xml:space="preserve"> </w:t>
      </w:r>
      <w:r>
        <w:rPr>
          <w:b/>
        </w:rPr>
        <w:t xml:space="preserve">tier</w:t>
      </w:r>
      <w:r>
        <w:t xml:space="preserve"> </w:t>
      </w:r>
      <w:r>
        <w:t xml:space="preserve">(debt sources are</w:t>
      </w:r>
      <w:r>
        <w:t xml:space="preserve"> </w:t>
      </w:r>
      <w:r>
        <w:rPr>
          <w:b/>
        </w:rPr>
        <w:t xml:space="preserve">Hot</w:t>
      </w:r>
      <w:r>
        <w:t xml:space="preserve">,</w:t>
      </w:r>
      <w:r>
        <w:t xml:space="preserve"> </w:t>
      </w:r>
      <w:r>
        <w:t xml:space="preserve">~60-second freshness).</w:t>
      </w:r>
      <w:r>
        <w:t xml:space="preserve"> </w:t>
      </w:r>
      <w:r>
        <w:rPr>
          <w:b/>
        </w:rPr>
        <w:t xml:space="preserve">Prepare:</w:t>
      </w:r>
      <w:r>
        <w:t xml:space="preserve"> </w:t>
      </w:r>
      <w:r>
        <w:t xml:space="preserve">source host/db/user (password via env var), and the legacy</w:t>
      </w:r>
      <w:r>
        <w:t xml:space="preserve"> </w:t>
      </w:r>
      <w:r>
        <w:t xml:space="preserve">inventory if you have one.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Generate Bronze DDL &amp; load.</w:t>
      </w:r>
      <w:r>
        <w:t xml:space="preserve"> </w:t>
      </w:r>
      <w:r>
        <w:t xml:space="preserve">The skill generates the ClickHouse Bronze DDL (money widened to</w:t>
      </w:r>
      <w:r>
        <w:t xml:space="preserve"> </w:t>
      </w:r>
      <w:r>
        <w:rPr>
          <w:rStyle w:val="VerbatimChar"/>
        </w:rPr>
        <w:t xml:space="preserve">Decimal(38,s)</w:t>
      </w:r>
      <w:r>
        <w:t xml:space="preserve">).</w:t>
      </w:r>
      <w:r>
        <w:t xml:space="preserve"> </w:t>
      </w:r>
      <w:r>
        <w:rPr>
          <w:b/>
        </w:rPr>
        <w:t xml:space="preserve">Run live (Track B):</w:t>
      </w:r>
      <w:r>
        <w:t xml:space="preserve"> </w:t>
      </w:r>
      <w:r>
        <w:t xml:space="preserve">apply the DDL, configure</w:t>
      </w:r>
      <w:r>
        <w:t xml:space="preserve"> </w:t>
      </w:r>
      <w:r>
        <w:rPr>
          <w:rStyle w:val="VerbatimChar"/>
        </w:rPr>
        <w:t xml:space="preserve">ingestion/sources/&lt;src&gt;.yml</w:t>
      </w:r>
      <w:r>
        <w:t xml:space="preserve">,</w:t>
      </w:r>
      <w:r>
        <w:t xml:space="preserve"> </w:t>
      </w:r>
      <w:r>
        <w:t xml:space="preserve">run the gated load, and</w:t>
      </w:r>
      <w:r>
        <w:t xml:space="preserve"> </w:t>
      </w:r>
      <w:r>
        <w:rPr>
          <w:b/>
        </w:rPr>
        <w:t xml:space="preserve">verify the reconciliation manifests</w:t>
      </w:r>
      <w:r>
        <w:t xml:space="preserve"> </w:t>
      </w:r>
      <w:r>
        <w:t xml:space="preserve">(one SUCCESS row per table,</w:t>
      </w:r>
      <w:r>
        <w:t xml:space="preserve"> </w:t>
      </w:r>
      <w:r>
        <w:rPr>
          <w:rStyle w:val="VerbatimChar"/>
        </w:rPr>
        <w:t xml:space="preserve">reconciled = true</w:t>
      </w:r>
      <w:r>
        <w:t xml:space="preserve">, count equal to source).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Register the structure for dbt + the catalogue.</w:t>
      </w:r>
      <w:r>
        <w:t xml:space="preserve"> </w:t>
      </w:r>
      <w: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Import the</w:t>
      </w:r>
      <w:r>
        <w:rPr>
          <w:i/>
        </w:rPr>
        <w:t xml:space="preserve"> </w:t>
      </w:r>
      <w:r>
        <w:rPr>
          <w:i/>
        </w:rPr>
        <w:t xml:space="preserve"> </w:t>
      </w:r>
      <w:r>
        <w:rPr>
          <w:i/>
        </w:rPr>
        <w:t xml:space="preserve">schema into the</w:t>
      </w:r>
      <w:r>
        <w:rPr>
          <w:i/>
        </w:rPr>
        <w:t xml:space="preserve"> </w:t>
      </w:r>
      <w:r>
        <w:rPr>
          <w:i/>
        </w:rPr>
        <w:t xml:space="preserve">catalogue.</w:t>
      </w:r>
      <w:r>
        <w:rPr>
          <w:i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import-schema-to-catalogue</w:t>
      </w:r>
      <w:r>
        <w:t xml:space="preserve">) — produces</w:t>
      </w:r>
      <w:r>
        <w:t xml:space="preserve"> </w:t>
      </w:r>
      <w:r>
        <w:rPr>
          <w:rStyle w:val="VerbatimChar"/>
        </w:rPr>
        <w:t xml:space="preserve">dbt/models/_sources/&lt;src&gt;__sources.yml</w:t>
      </w:r>
      <w:r>
        <w:t xml:space="preserve">,</w:t>
      </w:r>
      <w:r>
        <w:t xml:space="preserve"> </w:t>
      </w:r>
      <w:r>
        <w:t xml:space="preserve">the OpenMetadata technical metadata, and reference-data</w:t>
      </w:r>
      <w:r>
        <w:t xml:space="preserve"> </w:t>
      </w:r>
      <w:r>
        <w:rPr>
          <w:b/>
        </w:rPr>
        <w:t xml:space="preserve">vocabularies</w:t>
      </w:r>
      <w:r>
        <w:t xml:space="preserve"> </w:t>
      </w:r>
      <w:r>
        <w:t xml:space="preserve">(code→label) for any</w:t>
      </w:r>
      <w:r>
        <w:t xml:space="preserve"> </w:t>
      </w:r>
      <w:r>
        <w:t xml:space="preserve">lookup tables.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Recover meaning (if legacy code exists).</w:t>
      </w:r>
      <w:r>
        <w:t xml:space="preserve"> </w:t>
      </w:r>
      <w:r>
        <w:t xml:space="preserve">For a legacy PowerBuilder module, 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Document the</w:t>
      </w:r>
      <w:r>
        <w:rPr>
          <w:i/>
        </w:rPr>
        <w:t xml:space="preserve"> </w:t>
      </w:r>
      <w:r>
        <w:rPr>
          <w:i/>
        </w:rPr>
        <w:t xml:space="preserve">tables this module uses for the catalogue.</w:t>
      </w:r>
      <w:r>
        <w:rPr>
          <w:i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legacy-module-to-openmetadata</w:t>
      </w:r>
      <w:r>
        <w:t xml:space="preserve">) — produces DRAFT</w:t>
      </w:r>
      <w:r>
        <w:t xml:space="preserve"> </w:t>
      </w:r>
      <w:r>
        <w:t xml:space="preserve">table/column descriptions from the source.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Verify the meaning.</w:t>
      </w:r>
      <w:r>
        <w:t xml:space="preserve"> </w:t>
      </w:r>
      <w: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Verify these descriptions before we use them.</w:t>
      </w:r>
      <w:r>
        <w:rPr>
          <w:i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verify-catalogue-semantics</w:t>
      </w:r>
      <w:r>
        <w:t xml:space="preserve">) — drive each description DRAFT → VERIFIED against the form/spec/code</w:t>
      </w:r>
      <w:r>
        <w:t xml:space="preserve"> </w:t>
      </w:r>
      <w:r>
        <w:t xml:space="preserve">or by data arithmetic; the gate blocks anything still DRAFT from driving a mart or the hand-over.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Gate / DoD:</w:t>
      </w:r>
      <w:r>
        <w:t xml:space="preserve"> </w:t>
      </w:r>
      <w:r>
        <w:t xml:space="preserve">debt source tables in Bronze with passing</w:t>
      </w:r>
      <w:r>
        <w:t xml:space="preserve"> </w:t>
      </w:r>
      <w:r>
        <w:rPr>
          <w:b/>
        </w:rPr>
        <w:t xml:space="preserve">reconciliation manifests</w:t>
      </w:r>
      <w:r>
        <w:t xml:space="preserve">; sources +</w:t>
      </w:r>
      <w:r>
        <w:t xml:space="preserve"> </w:t>
      </w:r>
      <w:r>
        <w:t xml:space="preserve">technical metadata + vocabularies in the repo; descriptions for the columns you’ll model are</w:t>
      </w:r>
      <w:r>
        <w:t xml:space="preserve"> </w:t>
      </w:r>
      <w:r>
        <w:rPr>
          <w:b/>
        </w:rPr>
        <w:t xml:space="preserve">VERIFIED</w:t>
      </w:r>
      <w:r>
        <w:t xml:space="preserve">. Commit everything.</w:t>
      </w:r>
    </w:p>
    <w:p>
      <w:pPr>
        <w:pStyle w:val="Heading3"/>
      </w:pPr>
      <w:bookmarkStart w:id="31" w:name="X38dd93de22a2b98788cb0d45f0d5b9bf66d6f06"/>
      <w:r>
        <w:t xml:space="preserve">M2 — Silver + the Intermediate join layer, tested</w:t>
      </w:r>
      <w:bookmarkEnd w:id="31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clean staging models and the cross-source join layer (incl. Taxpayer-360) build and pass.</w:t>
      </w:r>
      <w:r>
        <w:t xml:space="preserve"> </w:t>
      </w:r>
      <w:r>
        <w:rPr>
          <w:b/>
        </w:rPr>
        <w:t xml:space="preserve">Skills:</w:t>
      </w:r>
      <w:r>
        <w:t xml:space="preserve"> </w:t>
      </w:r>
      <w:r>
        <w:rPr>
          <w:rStyle w:val="VerbatimChar"/>
        </w:rPr>
        <w:t xml:space="preserve">build-dbt-model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add-dq-checks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Staging (1:1, no joins).</w:t>
      </w:r>
      <w:r>
        <w:t xml:space="preserve"> </w:t>
      </w:r>
      <w: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Create the staging models for the debt source tables.</w:t>
      </w:r>
      <w:r>
        <w:rPr>
          <w:i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build-dbt-model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kind: staging</w:t>
      </w:r>
      <w:r>
        <w:t xml:space="preserve">) — one</w:t>
      </w:r>
      <w:r>
        <w:t xml:space="preserve"> </w:t>
      </w:r>
      <w:r>
        <w:rPr>
          <w:rStyle w:val="VerbatimChar"/>
        </w:rPr>
        <w:t xml:space="preserve">stg_&lt;src&gt;__&lt;entity&gt;</w:t>
      </w:r>
      <w:r>
        <w:t xml:space="preserve"> </w:t>
      </w:r>
      <w:r>
        <w:t xml:space="preserve">per source table, types/cleaning</w:t>
      </w:r>
      <w:r>
        <w:t xml:space="preserve"> </w:t>
      </w:r>
      <w:r>
        <w:t xml:space="preserve">only.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Intermediate (joins + golden record).</w:t>
      </w:r>
      <w:r>
        <w:t xml:space="preserve"> </w:t>
      </w:r>
      <w:r>
        <w:t xml:space="preserve">Say: *"Build int_taxpayer__master joining IRD identity</w:t>
      </w:r>
      <w:r>
        <w:t xml:space="preserve"> </w:t>
      </w:r>
      <w:r>
        <w:t xml:space="preserve">and VAT on TIN."* (</w:t>
      </w:r>
      <w:r>
        <w:rPr>
          <w:rStyle w:val="VerbatimChar"/>
        </w:rPr>
        <w:t xml:space="preserve">build-dbt-model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kind: intermediate</w:t>
      </w:r>
      <w:r>
        <w:t xml:space="preserve">) — the explicit join is a named model,</w:t>
      </w:r>
      <w:r>
        <w:t xml:space="preserve"> </w:t>
      </w:r>
      <w:r>
        <w:t xml:space="preserve">and its join keys get</w:t>
      </w:r>
      <w:r>
        <w:t xml:space="preserve"> </w:t>
      </w:r>
      <w:r>
        <w:rPr>
          <w:b/>
        </w:rPr>
        <w:t xml:space="preserve">not-null + relationships tests (the join contract)</w:t>
      </w:r>
      <w:r>
        <w:t xml:space="preserve">. Taxpayer-360 is the</w:t>
      </w:r>
      <w:r>
        <w:t xml:space="preserve"> </w:t>
      </w:r>
      <w:r>
        <w:t xml:space="preserve">canonical</w:t>
      </w:r>
      <w:r>
        <w:t xml:space="preserve"> </w:t>
      </w:r>
      <w:r>
        <w:rPr>
          <w:rStyle w:val="VerbatimChar"/>
        </w:rPr>
        <w:t xml:space="preserve">int_</w:t>
      </w:r>
      <w:r>
        <w:t xml:space="preserve"> </w:t>
      </w:r>
      <w:r>
        <w:t xml:space="preserve">golden record; later marts compose from it.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Quality on what you’ve built.</w:t>
      </w:r>
      <w:r>
        <w:t xml:space="preserve"> </w:t>
      </w:r>
      <w: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Add the DQ checks to these models.</w:t>
      </w:r>
      <w:r>
        <w:rPr>
          <w:i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add-dq-checks</w:t>
      </w:r>
      <w:r>
        <w:t xml:space="preserve">) —</w:t>
      </w:r>
      <w:r>
        <w:t xml:space="preserve"> </w:t>
      </w:r>
      <w:r>
        <w:t xml:space="preserve">six-dimension, dimension-tagged tests + thresholds.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Run live (Track B):</w:t>
      </w:r>
      <w:r>
        <w:t xml:space="preserve"> </w:t>
      </w:r>
      <w:r>
        <w:rPr>
          <w:rStyle w:val="VerbatimChar"/>
        </w:rPr>
        <w:t xml:space="preserve">python tasks.py dbt-build &amp;&amp; python tasks.py dbt-test</w:t>
      </w:r>
      <w:r>
        <w:t xml:space="preserve">. The join-contract</w:t>
      </w:r>
      <w:r>
        <w:t xml:space="preserve"> </w:t>
      </w:r>
      <w:r>
        <w:t xml:space="preserve">and DQ tests must be green.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Gate / DoD:</w:t>
      </w:r>
      <w:r>
        <w:t xml:space="preserve"> </w:t>
      </w:r>
      <w:r>
        <w:t xml:space="preserve">Silver +</w:t>
      </w:r>
      <w:r>
        <w:t xml:space="preserve"> </w:t>
      </w:r>
      <w:r>
        <w:rPr>
          <w:rStyle w:val="VerbatimChar"/>
        </w:rPr>
        <w:t xml:space="preserve">int_</w:t>
      </w:r>
      <w:r>
        <w:t xml:space="preserve"> </w:t>
      </w:r>
      <w:r>
        <w:t xml:space="preserve">(incl. Taxpayer-360) build and pass tests; a fan-out or orphaned key</w:t>
      </w:r>
      <w:r>
        <w:t xml:space="preserve"> </w:t>
      </w:r>
      <w:r>
        <w:t xml:space="preserve">fails a test (it must). Commit.</w:t>
      </w:r>
    </w:p>
    <w:p>
      <w:pPr>
        <w:pStyle w:val="Heading3"/>
      </w:pPr>
      <w:bookmarkStart w:id="32" w:name="m3-the-debt-gold-marts"/>
      <w:r>
        <w:t xml:space="preserve">M3 — The debt Gold marts</w:t>
      </w:r>
      <w:bookmarkEnd w:id="32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the consumer-facing debt marts build, pass DQ, and are catalogued/verified.</w:t>
      </w:r>
      <w:r>
        <w:t xml:space="preserve"> </w:t>
      </w:r>
      <w:r>
        <w:rPr>
          <w:b/>
        </w:rPr>
        <w:t xml:space="preserve">Skills:</w:t>
      </w:r>
      <w:r>
        <w:t xml:space="preserve"> </w:t>
      </w:r>
      <w:r>
        <w:rPr>
          <w:rStyle w:val="VerbatimChar"/>
        </w:rPr>
        <w:t xml:space="preserve">build-dbt-model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add-dq-checks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verify-catalogue-semantics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Build the marts.</w:t>
      </w:r>
      <w:r>
        <w:t xml:space="preserve"> </w:t>
      </w:r>
      <w:r>
        <w:t xml:space="preserve">Say: *"Build mart_debt__aged_balances and mart_debt__collection_performance</w:t>
      </w:r>
      <w:r>
        <w:t xml:space="preserve"> </w:t>
      </w:r>
      <w:r>
        <w:t xml:space="preserve">from the intermediate layer."* (</w:t>
      </w:r>
      <w:r>
        <w:rPr>
          <w:rStyle w:val="VerbatimChar"/>
        </w:rPr>
        <w:t xml:space="preserve">build-dbt-model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kind: mart</w:t>
      </w:r>
      <w:r>
        <w:t xml:space="preserve">) — marts</w:t>
      </w:r>
      <w:r>
        <w:t xml:space="preserve"> </w:t>
      </w:r>
      <w:r>
        <w:rPr>
          <w:b/>
        </w:rPr>
        <w:t xml:space="preserve">compose from</w:t>
      </w:r>
      <w:r>
        <w:rPr>
          <w:b/>
        </w:rPr>
        <w:t xml:space="preserve"> </w:t>
      </w:r>
      <w:r>
        <w:rPr>
          <w:rStyle w:val="VerbatimChar"/>
          <w:b/>
        </w:rPr>
        <w:t xml:space="preserve">int_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b/>
        </w:rPr>
        <w:t xml:space="preserve">never re-join raw sources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Gate their quality.</w:t>
      </w:r>
      <w:r>
        <w:t xml:space="preserve"> </w:t>
      </w:r>
      <w: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Add six-dimension DQ checks to the debt marts.</w:t>
      </w:r>
      <w:r>
        <w:rPr>
          <w:i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add-dq-checks</w:t>
      </w:r>
      <w:r>
        <w:t xml:space="preserve">) —</w:t>
      </w:r>
      <w:r>
        <w:t xml:space="preserve"> </w:t>
      </w:r>
      <w:r>
        <w:t xml:space="preserve">including the freshness test at the</w:t>
      </w:r>
      <w:r>
        <w:t xml:space="preserve"> </w:t>
      </w:r>
      <w:r>
        <w:rPr>
          <w:b/>
        </w:rPr>
        <w:t xml:space="preserve">Hot</w:t>
      </w:r>
      <w:r>
        <w:t xml:space="preserve"> </w:t>
      </w:r>
      <w:r>
        <w:t xml:space="preserve">SLA and the accuracy reconciliation (implement the real</w:t>
      </w:r>
      <w:r>
        <w:t xml:space="preserve"> </w:t>
      </w:r>
      <w:r>
        <w:t xml:space="preserve">reconciliation; the stub is an open control, not a pass).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Verify their columns.</w:t>
      </w:r>
      <w:r>
        <w:t xml:space="preserve"> </w:t>
      </w:r>
      <w:r>
        <w:t xml:space="preserve">Ensure every mart column’s meaning is VERIFIED (</w:t>
      </w:r>
      <w:r>
        <w:rPr>
          <w:rStyle w:val="VerbatimChar"/>
        </w:rPr>
        <w:t xml:space="preserve">verify-catalogue-    semantics --gate</w:t>
      </w:r>
      <w:r>
        <w:t xml:space="preserve">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Run live:</w:t>
      </w:r>
      <w:r>
        <w:t xml:space="preserve"> </w:t>
      </w:r>
      <w:r>
        <w:rPr>
          <w:rStyle w:val="VerbatimChar"/>
        </w:rPr>
        <w:t xml:space="preserve">dbt build</w:t>
      </w:r>
      <w:r>
        <w:t xml:space="preserve">/</w:t>
      </w:r>
      <w:r>
        <w:rPr>
          <w:rStyle w:val="VerbatimChar"/>
        </w:rPr>
        <w:t xml:space="preserve">dbt test</w:t>
      </w:r>
      <w:r>
        <w:t xml:space="preserve"> </w:t>
      </w:r>
      <w:r>
        <w:t xml:space="preserve">green; the quality badge shows green in OpenMetadata.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Gate / DoD:</w:t>
      </w:r>
      <w:r>
        <w:t xml:space="preserve"> </w:t>
      </w:r>
      <w:r>
        <w:t xml:space="preserve">debt Gold marts build, carry green DQ gates, and every column is VERIFIED. Commit.</w:t>
      </w:r>
    </w:p>
    <w:p>
      <w:pPr>
        <w:pStyle w:val="Heading3"/>
      </w:pPr>
      <w:bookmarkStart w:id="33" w:name="m4-the-debt-management-dashboard"/>
      <w:r>
        <w:t xml:space="preserve">M4 — The Debt Management dashboard</w:t>
      </w:r>
      <w:bookmarkEnd w:id="33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the debt team sees live debt data in Superset.</w:t>
      </w:r>
      <w:r>
        <w:t xml:space="preserve"> </w:t>
      </w:r>
      <w:r>
        <w:rPr>
          <w:b/>
        </w:rPr>
        <w:t xml:space="preserve">Skill:</w:t>
      </w:r>
      <w:r>
        <w:t xml:space="preserve"> </w:t>
      </w:r>
      <w:r>
        <w:rPr>
          <w:rStyle w:val="VerbatimChar"/>
        </w:rPr>
        <w:t xml:space="preserve">build-superset-dashboard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Build the Debt Management dashboard over the debt marts.</w:t>
      </w:r>
      <w:r>
        <w:rPr>
          <w:i/>
        </w:rPr>
        <w:t xml:space="preserve">”</w:t>
      </w:r>
      <w:r>
        <w:t xml:space="preserve"> </w:t>
      </w:r>
      <w:r>
        <w:t xml:space="preserve">— produces the Superset</w:t>
      </w:r>
      <w:r>
        <w:t xml:space="preserve"> </w:t>
      </w:r>
      <w:r>
        <w:rPr>
          <w:b/>
        </w:rPr>
        <w:t xml:space="preserve">dataset</w:t>
      </w:r>
      <w:r>
        <w:t xml:space="preserve"> </w:t>
      </w:r>
      <w:r>
        <w:t xml:space="preserve">(with metrics defined once:</w:t>
      </w:r>
      <w:r>
        <w:t xml:space="preserve"> </w:t>
      </w:r>
      <w:r>
        <w:rPr>
          <w:rStyle w:val="VerbatimChar"/>
        </w:rPr>
        <w:t xml:space="preserve">total_outstanding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debt_to_assessment</w:t>
      </w:r>
      <w:r>
        <w:t xml:space="preserve">, ageing bands)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</w:rPr>
        <w:t xml:space="preserve">dashboard manifest</w:t>
      </w:r>
      <w:r>
        <w:t xml:space="preserve"> </w:t>
      </w:r>
      <w:r>
        <w:t xml:space="preserve">(charts: aged balances by band, risk-ranked debtors, collection</w:t>
      </w:r>
      <w:r>
        <w:t xml:space="preserve"> </w:t>
      </w:r>
      <w:r>
        <w:t xml:space="preserve">tracking, instalment monitoring; RBAC roles; alerts).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Run live (Track B):</w:t>
      </w:r>
      <w:r>
        <w:t xml:space="preserve"> </w:t>
      </w:r>
      <w:r>
        <w:t xml:space="preserve">import the dataset into Superset (set the real database connection), build</w:t>
      </w:r>
      <w:r>
        <w:t xml:space="preserve"> </w:t>
      </w:r>
      <w:r>
        <w:t xml:space="preserve">the charts from the manifest, apply the</w:t>
      </w:r>
      <w:r>
        <w:t xml:space="preserve"> </w:t>
      </w:r>
      <w:r>
        <w:rPr>
          <w:b/>
        </w:rPr>
        <w:t xml:space="preserve">Keycloak RBAC</w:t>
      </w:r>
      <w:r>
        <w:t xml:space="preserve"> </w:t>
      </w:r>
      <w:r>
        <w:t xml:space="preserve">roles (Restricted-by-default), and wire</w:t>
      </w:r>
      <w:r>
        <w:t xml:space="preserve"> </w:t>
      </w:r>
      <w:r>
        <w:t xml:space="preserve">the alerts.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Gate / DoD:</w:t>
      </w:r>
      <w:r>
        <w:t xml:space="preserve"> </w:t>
      </w:r>
      <w:r>
        <w:t xml:space="preserve">the dashboard renders live debt data, is role-restricted, and its alerts are live.</w:t>
      </w:r>
    </w:p>
    <w:p>
      <w:pPr>
        <w:pStyle w:val="Heading3"/>
      </w:pPr>
      <w:bookmarkStart w:id="34" w:name="X1a6b36f6b564b280e42efec07b092076a8bc209"/>
      <w:r>
        <w:t xml:space="preserve">M5 — The API + alerts (the DMBB/workflow surface)</w:t>
      </w:r>
      <w:bookmarkEnd w:id="34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the no-code/low-code Debt Management (DMBB/Joget) workflow reads debt data over an API.</w:t>
      </w:r>
      <w:r>
        <w:t xml:space="preserve"> </w:t>
      </w:r>
      <w:r>
        <w:rPr>
          <w:b/>
        </w:rPr>
        <w:t xml:space="preserve">Skill:</w:t>
      </w:r>
      <w:r>
        <w:t xml:space="preserve"> </w:t>
      </w:r>
      <w:r>
        <w:rPr>
          <w:rStyle w:val="VerbatimChar"/>
        </w:rPr>
        <w:t xml:space="preserve">expose-api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Expose the debt aged-balances mart as an API for the workflow.</w:t>
      </w:r>
      <w:r>
        <w:rPr>
          <w:i/>
        </w:rPr>
        <w:t xml:space="preserve">”</w:t>
      </w:r>
      <w:r>
        <w:t xml:space="preserve"> </w:t>
      </w:r>
      <w:r>
        <w:t xml:space="preserve">— produces the</w:t>
      </w:r>
      <w:r>
        <w:t xml:space="preserve"> </w:t>
      </w:r>
      <w:r>
        <w:rPr>
          <w:b/>
        </w:rPr>
        <w:t xml:space="preserve">OpenAPI</w:t>
      </w:r>
      <w:r>
        <w:rPr>
          <w:b/>
        </w:rPr>
        <w:t xml:space="preserve"> </w:t>
      </w:r>
      <w:r>
        <w:rPr>
          <w:b/>
        </w:rPr>
        <w:t xml:space="preserve">3.0 contract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parameterized SQL</w:t>
      </w:r>
      <w:r>
        <w:t xml:space="preserve">, with Keycloak bearer auth and RBAC.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Run live:</w:t>
      </w:r>
      <w:r>
        <w:t xml:space="preserve"> </w:t>
      </w:r>
      <w:r>
        <w:t xml:space="preserve">implement the endpoint against the contract, enforce auth/roles at the gateway,</w:t>
      </w:r>
      <w:r>
        <w:t xml:space="preserve"> </w:t>
      </w:r>
      <w:r>
        <w:t xml:space="preserve">validate the contract, and connect the DMBB workflow.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Gate / DoD:</w:t>
      </w:r>
      <w:r>
        <w:t xml:space="preserve"> </w:t>
      </w:r>
      <w:r>
        <w:t xml:space="preserve">the workflow consumes the API; contract and served fields match; alerts (e.g. the</w:t>
      </w:r>
      <w:r>
        <w:t xml:space="preserve"> </w:t>
      </w:r>
      <w:r>
        <w:t xml:space="preserve">90+ ageing-band growth) fire.</w:t>
      </w:r>
    </w:p>
    <w:p>
      <w:pPr>
        <w:pStyle w:val="Heading3"/>
      </w:pPr>
      <w:bookmarkStart w:id="35" w:name="m6-production-readiness-go-live"/>
      <w:r>
        <w:t xml:space="preserve">M6 — Production readiness &amp; go-live</w:t>
      </w:r>
      <w:bookmarkEnd w:id="35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Debt Management goes live with sign-off and a safety net.</w:t>
      </w:r>
      <w:r>
        <w:t xml:space="preserve"> </w:t>
      </w:r>
      <w:r>
        <w:rPr>
          <w:b/>
        </w:rPr>
        <w:t xml:space="preserve">Skill:</w:t>
      </w:r>
      <w:r>
        <w:t xml:space="preserve"> </w:t>
      </w:r>
      <w:r>
        <w:rPr>
          <w:rStyle w:val="VerbatimChar"/>
        </w:rPr>
        <w:t xml:space="preserve">production-readiness-check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Run the go-live checklist for the Debt release.</w:t>
      </w:r>
      <w:r>
        <w:rPr>
          <w:i/>
        </w:rPr>
        <w:t xml:space="preserve">”</w:t>
      </w:r>
      <w:r>
        <w:t xml:space="preserve"> </w:t>
      </w:r>
      <w:r>
        <w:t xml:space="preserve">— it</w:t>
      </w:r>
      <w:r>
        <w:t xml:space="preserve"> </w:t>
      </w:r>
      <w:r>
        <w:rPr>
          <w:b/>
        </w:rPr>
        <w:t xml:space="preserve">auto-checks</w:t>
      </w:r>
      <w:r>
        <w:t xml:space="preserve"> </w:t>
      </w:r>
      <w:r>
        <w:t xml:space="preserve">the repo (CI, ops</w:t>
      </w:r>
      <w:r>
        <w:t xml:space="preserve"> </w:t>
      </w:r>
      <w:r>
        <w:t xml:space="preserve">runbook, rollback, DQ gates, dashboard/API RBAC, alerts, secrets) and takes</w:t>
      </w:r>
      <w:r>
        <w:t xml:space="preserve"> </w:t>
      </w:r>
      <w:r>
        <w:rPr>
          <w:b/>
        </w:rPr>
        <w:t xml:space="preserve">attestations</w:t>
      </w:r>
      <w:r>
        <w:t xml:space="preserve"> </w:t>
      </w:r>
      <w:r>
        <w:t xml:space="preserve">for</w:t>
      </w:r>
      <w:r>
        <w:t xml:space="preserve"> </w:t>
      </w:r>
      <w:r>
        <w:t xml:space="preserve">the rest (deployed/promoted, monitoring live,</w:t>
      </w:r>
      <w:r>
        <w:t xml:space="preserve"> </w:t>
      </w:r>
      <w:r>
        <w:rPr>
          <w:b/>
        </w:rPr>
        <w:t xml:space="preserve">DPIA/DPO clearance for real data</w:t>
      </w:r>
      <w:r>
        <w:t xml:space="preserve">, UAT sign-off,</w:t>
      </w:r>
      <w:r>
        <w:t xml:space="preserve"> </w:t>
      </w:r>
      <w:r>
        <w:t xml:space="preserve">go-live sign-off), and returns a hard</w:t>
      </w:r>
      <w:r>
        <w:t xml:space="preserve"> </w:t>
      </w:r>
      <w:r>
        <w:rPr>
          <w:b/>
        </w:rPr>
        <w:t xml:space="preserve">pass/fail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Close every ❌: stand up CI, write and</w:t>
      </w:r>
      <w:r>
        <w:t xml:space="preserve"> </w:t>
      </w:r>
      <w:r>
        <w:rPr>
          <w:b/>
        </w:rPr>
        <w:t xml:space="preserve">rehearse</w:t>
      </w:r>
      <w:r>
        <w:t xml:space="preserve"> </w:t>
      </w:r>
      <w:r>
        <w:t xml:space="preserve">the rollback, get the debt-team UAT and the DGC</w:t>
      </w:r>
      <w:r>
        <w:t xml:space="preserve"> </w:t>
      </w:r>
      <w:r>
        <w:t xml:space="preserve">sign-off, obtain the DPIA clearance for moving from anonymised dev data to real Restricted data.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Run live:</w:t>
      </w:r>
      <w:r>
        <w:t xml:space="preserve"> </w:t>
      </w:r>
      <w:r>
        <w:t xml:space="preserve">promote dev → test → prod through the pipeline; cut over; hypercare.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Gate / DoD:</w:t>
      </w:r>
      <w:r>
        <w:t xml:space="preserve"> </w:t>
      </w:r>
      <w:r>
        <w:rPr>
          <w:rStyle w:val="VerbatimChar"/>
        </w:rPr>
        <w:t xml:space="preserve">production-readiness-check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</w:rPr>
        <w:t xml:space="preserve">GATE PASS</w:t>
      </w:r>
      <w:r>
        <w:t xml:space="preserve">; keep the green report as the</w:t>
      </w:r>
      <w:r>
        <w:t xml:space="preserve"> </w:t>
      </w:r>
      <w:r>
        <w:t xml:space="preserve">release evidence.</w:t>
      </w:r>
      <w:r>
        <w:t xml:space="preserve"> </w:t>
      </w:r>
      <w:r>
        <w:rPr>
          <w:b/>
        </w:rPr>
        <w:t xml:space="preserve">You are in production.</w:t>
      </w:r>
    </w:p>
    <w:p>
      <w:pPr>
        <w:pStyle w:val="BlockText"/>
      </w:pPr>
      <w:r>
        <w:t xml:space="preserve">A complete worked run of M0→M6 (generation only, on sample data) is in</w:t>
      </w:r>
      <w:r>
        <w:t xml:space="preserve"> </w:t>
      </w:r>
      <w:r>
        <w:rPr>
          <w:rStyle w:val="VerbatimChar"/>
        </w:rPr>
        <w:t xml:space="preserve">examples/golden-path/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bash run_golden_path.sh</w:t>
      </w:r>
      <w:r>
        <w:t xml:space="preserve"> </w:t>
      </w:r>
      <w:r>
        <w:t xml:space="preserve">to see exactly what each milestone produces.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after-debt-breadth-and-the-next-consumer"/>
      <w:r>
        <w:t xml:space="preserve">6. After Debt — breadth and the next consumer</w:t>
      </w:r>
      <w:bookmarkEnd w:id="36"/>
    </w:p>
    <w:p>
      <w:pPr>
        <w:pStyle w:val="FirstParagraph"/>
      </w:pPr>
      <w:r>
        <w:t xml:space="preserve">The Debt slice proved the patterns. Two threads continue in parallel:</w:t>
      </w:r>
    </w:p>
    <w:p>
      <w:pPr>
        <w:pStyle w:val="BodyText"/>
      </w:pPr>
      <w:r>
        <w:rPr>
          <w:b/>
        </w:rPr>
        <w:t xml:space="preserve">Breadth (the whole estate).</w:t>
      </w:r>
      <w:r>
        <w:t xml:space="preserve"> </w:t>
      </w:r>
      <w:r>
        <w:t xml:space="preserve">Bring the rest of the legacy estate into Bronze + catalogue over time</w:t>
      </w:r>
      <w:r>
        <w:t xml:space="preserve"> </w:t>
      </w:r>
      <w:r>
        <w:t xml:space="preserve">— all nine databases / 5,170+ tables — using the</w:t>
      </w:r>
      <w:r>
        <w:t xml:space="preserve"> </w:t>
      </w:r>
      <w:r>
        <w:rPr>
          <w:b/>
        </w:rPr>
        <w:t xml:space="preserve">same M1 loop</w:t>
      </w:r>
      <w:r>
        <w:t xml:space="preserve"> </w:t>
      </w:r>
      <w:r>
        <w:t xml:space="preserve">per source: profile → load →</w:t>
      </w:r>
      <w:r>
        <w:t xml:space="preserve"> </w:t>
      </w:r>
      <w:r>
        <w:t xml:space="preserve">reconcile → catalogue structure → recover &amp; verify meaning. Tier each source (Hot/Warm/Cold/Archive),</w:t>
      </w:r>
      <w:r>
        <w:t xml:space="preserve"> </w:t>
      </w:r>
      <w:r>
        <w:t xml:space="preserve">run the</w:t>
      </w:r>
      <w:r>
        <w:t xml:space="preserve"> </w:t>
      </w:r>
      <w:r>
        <w:rPr>
          <w:b/>
        </w:rPr>
        <w:t xml:space="preserve">mystery-table A/B/C triage</w:t>
      </w:r>
      <w:r>
        <w:t xml:space="preserve"> </w:t>
      </w:r>
      <w:r>
        <w:t xml:space="preserve">as a scope gate, and keep a coverage backlog. Every source you</w:t>
      </w:r>
      <w:r>
        <w:t xml:space="preserve"> </w:t>
      </w:r>
      <w:r>
        <w:t xml:space="preserve">add is reusable by any consumer.</w:t>
      </w:r>
    </w:p>
    <w:p>
      <w:pPr>
        <w:pStyle w:val="BodyText"/>
      </w:pPr>
      <w:r>
        <w:rPr>
          <w:b/>
        </w:rPr>
        <w:t xml:space="preserve">The next consumer (depth).</w:t>
      </w:r>
      <w:r>
        <w:t xml:space="preserve"> </w:t>
      </w:r>
      <w:r>
        <w:t xml:space="preserve">When a new consumer needs data, say: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Onboard the SAS risk project as</w:t>
      </w:r>
      <w:r>
        <w:rPr>
          <w:i/>
        </w:rPr>
        <w:t xml:space="preserve"> </w:t>
      </w:r>
      <w:r>
        <w:rPr>
          <w:i/>
        </w:rPr>
        <w:t xml:space="preserve">a consumer.</w:t>
      </w:r>
      <w:r>
        <w:rPr>
          <w:i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onboard-consumer</w:t>
      </w:r>
      <w:r>
        <w:t xml:space="preserve">) — it diffs the consumer’s needs against the current Gold marts and</w:t>
      </w:r>
      <w:r>
        <w:t xml:space="preserve"> </w:t>
      </w:r>
      <w:r>
        <w:t xml:space="preserve">produces a</w:t>
      </w:r>
      <w:r>
        <w:t xml:space="preserve"> </w:t>
      </w:r>
      <w:r>
        <w:rPr>
          <w:b/>
        </w:rPr>
        <w:t xml:space="preserve">gap analysis + onboarding plan + a Definition-of-Done</w:t>
      </w:r>
      <w:r>
        <w:t xml:space="preserve">. Close the gaps by building into</w:t>
      </w:r>
      <w:r>
        <w:t xml:space="preserve"> </w:t>
      </w:r>
      <w:r>
        <w:rPr>
          <w:b/>
        </w:rPr>
        <w:t xml:space="preserve">shared Gold</w:t>
      </w:r>
      <w:r>
        <w:t xml:space="preserve"> </w:t>
      </w:r>
      <w:r>
        <w:t xml:space="preserve">(never a side-pipeline), expose the surface (a dashboard, an API, or a Gold</w:t>
      </w:r>
      <w:r>
        <w:t xml:space="preserve"> </w:t>
      </w:r>
      <w:r>
        <w:rPr>
          <w:b/>
        </w:rPr>
        <w:t xml:space="preserve">feed</w:t>
      </w:r>
      <w:r>
        <w:t xml:space="preserve">),</w:t>
      </w:r>
      <w:r>
        <w:t xml:space="preserve"> </w:t>
      </w:r>
      <w:r>
        <w:t xml:space="preserve">set RBAC, and gate.</w:t>
      </w:r>
      <w:r>
        <w:t xml:space="preserve"> </w:t>
      </w:r>
      <w:r>
        <w:rPr>
          <w:b/>
        </w:rPr>
        <w:t xml:space="preserve">SAS</w:t>
      </w:r>
      <w:r>
        <w:t xml:space="preserve"> </w:t>
      </w:r>
      <w:r>
        <w:t xml:space="preserve">is the second consumer: it reads Gold for risk analytics and</w:t>
      </w:r>
      <w:r>
        <w:t xml:space="preserve"> </w:t>
      </w:r>
      <w:r>
        <w:rPr>
          <w:b/>
        </w:rPr>
        <w:t xml:space="preserve">writes risk</w:t>
      </w:r>
      <w:r>
        <w:rPr>
          <w:b/>
        </w:rPr>
        <w:t xml:space="preserve"> </w:t>
      </w:r>
      <w:r>
        <w:rPr>
          <w:b/>
        </w:rPr>
        <w:t xml:space="preserve">scores back</w:t>
      </w:r>
      <w:r>
        <w:t xml:space="preserve"> </w:t>
      </w:r>
      <w:r>
        <w:t xml:space="preserve">as a Gold mart (</w:t>
      </w:r>
      <w:r>
        <w:rPr>
          <w:rStyle w:val="VerbatimChar"/>
        </w:rPr>
        <w:t xml:space="preserve">mart_risk__scores</w:t>
      </w:r>
      <w:r>
        <w:t xml:space="preserve">) — modelled, DQ’d and verified like any other, so the</w:t>
      </w:r>
      <w:r>
        <w:t xml:space="preserve"> </w:t>
      </w:r>
      <w:r>
        <w:t xml:space="preserve">dashboard and API can read the scores too. (SAS runs under the</w:t>
      </w:r>
      <w:r>
        <w:t xml:space="preserve"> </w:t>
      </w:r>
      <w:r>
        <w:rPr>
          <w:b/>
        </w:rPr>
        <w:t xml:space="preserve">AI-10 Restricted-data</w:t>
      </w:r>
      <w:r>
        <w:t xml:space="preserve"> </w:t>
      </w:r>
      <w:r>
        <w:t xml:space="preserve">rules — the</w:t>
      </w:r>
      <w:r>
        <w:t xml:space="preserve"> </w:t>
      </w:r>
      <w:r>
        <w:t xml:space="preserve">DPIA gate applies.)</w:t>
      </w:r>
    </w:p>
    <w:p>
      <w:pPr>
        <w:pStyle w:val="BodyText"/>
      </w:pPr>
      <w:r>
        <w:t xml:space="preserve">The platform gets richer with each consumer: the first is the hardest; every later one is mostly reuse.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70ad859a67c733d299d83b3ce40d4e7c0d5c39b"/>
      <w:r>
        <w:t xml:space="preserve">7. Cross-cutting concerns (apply throughout, not at the end)</w:t>
      </w:r>
      <w:bookmarkEnd w:id="37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Data quality (DQF).</w:t>
      </w:r>
      <w:r>
        <w:t xml:space="preserve"> </w:t>
      </w:r>
      <w:r>
        <w:t xml:space="preserve">Every mart carries the six-dimension gates from</w:t>
      </w:r>
      <w:r>
        <w:t xml:space="preserve"> </w:t>
      </w:r>
      <w:r>
        <w:rPr>
          <w:rStyle w:val="VerbatimChar"/>
        </w:rPr>
        <w:t xml:space="preserve">add-dq-checks</w:t>
      </w:r>
      <w:r>
        <w:t xml:space="preserve">, tagged so</w:t>
      </w:r>
      <w:r>
        <w:t xml:space="preserve"> </w:t>
      </w:r>
      <w:r>
        <w:t xml:space="preserve">the reconciler rolls them into the 0–100</w:t>
      </w:r>
      <w:r>
        <w:t xml:space="preserve"> </w:t>
      </w:r>
      <w:r>
        <w:rPr>
          <w:b/>
        </w:rPr>
        <w:t xml:space="preserve">quality badge</w:t>
      </w:r>
      <w:r>
        <w:t xml:space="preserve"> </w:t>
      </w:r>
      <w:r>
        <w:t xml:space="preserve">in OpenMetadata (the headline score the</w:t>
      </w:r>
      <w:r>
        <w:t xml:space="preserve"> </w:t>
      </w:r>
      <w:r>
        <w:t xml:space="preserve">programme tracks to ~90% by Q4 2026). dbt tests are</w:t>
      </w:r>
      <w:r>
        <w:t xml:space="preserve"> </w:t>
      </w:r>
      <w:r>
        <w:rPr>
          <w:b/>
        </w:rPr>
        <w:t xml:space="preserve">gates</w:t>
      </w:r>
      <w:r>
        <w:t xml:space="preserve"> </w:t>
      </w:r>
      <w:r>
        <w:t xml:space="preserve">(fail the build); the OpenMetadata</w:t>
      </w:r>
      <w:r>
        <w:t xml:space="preserve"> </w:t>
      </w:r>
      <w:r>
        <w:t xml:space="preserve">profiler does fitness</w:t>
      </w:r>
      <w:r>
        <w:t xml:space="preserve"> </w:t>
      </w:r>
      <w:r>
        <w:rPr>
          <w:b/>
        </w:rPr>
        <w:t xml:space="preserve">monitoring</w:t>
      </w:r>
      <w:r>
        <w:t xml:space="preserve"> </w:t>
      </w:r>
      <w:r>
        <w:t xml:space="preserve">(incidents). See</w:t>
      </w:r>
      <w:r>
        <w:t xml:space="preserve"> </w:t>
      </w:r>
      <w:r>
        <w:rPr>
          <w:rStyle w:val="VerbatimChar"/>
        </w:rPr>
        <w:t xml:space="preserve">frameworks/data-quality-framework/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Security &amp; data protection.</w:t>
      </w:r>
      <w:r>
        <w:t xml:space="preserve"> </w:t>
      </w:r>
      <w:r>
        <w:t xml:space="preserve">Restricted-by-default; classification cascades; access via Keycloak</w:t>
      </w:r>
      <w:r>
        <w:t xml:space="preserve"> </w:t>
      </w:r>
      <w:r>
        <w:t xml:space="preserve">RBAC.</w:t>
      </w:r>
      <w:r>
        <w:t xml:space="preserve"> </w:t>
      </w:r>
      <w:r>
        <w:rPr>
          <w:b/>
        </w:rPr>
        <w:t xml:space="preserve">Real Restricted data may not be processed until the DPO’s DPIA clears it</w:t>
      </w:r>
      <w:r>
        <w:t xml:space="preserve"> </w:t>
      </w:r>
      <w:r>
        <w:t xml:space="preserve">(GDPR Art. 35;</w:t>
      </w:r>
      <w:r>
        <w:t xml:space="preserve"> </w:t>
      </w:r>
      <w:r>
        <w:t xml:space="preserve">MITA AI-10/SEC-02) — develop on</w:t>
      </w:r>
      <w:r>
        <w:t xml:space="preserve"> </w:t>
      </w:r>
      <w:r>
        <w:rPr>
          <w:b/>
        </w:rPr>
        <w:t xml:space="preserve">anonymised</w:t>
      </w:r>
      <w:r>
        <w:t xml:space="preserve"> </w:t>
      </w:r>
      <w:r>
        <w:t xml:space="preserve">dev data until then. This is a hard go-live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production-readiness-check</w:t>
      </w:r>
      <w:r>
        <w:t xml:space="preserve"> </w:t>
      </w:r>
      <w:r>
        <w:t xml:space="preserve">SEC-2).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Version control &amp; CI.</w:t>
      </w:r>
      <w:r>
        <w:t xml:space="preserve"> </w:t>
      </w:r>
      <w:r>
        <w:t xml:space="preserve">Everything-as-code, committed and PR-reviewed; git runs on the</w:t>
      </w:r>
      <w:r>
        <w:t xml:space="preserve"> </w:t>
      </w:r>
      <w:r>
        <w:t xml:space="preserve">workstation. Stand up CI to run</w:t>
      </w:r>
      <w:r>
        <w:t xml:space="preserve"> </w:t>
      </w:r>
      <w:r>
        <w:rPr>
          <w:rStyle w:val="VerbatimChar"/>
        </w:rPr>
        <w:t xml:space="preserve">dbt test</w:t>
      </w:r>
      <w:r>
        <w:t xml:space="preserve"> </w:t>
      </w:r>
      <w:r>
        <w:t xml:space="preserve">and the hygiene hooks on every change (a failing test</w:t>
      </w:r>
      <w:r>
        <w:t xml:space="preserve"> </w:t>
      </w:r>
      <w:r>
        <w:t xml:space="preserve">blocks promotion). Never hand-edit a generated artefact — fix the spec and regenerate.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Observability &amp; operations.</w:t>
      </w:r>
      <w:r>
        <w:t xml:space="preserve"> </w:t>
      </w:r>
      <w:r>
        <w:t xml:space="preserve">Prometheus/Grafana monitoring; freshness SLAs per tier (Hot &lt; 5 min);</w:t>
      </w:r>
      <w:r>
        <w:t xml:space="preserve"> </w:t>
      </w:r>
      <w:r>
        <w:t xml:space="preserve">an ops runbook for ingestion/build/dashboard failures; alerts wired.</w:t>
      </w:r>
      <w:r>
        <w:t xml:space="preserve"> </w:t>
      </w:r>
      <w:r>
        <w:t xml:space="preserve">“</w:t>
      </w:r>
      <w:r>
        <w:t xml:space="preserve">You build it, you run it.</w:t>
      </w:r>
      <w:r>
        <w:t xml:space="preserve">”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Governance &amp; evidence.</w:t>
      </w:r>
      <w:r>
        <w:t xml:space="preserve"> </w:t>
      </w:r>
      <w:r>
        <w:t xml:space="preserve">Report to the DGC with the monthly scorecard/KPIs; keep manifests, test</w:t>
      </w:r>
      <w:r>
        <w:t xml:space="preserve"> </w:t>
      </w:r>
      <w:r>
        <w:t xml:space="preserve">history, the readiness report and sign-offs as audit evidence. Evidence — not assertion — is the</w:t>
      </w:r>
      <w:r>
        <w:t xml:space="preserve"> </w:t>
      </w:r>
      <w:r>
        <w:t xml:space="preserve">governance currency, and it’s what the</w:t>
      </w:r>
      <w:r>
        <w:t xml:space="preserve"> </w:t>
      </w:r>
      <w:r>
        <w:rPr>
          <w:b/>
        </w:rPr>
        <w:t xml:space="preserve">DcP3 hand-over</w:t>
      </w:r>
      <w:r>
        <w:t xml:space="preserve"> </w:t>
      </w:r>
      <w:r>
        <w:t xml:space="preserve">to the ITCAS vendor reads from the</w:t>
      </w:r>
      <w:r>
        <w:t xml:space="preserve"> </w:t>
      </w:r>
      <w:r>
        <w:t xml:space="preserve">catalogue (only VERIFIED columns ship).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the-gates-nothing-ships-amber"/>
      <w:r>
        <w:t xml:space="preserve">8. The gates (nothing ships amber)</w:t>
      </w:r>
      <w:bookmarkEnd w:id="38"/>
    </w:p>
    <w:p>
      <w:pPr>
        <w:pStyle w:val="FirstParagraph"/>
      </w:pPr>
      <w:r>
        <w:t xml:space="preserve">The platform is a sequence of gates that compose. A green production-readiness report means the slice</w:t>
      </w:r>
      <w:r>
        <w:t xml:space="preserve"> </w:t>
      </w:r>
      <w:r>
        <w:t xml:space="preserve">cleared all of them, with evidence: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 skill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</w:t>
            </w:r>
            <w:r>
              <w:t xml:space="preserve">”</w:t>
            </w:r>
            <w:r>
              <w:t xml:space="preserve"> </w:t>
            </w:r>
            <w:r>
              <w:t xml:space="preserve">means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Onboarding profile reviewed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onboard-source</w:t>
            </w:r>
          </w:p>
        </w:tc>
        <w:tc>
          <w:p>
            <w:pPr>
              <w:pStyle w:val="Compact"/>
              <w:jc w:val="left"/>
            </w:pPr>
            <w:r>
              <w:t xml:space="preserve">the load set + tier were decided from real profile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Reconciliation manifest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onboard-source</w:t>
            </w:r>
          </w:p>
        </w:tc>
        <w:tc>
          <w:p>
            <w:pPr>
              <w:pStyle w:val="Compact"/>
              <w:jc w:val="left"/>
            </w:pPr>
            <w:r>
              <w:t xml:space="preserve">loaded count == source count, one SUCCESS row per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Join contract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build-dbt-model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int_</w:t>
            </w:r>
            <w:r>
              <w:t xml:space="preserve"> </w:t>
            </w:r>
            <w:r>
              <w:t xml:space="preserve">join keys pass not-null + relationships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Six-dimension DQ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add-dq-checks</w:t>
            </w:r>
          </w:p>
        </w:tc>
        <w:tc>
          <w:p>
            <w:pPr>
              <w:pStyle w:val="Compact"/>
              <w:jc w:val="left"/>
            </w:pPr>
            <w:r>
              <w:t xml:space="preserve">the mart’s dimension-tagged tests are green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Catalogue verification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verify-catalogue-semantics</w:t>
            </w:r>
          </w:p>
        </w:tc>
        <w:tc>
          <w:p>
            <w:pPr>
              <w:pStyle w:val="Compact"/>
              <w:jc w:val="left"/>
            </w:pPr>
            <w:r>
              <w:t xml:space="preserve">every mart/hand-over column is VERIFIED, not 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build-superset-dashboard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expose-api</w:t>
            </w:r>
          </w:p>
        </w:tc>
        <w:tc>
          <w:p>
            <w:pPr>
              <w:pStyle w:val="Compact"/>
              <w:jc w:val="left"/>
            </w:pPr>
            <w:r>
              <w:t xml:space="preserve">the surface is role-restricted (Restricted-by-default)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DPIA / DPO</w:t>
            </w:r>
          </w:p>
        </w:tc>
        <w:tc>
          <w:p>
            <w:pPr>
              <w:pStyle w:val="Compact"/>
              <w:jc w:val="left"/>
            </w:pPr>
            <w:r>
              <w:t xml:space="preserve">(attested)</w:t>
            </w:r>
          </w:p>
        </w:tc>
        <w:tc>
          <w:p>
            <w:pPr>
              <w:pStyle w:val="Compact"/>
              <w:jc w:val="left"/>
            </w:pPr>
            <w:r>
              <w:t xml:space="preserve">real Restricted data is cleared for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readiness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production-readiness-check</w:t>
            </w:r>
          </w:p>
        </w:tc>
        <w:tc>
          <w:p>
            <w:pPr>
              <w:pStyle w:val="Compact"/>
              <w:jc w:val="left"/>
            </w:pPr>
            <w:r>
              <w:t xml:space="preserve">all blockers pass; report is green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daily-working-rhythm"/>
      <w:r>
        <w:t xml:space="preserve">9. Daily working rhythm</w:t>
      </w:r>
      <w:bookmarkEnd w:id="39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Pick the next slice</w:t>
      </w:r>
      <w:r>
        <w:t xml:space="preserve"> </w:t>
      </w:r>
      <w:r>
        <w:t xml:space="preserve">(a source, a mart, a dashboard) from the backlog.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Decide the track</w:t>
      </w:r>
      <w:r>
        <w:t xml:space="preserve">: generate in Cowork (Track A); run dbt/loads/imports and commit on your</w:t>
      </w:r>
      <w:r>
        <w:t xml:space="preserve"> </w:t>
      </w:r>
      <w:r>
        <w:t xml:space="preserve">workstation (Track B). Ask</w:t>
      </w:r>
      <w:r>
        <w:t xml:space="preserve"> </w:t>
      </w:r>
      <w:r>
        <w:rPr>
          <w:rStyle w:val="VerbatimChar"/>
        </w:rPr>
        <w:t xml:space="preserve">mtca-dev-workflow</w:t>
      </w:r>
      <w:r>
        <w:t xml:space="preserve"> </w:t>
      </w:r>
      <w:r>
        <w:t xml:space="preserve">if unsure.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Use the skill, don’t free-hand</w:t>
      </w:r>
      <w:r>
        <w:t xml:space="preserve">: say what you want; review the generated spec/output; fill any</w:t>
      </w:r>
      <w:r>
        <w:t xml:space="preserve"> </w:t>
      </w:r>
      <w:r>
        <w:rPr>
          <w:rStyle w:val="VerbatimChar"/>
        </w:rPr>
        <w:t xml:space="preserve">TODO</w:t>
      </w:r>
      <w:r>
        <w:t xml:space="preserve">/DRAFT; run it live;</w:t>
      </w:r>
      <w:r>
        <w:t xml:space="preserve"> </w:t>
      </w:r>
      <w:r>
        <w:rPr>
          <w:b/>
        </w:rPr>
        <w:t xml:space="preserve">commit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Pair</w:t>
      </w:r>
      <w:r>
        <w:t xml:space="preserve">: shadow → pair → lead. The first time on each skill, pair with the STX/contractor; then the</w:t>
      </w:r>
      <w:r>
        <w:t xml:space="preserve"> </w:t>
      </w:r>
      <w:r>
        <w:t xml:space="preserve">team leads. The skill is the script for this.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Close the loop</w:t>
      </w:r>
      <w:r>
        <w:t xml:space="preserve">: run the relevant gate (DQ, verify, readiness) before calling it done.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troubleshooting-faq"/>
      <w:r>
        <w:t xml:space="preserve">10. Troubleshooting &amp; FAQ</w:t>
      </w:r>
      <w:bookmarkEnd w:id="40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dbt didn’t run in Cowork.</w:t>
      </w:r>
      <w:r>
        <w:rPr>
          <w:b/>
        </w:rPr>
        <w:t xml:space="preserve">”</w:t>
      </w:r>
      <w:r>
        <w:t xml:space="preserve"> </w:t>
      </w:r>
      <w:r>
        <w:t xml:space="preserve">Correct — that’s Track B. Cowork</w:t>
      </w:r>
      <w:r>
        <w:t xml:space="preserve"> </w:t>
      </w:r>
      <w:r>
        <w:rPr>
          <w:i/>
        </w:rPr>
        <w:t xml:space="preserve">generates</w:t>
      </w:r>
      <w:r>
        <w:t xml:space="preserve"> </w:t>
      </w:r>
      <w:r>
        <w:t xml:space="preserve">the models; you run</w:t>
      </w:r>
      <w:r>
        <w:t xml:space="preserve"> </w:t>
      </w:r>
      <w:r>
        <w:rPr>
          <w:rStyle w:val="VerbatimChar"/>
        </w:rPr>
        <w:t xml:space="preserve">dbt build</w:t>
      </w:r>
      <w:r>
        <w:t xml:space="preserve"> </w:t>
      </w:r>
      <w:r>
        <w:t xml:space="preserve">on your workstation/stack. (</w:t>
      </w:r>
      <w:r>
        <w:rPr>
          <w:rStyle w:val="VerbatimChar"/>
        </w:rPr>
        <w:t xml:space="preserve">mtca-dev-workflow</w:t>
      </w:r>
      <w:r>
        <w:t xml:space="preserve">.)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git says</w:t>
      </w:r>
      <w:r>
        <w:rPr>
          <w:b/>
        </w:rPr>
        <w:t xml:space="preserve"> </w:t>
      </w:r>
      <w:r>
        <w:rPr>
          <w:rStyle w:val="VerbatimChar"/>
          <w:b/>
        </w:rPr>
        <w:t xml:space="preserve">index.lock</w:t>
      </w:r>
      <w:r>
        <w:rPr>
          <w:b/>
        </w:rPr>
        <w:t xml:space="preserve"> </w:t>
      </w:r>
      <w:r>
        <w:rPr>
          <w:b/>
        </w:rPr>
        <w:t xml:space="preserve">exists / can’t commit.</w:t>
      </w:r>
      <w:r>
        <w:rPr>
          <w:b/>
        </w:rPr>
        <w:t xml:space="preserve">”</w:t>
      </w:r>
      <w:r>
        <w:t xml:space="preserve"> </w:t>
      </w:r>
      <w:r>
        <w:t xml:space="preserve">A git command was run inside the Cowork sandbox,</w:t>
      </w:r>
      <w:r>
        <w:t xml:space="preserve"> </w:t>
      </w:r>
      <w:r>
        <w:t xml:space="preserve">which can’t clean up its lock files. Run git</w:t>
      </w:r>
      <w:r>
        <w:t xml:space="preserve"> </w:t>
      </w:r>
      <w:r>
        <w:rPr>
          <w:b/>
        </w:rPr>
        <w:t xml:space="preserve">on your workstation</w:t>
      </w:r>
      <w:r>
        <w:t xml:space="preserve">; if locks are stranded, delete</w:t>
      </w:r>
      <w:r>
        <w:t xml:space="preserve"> </w:t>
      </w:r>
      <w:r>
        <w:rPr>
          <w:rStyle w:val="VerbatimChar"/>
        </w:rPr>
        <w:t xml:space="preserve">.git/index.lock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repo-scaffold/references/git-on-the-workstation.md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The script left files inside the skill folder.</w:t>
      </w:r>
      <w:r>
        <w:rPr>
          <w:b/>
        </w:rPr>
        <w:t xml:space="preserve">”</w:t>
      </w:r>
      <w:r>
        <w:t xml:space="preserve"> </w:t>
      </w:r>
      <w:r>
        <w:t xml:space="preserve">Point</w:t>
      </w:r>
      <w:r>
        <w:t xml:space="preserve"> </w:t>
      </w:r>
      <w:r>
        <w:rPr>
          <w:rStyle w:val="VerbatimChar"/>
        </w:rPr>
        <w:t xml:space="preserve">--out</w:t>
      </w:r>
      <w:r>
        <w:t xml:space="preserve">/</w:t>
      </w:r>
      <w:r>
        <w:rPr>
          <w:rStyle w:val="VerbatimChar"/>
        </w:rPr>
        <w:t xml:space="preserve">--repo</w:t>
      </w:r>
      <w:r>
        <w:t xml:space="preserve"> </w:t>
      </w:r>
      <w:r>
        <w:t xml:space="preserve">at your repo’s workspace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catalogue/module-semantics/</w:t>
      </w:r>
      <w:r>
        <w:t xml:space="preserve">), not the skill directory.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A YAML-spec skill says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install pyyaml</w:t>
      </w:r>
      <w:r>
        <w:rPr>
          <w:b/>
        </w:rPr>
        <w:t xml:space="preserve">’</w:t>
      </w:r>
      <w:r>
        <w:rPr>
          <w:b/>
        </w:rPr>
        <w:t xml:space="preserve">.</w:t>
      </w:r>
      <w:r>
        <w:rPr>
          <w:b/>
        </w:rPr>
        <w:t xml:space="preserve">”</w:t>
      </w:r>
      <w:r>
        <w:t xml:space="preserve"> </w:t>
      </w:r>
      <w:r>
        <w:t xml:space="preserve">Install PyYAML (</w:t>
      </w:r>
      <w:r>
        <w:rPr>
          <w:rStyle w:val="VerbatimChar"/>
        </w:rPr>
        <w:t xml:space="preserve">pip install pyyaml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python tasks.py setup</w:t>
      </w:r>
      <w:r>
        <w:t xml:space="preserve">). The spec-reading skills need it.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The accuracy DQ test passes but we never wrote the reconciliation.</w:t>
      </w:r>
      <w:r>
        <w:rPr>
          <w:b/>
        </w:rPr>
        <w:t xml:space="preserve">”</w:t>
      </w:r>
      <w:r>
        <w:t xml:space="preserve"> </w:t>
      </w:r>
      <w:r>
        <w:t xml:space="preserve">That’s the deliberate</w:t>
      </w:r>
      <w:r>
        <w:t xml:space="preserve"> </w:t>
      </w:r>
      <w:r>
        <w:t xml:space="preserve">stub — accuracy is an</w:t>
      </w:r>
      <w:r>
        <w:t xml:space="preserve"> </w:t>
      </w:r>
      <w:r>
        <w:rPr>
          <w:b/>
        </w:rPr>
        <w:t xml:space="preserve">open control</w:t>
      </w:r>
      <w:r>
        <w:t xml:space="preserve"> </w:t>
      </w:r>
      <w:r>
        <w:t xml:space="preserve">until you implement the real cross-source check; don’t read</w:t>
      </w:r>
      <w:r>
        <w:t xml:space="preserve"> </w:t>
      </w:r>
      <w:r>
        <w:t xml:space="preserve">the green as done.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A description is unclear.</w:t>
      </w:r>
      <w:r>
        <w:rPr>
          <w:b/>
        </w:rPr>
        <w:t xml:space="preserve">”</w:t>
      </w:r>
      <w:r>
        <w:t xml:space="preserve"> </w:t>
      </w:r>
      <w:r>
        <w:t xml:space="preserve">Mark it</w:t>
      </w:r>
      <w:r>
        <w:t xml:space="preserve"> </w:t>
      </w:r>
      <w:r>
        <w:rPr>
          <w:rStyle w:val="VerbatimChar"/>
        </w:rPr>
        <w:t xml:space="preserve">to_confirm</w:t>
      </w:r>
      <w:r>
        <w:t xml:space="preserve"> </w:t>
      </w:r>
      <w:r>
        <w:t xml:space="preserve">(not a guess) and resolve it with the Data</w:t>
      </w:r>
      <w:r>
        <w:t xml:space="preserve"> </w:t>
      </w:r>
      <w:r>
        <w:t xml:space="preserve">Owner; the verify gate keeps DRAFT meaning out of marts.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Should we use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for Y?</w:t>
      </w:r>
      <w:r>
        <w:rPr>
          <w:b/>
        </w:rPr>
        <w:t xml:space="preserve">”</w:t>
      </w:r>
      <w:r>
        <w:t xml:space="preserve"> </w:t>
      </w:r>
      <w:r>
        <w:t xml:space="preserve">Ask</w:t>
      </w:r>
      <w:r>
        <w:t xml:space="preserve"> </w:t>
      </w:r>
      <w:r>
        <w:rPr>
          <w:rStyle w:val="VerbatimChar"/>
        </w:rPr>
        <w:t xml:space="preserve">mtca-architecture-principles</w:t>
      </w:r>
      <w:r>
        <w:t xml:space="preserve"> </w:t>
      </w:r>
      <w:r>
        <w:t xml:space="preserve">— most such</w:t>
      </w:r>
      <w:r>
        <w:t xml:space="preserve"> </w:t>
      </w:r>
      <w:r>
        <w:t xml:space="preserve">questions are already settled by a principle; record the decision as an ADR.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quick-reference"/>
      <w:r>
        <w:t xml:space="preserve">11. Quick reference</w:t>
      </w:r>
      <w:bookmarkEnd w:id="41"/>
    </w:p>
    <w:p>
      <w:pPr>
        <w:pStyle w:val="FirstParagraph"/>
      </w:pPr>
      <w:r>
        <w:rPr>
          <w:b/>
        </w:rPr>
        <w:t xml:space="preserve">The 13 skills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it to…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mtca-architecture-principles</w:t>
            </w:r>
          </w:p>
        </w:tc>
        <w:tc>
          <w:p>
            <w:pPr>
              <w:pStyle w:val="Compact"/>
              <w:jc w:val="left"/>
            </w:pPr>
            <w:r>
              <w:t xml:space="preserve">decide by citation; write ADRs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mtca-dev-workflow</w:t>
            </w:r>
          </w:p>
        </w:tc>
        <w:tc>
          <w:p>
            <w:pPr>
              <w:pStyle w:val="Compact"/>
              <w:jc w:val="left"/>
            </w:pPr>
            <w:r>
              <w:t xml:space="preserve">pick the track; cross-OS commands; commit on the workstation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repo-scaffold</w:t>
            </w:r>
          </w:p>
        </w:tc>
        <w:tc>
          <w:p>
            <w:pPr>
              <w:pStyle w:val="Compact"/>
              <w:jc w:val="left"/>
            </w:pPr>
            <w:r>
              <w:t xml:space="preserve">scaffold the repo + the shared git workflow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onboard-source</w:t>
            </w:r>
          </w:p>
        </w:tc>
        <w:tc>
          <w:p>
            <w:pPr>
              <w:pStyle w:val="Compact"/>
              <w:jc w:val="left"/>
            </w:pPr>
            <w:r>
              <w:t xml:space="preserve">profile → Bronze DDL → gated load → reconcile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import-schema-to-catalogue</w:t>
            </w:r>
          </w:p>
        </w:tc>
        <w:tc>
          <w:p>
            <w:pPr>
              <w:pStyle w:val="Compact"/>
              <w:jc w:val="left"/>
            </w:pPr>
            <w:r>
              <w:t xml:space="preserve">dbt sources + technical metadata + vocabularies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legacy-module-to-openmetadata</w:t>
            </w:r>
          </w:p>
        </w:tc>
        <w:tc>
          <w:p>
            <w:pPr>
              <w:pStyle w:val="Compact"/>
              <w:jc w:val="left"/>
            </w:pPr>
            <w:r>
              <w:t xml:space="preserve">recover meaning from legacy PowerBuilder 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verify-catalogue-semantics</w:t>
            </w:r>
          </w:p>
        </w:tc>
        <w:tc>
          <w:p>
            <w:pPr>
              <w:pStyle w:val="Compact"/>
              <w:jc w:val="left"/>
            </w:pPr>
            <w:r>
              <w:t xml:space="preserve">DRAFT → VERIFIED gate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build-dbt-model</w:t>
            </w:r>
          </w:p>
        </w:tc>
        <w:tc>
          <w:p>
            <w:pPr>
              <w:pStyle w:val="Compact"/>
              <w:jc w:val="left"/>
            </w:pPr>
            <w:r>
              <w:t xml:space="preserve">stg_ / int_ (join contracts, Taxpayer-360) / mart_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add-dq-checks</w:t>
            </w:r>
          </w:p>
        </w:tc>
        <w:tc>
          <w:p>
            <w:pPr>
              <w:pStyle w:val="Compact"/>
              <w:jc w:val="left"/>
            </w:pPr>
            <w:r>
              <w:t xml:space="preserve">six-dimension DQ + the quality badge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build-superset-dashboard</w:t>
            </w:r>
          </w:p>
        </w:tc>
        <w:tc>
          <w:p>
            <w:pPr>
              <w:pStyle w:val="Compact"/>
              <w:jc w:val="left"/>
            </w:pPr>
            <w:r>
              <w:t xml:space="preserve">the dashboard (dataset + metrics + RBAC + alerts)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expose-api</w:t>
            </w:r>
          </w:p>
        </w:tc>
        <w:tc>
          <w:p>
            <w:pPr>
              <w:pStyle w:val="Compact"/>
              <w:jc w:val="left"/>
            </w:pPr>
            <w:r>
              <w:t xml:space="preserve">the OpenAPI contract + SQL for a consumer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production-readiness-check</w:t>
            </w:r>
          </w:p>
        </w:tc>
        <w:tc>
          <w:p>
            <w:pPr>
              <w:pStyle w:val="Compact"/>
              <w:jc w:val="left"/>
            </w:pPr>
            <w:r>
              <w:t xml:space="preserve">the go-live gate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onboard-consumer</w:t>
            </w:r>
          </w:p>
        </w:tc>
        <w:tc>
          <w:p>
            <w:pPr>
              <w:pStyle w:val="Compact"/>
              <w:jc w:val="left"/>
            </w:pPr>
            <w:r>
              <w:t xml:space="preserve">serve the next consumer (gap analysis + plan)</w:t>
            </w:r>
          </w:p>
        </w:tc>
      </w:tr>
    </w:tbl>
    <w:p>
      <w:pPr>
        <w:pStyle w:val="BodyText"/>
      </w:pPr>
      <w:r>
        <w:rPr>
          <w:b/>
        </w:rPr>
        <w:t xml:space="preserve">Where things live (in this kit)</w:t>
      </w:r>
    </w:p>
    <w:p>
      <w:pPr>
        <w:numPr>
          <w:ilvl w:val="0"/>
          <w:numId w:val="1027"/>
        </w:numPr>
        <w:pStyle w:val="Compact"/>
      </w:pPr>
      <w:r>
        <w:t xml:space="preserve">Install:</w:t>
      </w:r>
      <w:r>
        <w:t xml:space="preserve"> </w:t>
      </w:r>
      <w:r>
        <w:rPr>
          <w:rStyle w:val="VerbatimChar"/>
        </w:rPr>
        <w:t xml:space="preserve">dist/mtca-data-platform.plugin</w:t>
      </w:r>
      <w:r>
        <w:t xml:space="preserve"> </w:t>
      </w:r>
      <w:r>
        <w:t xml:space="preserve">· skills source:</w:t>
      </w:r>
      <w:r>
        <w:t xml:space="preserve"> </w:t>
      </w:r>
      <w:r>
        <w:rPr>
          <w:rStyle w:val="VerbatimChar"/>
        </w:rPr>
        <w:t xml:space="preserve">skills/</w:t>
      </w:r>
    </w:p>
    <w:p>
      <w:pPr>
        <w:numPr>
          <w:ilvl w:val="0"/>
          <w:numId w:val="1027"/>
        </w:numPr>
        <w:pStyle w:val="Compact"/>
      </w:pPr>
      <w:r>
        <w:t xml:space="preserve">This guide + the brief + the install index: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numPr>
          <w:ilvl w:val="0"/>
          <w:numId w:val="1027"/>
        </w:numPr>
        <w:pStyle w:val="Compact"/>
      </w:pPr>
      <w:r>
        <w:t xml:space="preserve">The Data Quality Framework:</w:t>
      </w:r>
      <w:r>
        <w:t xml:space="preserve"> </w:t>
      </w:r>
      <w:r>
        <w:rPr>
          <w:rStyle w:val="VerbatimChar"/>
        </w:rPr>
        <w:t xml:space="preserve">frameworks/data-quality-framework/</w:t>
      </w:r>
    </w:p>
    <w:p>
      <w:pPr>
        <w:numPr>
          <w:ilvl w:val="0"/>
          <w:numId w:val="1027"/>
        </w:numPr>
        <w:pStyle w:val="Compact"/>
      </w:pPr>
      <w:r>
        <w:t xml:space="preserve">A full worked run of the loop:</w:t>
      </w:r>
      <w:r>
        <w:t xml:space="preserve"> </w:t>
      </w:r>
      <w:r>
        <w:rPr>
          <w:rStyle w:val="VerbatimChar"/>
        </w:rPr>
        <w:t xml:space="preserve">examples/golden-path/</w:t>
      </w:r>
    </w:p>
    <w:p>
      <w:pPr>
        <w:pStyle w:val="FirstParagraph"/>
      </w:pPr>
      <w:r>
        <w:rPr>
          <w:b/>
        </w:rPr>
        <w:t xml:space="preserve">The milestones:</w:t>
      </w:r>
      <w:r>
        <w:t xml:space="preserve"> </w:t>
      </w:r>
      <w:r>
        <w:t xml:space="preserve">M0 environment · M1 Bronze + catalogue · M2 Silver + Intermediate · M3 debt Gold</w:t>
      </w:r>
      <w:r>
        <w:t xml:space="preserve"> </w:t>
      </w:r>
      <w:r>
        <w:t xml:space="preserve">marts · M4 dashboard · M5 API + alerts · M6 production. Breadth (whole estate) and the next consumer</w:t>
      </w:r>
      <w:r>
        <w:t xml:space="preserve"> </w:t>
      </w:r>
      <w:r>
        <w:t xml:space="preserve">(SAS) follow once the patterns are proven.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This guide describes the method; the live build-out is yours. Start at M0, keep each gate green, and</w:t>
      </w:r>
      <w:r>
        <w:rPr>
          <w:i/>
        </w:rPr>
        <w:t xml:space="preserve"> </w:t>
      </w:r>
      <w:r>
        <w:rPr>
          <w:i/>
        </w:rPr>
        <w:t xml:space="preserve">the Debt slice — then the platform — reaches production with evidence behind it.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MTCA Data Platform — Developer’s Guide</dc:title>
  <dc:creator>MTCA IT Department — Data Management Team</dc:creator>
  <cp:keywords/>
  <dcterms:created xsi:type="dcterms:W3CDTF">2026-06-17T12:22:13Z</dcterms:created>
  <dcterms:modified xsi:type="dcterms:W3CDTF">2026-06-17T12:22:13Z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0.1 · June 2026</vt:lpwstr>
  </property>
  <property fmtid="{D5CDD505-2E9C-101B-9397-08002B2CF9AE}" pid="3" name="subtitle">
    <vt:lpwstr>End-to-end Blueprint implementation with the mtca-data-platform plugin in Claude Cowork</vt:lpwstr>
  </property>
</Properties>
</file>