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Õppeanalüütika mudel</w:t>
        <w:br/>
        <w:t>Isiku läbivaatuse õpivahend</w:t>
      </w:r>
    </w:p>
    <w:p/>
    <w:p>
      <w:r>
        <w:rPr>
          <w:b/>
        </w:rPr>
        <w:t>1. Eesmärk</w:t>
        <w:br/>
      </w:r>
    </w:p>
    <w:p>
      <w:r>
        <w:t>Määratleda, kuidas süsteem kogub, analüüsib ja esitab andmeid õppijate käitumise kohta, et parandada õpetamist, tuvastada raskuskohti ning toetada didaktilisi otsuseid.</w:t>
      </w:r>
    </w:p>
    <w:p>
      <w:r>
        <w:rPr>
          <w:b/>
        </w:rPr>
        <w:br/>
        <w:t>2. Põhimõtted</w:t>
        <w:br/>
      </w:r>
    </w:p>
    <w:p>
      <w:r>
        <w:t>Analüütika ei tohi seguneda backend loogikaga – see on eraldi kiht.</w:t>
      </w:r>
    </w:p>
    <w:p>
      <w:r>
        <w:t>Fookus on õppimise mustritel, mitte üksikute vigade karistamisel.</w:t>
      </w:r>
    </w:p>
    <w:p>
      <w:r>
        <w:t>Kasutada tuleb agregeeritud andmeid, mitte liigset detaili.</w:t>
      </w:r>
    </w:p>
    <w:p>
      <w:r>
        <w:t>Analüütika peab toetama õpetamist, mitte ainult mõõtmist.</w:t>
      </w:r>
    </w:p>
    <w:p>
      <w:r>
        <w:rPr>
          <w:b/>
        </w:rPr>
        <w:br/>
        <w:t>3. Kogutavad andmed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Andmetüüp</w:t>
            </w:r>
          </w:p>
        </w:tc>
        <w:tc>
          <w:tcPr>
            <w:tcW w:type="dxa" w:w="3060"/>
          </w:tcPr>
          <w:p>
            <w:r>
              <w:t>Näited</w:t>
            </w:r>
          </w:p>
        </w:tc>
        <w:tc>
          <w:tcPr>
            <w:tcW w:type="dxa" w:w="3060"/>
          </w:tcPr>
          <w:p>
            <w:r>
              <w:t>Allikas</w:t>
            </w:r>
          </w:p>
        </w:tc>
        <w:tc>
          <w:tcPr>
            <w:tcW w:type="dxa" w:w="3060"/>
          </w:tcPr>
          <w:p>
            <w:r>
              <w:t>Miks vajalik</w:t>
            </w:r>
          </w:p>
        </w:tc>
      </w:tr>
      <w:tr>
        <w:tc>
          <w:tcPr>
            <w:tcW w:type="dxa" w:w="3060"/>
          </w:tcPr>
          <w:p>
            <w:r>
              <w:t>Workflow</w:t>
            </w:r>
          </w:p>
        </w:tc>
        <w:tc>
          <w:tcPr>
            <w:tcW w:type="dxa" w:w="3060"/>
          </w:tcPr>
          <w:p>
            <w:r>
              <w:t>step duration, drop-off</w:t>
            </w:r>
          </w:p>
        </w:tc>
        <w:tc>
          <w:tcPr>
            <w:tcW w:type="dxa" w:w="3060"/>
          </w:tcPr>
          <w:p>
            <w:r>
              <w:t>workflow logs</w:t>
            </w:r>
          </w:p>
        </w:tc>
        <w:tc>
          <w:tcPr>
            <w:tcW w:type="dxa" w:w="3060"/>
          </w:tcPr>
          <w:p>
            <w:r>
              <w:t>tuvastada rasked sammud</w:t>
            </w:r>
          </w:p>
        </w:tc>
      </w:tr>
      <w:tr>
        <w:tc>
          <w:tcPr>
            <w:tcW w:type="dxa" w:w="3060"/>
          </w:tcPr>
          <w:p>
            <w:r>
              <w:t>Valideerimine</w:t>
            </w:r>
          </w:p>
        </w:tc>
        <w:tc>
          <w:tcPr>
            <w:tcW w:type="dxa" w:w="3060"/>
          </w:tcPr>
          <w:p>
            <w:r>
              <w:t>error rate, warning rate</w:t>
            </w:r>
          </w:p>
        </w:tc>
        <w:tc>
          <w:tcPr>
            <w:tcW w:type="dxa" w:w="3060"/>
          </w:tcPr>
          <w:p>
            <w:r>
              <w:t>validation logs</w:t>
            </w:r>
          </w:p>
        </w:tc>
        <w:tc>
          <w:tcPr>
            <w:tcW w:type="dxa" w:w="3060"/>
          </w:tcPr>
          <w:p>
            <w:r>
              <w:t>näha korduvaid vigu</w:t>
            </w:r>
          </w:p>
        </w:tc>
      </w:tr>
      <w:tr>
        <w:tc>
          <w:tcPr>
            <w:tcW w:type="dxa" w:w="3060"/>
          </w:tcPr>
          <w:p>
            <w:r>
              <w:t>AI kasutus</w:t>
            </w:r>
          </w:p>
        </w:tc>
        <w:tc>
          <w:tcPr>
            <w:tcW w:type="dxa" w:w="3060"/>
          </w:tcPr>
          <w:p>
            <w:r>
              <w:t>guidance calls, warnings</w:t>
            </w:r>
          </w:p>
        </w:tc>
        <w:tc>
          <w:tcPr>
            <w:tcW w:type="dxa" w:w="3060"/>
          </w:tcPr>
          <w:p>
            <w:r>
              <w:t>AI logs</w:t>
            </w:r>
          </w:p>
        </w:tc>
        <w:tc>
          <w:tcPr>
            <w:tcW w:type="dxa" w:w="3060"/>
          </w:tcPr>
          <w:p>
            <w:r>
              <w:t>mõista abi vajadust</w:t>
            </w:r>
          </w:p>
        </w:tc>
      </w:tr>
      <w:tr>
        <w:tc>
          <w:tcPr>
            <w:tcW w:type="dxa" w:w="3060"/>
          </w:tcPr>
          <w:p>
            <w:r>
              <w:t>Kasutus</w:t>
            </w:r>
          </w:p>
        </w:tc>
        <w:tc>
          <w:tcPr>
            <w:tcW w:type="dxa" w:w="3060"/>
          </w:tcPr>
          <w:p>
            <w:r>
              <w:t>session length, resume</w:t>
            </w:r>
          </w:p>
        </w:tc>
        <w:tc>
          <w:tcPr>
            <w:tcW w:type="dxa" w:w="3060"/>
          </w:tcPr>
          <w:p>
            <w:r>
              <w:t>system logs</w:t>
            </w:r>
          </w:p>
        </w:tc>
        <w:tc>
          <w:tcPr>
            <w:tcW w:type="dxa" w:w="3060"/>
          </w:tcPr>
          <w:p>
            <w:r>
              <w:t>analüüsida kasutusmustreid</w:t>
            </w:r>
          </w:p>
        </w:tc>
      </w:tr>
    </w:tbl>
    <w:p>
      <w:r>
        <w:rPr>
          <w:b/>
        </w:rPr>
        <w:br/>
        <w:t>4. Analüüsi vaated</w:t>
        <w:br/>
      </w:r>
    </w:p>
    <w:p>
      <w:r>
        <w:t>Sammupõhine analüüs – kus kasutajad takerduvad</w:t>
      </w:r>
    </w:p>
    <w:p>
      <w:r>
        <w:t>Vigade analüüs – millised vead korduvad</w:t>
      </w:r>
    </w:p>
    <w:p>
      <w:r>
        <w:t>Ajapõhine analüüs – kui kaua sammud kestavad</w:t>
      </w:r>
    </w:p>
    <w:p>
      <w:r>
        <w:t>AI kasutuse analüüs – kus vajatakse abi</w:t>
      </w:r>
    </w:p>
    <w:p>
      <w:r>
        <w:rPr>
          <w:b/>
        </w:rPr>
        <w:br/>
        <w:t>5. Näidis KPI-d</w:t>
        <w:br/>
      </w:r>
    </w:p>
    <w:p>
      <w:r>
        <w:t>Keskmine aeg sammu kohta</w:t>
      </w:r>
    </w:p>
    <w:p>
      <w:r>
        <w:t>Drop-off määr (%)</w:t>
      </w:r>
    </w:p>
    <w:p>
      <w:r>
        <w:t>Validation error rate</w:t>
      </w:r>
    </w:p>
    <w:p>
      <w:r>
        <w:t>Inference warning rate</w:t>
      </w:r>
    </w:p>
    <w:p>
      <w:r>
        <w:t>Submit success rate</w:t>
      </w:r>
    </w:p>
    <w:p>
      <w:r>
        <w:rPr>
          <w:b/>
        </w:rPr>
        <w:br/>
        <w:t>6. Kommentaarid</w:t>
        <w:br/>
      </w:r>
    </w:p>
    <w:p>
      <w:r>
        <w:t>Õppeanalüütika mudel on vajalik, et muuta süsteem aktiivseks õppevahendiks. See võimaldab õpetajal näha, kus õppijad eksivad, ja kohandada õpetamist vastavalt. Ilma analüütikata jääb süsteem passiivseks vormitäitmise tööriistaks.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