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6ACBB">
      <w:pPr>
        <w:spacing w:before="240" w:line="288" w:lineRule="auto"/>
      </w:pPr>
      <w:bookmarkStart w:id="0" w:name="limitations_of_the_opportunity_da_c39931"/>
      <w:r>
        <w:rPr>
          <w:b/>
          <w:sz w:val="56"/>
        </w:rPr>
        <w:t>Limitations of the OPPORTUNITY Dataset as a Wearable Dataset for Smart Home Automation</w:t>
      </w:r>
      <w:bookmarkEnd w:id="0"/>
    </w:p>
    <w:p w14:paraId="3569E4F9">
      <w:pPr>
        <w:spacing w:before="240" w:line="271" w:lineRule="auto"/>
      </w:pPr>
      <w:bookmarkStart w:id="1" w:name="bm_1_introduction"/>
      <w:r>
        <w:rPr>
          <w:b/>
          <w:sz w:val="42"/>
        </w:rPr>
        <w:t>1. Introduction</w:t>
      </w:r>
      <w:bookmarkEnd w:id="1"/>
    </w:p>
    <w:p w14:paraId="47F27FC6">
      <w:pPr>
        <w:spacing w:after="210"/>
      </w:pPr>
      <w:r>
        <w:t xml:space="preserve">Wearable sensors are a core modality for human activity recognition (HAR) in smart homes, but not every wearable dataset is suitable as a direct basis for real-world smart home automation. In this document we analyse the </w:t>
      </w:r>
      <w:r>
        <w:rPr>
          <w:b/>
        </w:rPr>
        <w:t>OPPORTUNITY challenge dataset</w:t>
      </w:r>
      <w:r>
        <w:rPr>
          <w:rFonts w:ascii="Georgia" w:hAnsi="Georgia" w:eastAsia="Georgia" w:cs="Georgia"/>
        </w:rPr>
        <w:t xml:space="preserve"> as presented by Chavarriaga et al. (“The Opportunity challenge: A benchmark database for on-body sensor-based activity recognition”) and contrast it with the requirements for smart living systems outlined by Diraco et al. (“Human Action Recognition in Smart Living Services and Applications: Context Awareness, Data Availability, Personalization, and Privacy”).</w:t>
      </w:r>
    </w:p>
    <w:p w14:paraId="73FDA5B5">
      <w:pPr>
        <w:spacing w:after="210"/>
      </w:pPr>
      <w:r>
        <w:t xml:space="preserve">The focus is </w:t>
      </w:r>
      <w:r>
        <w:rPr>
          <w:b/>
        </w:rPr>
        <w:t>specifically on wearable sensing</w:t>
      </w:r>
      <w:r>
        <w:t xml:space="preserve"> (on-body IMUs and accelerometers), not on video-based or camera-based recognition.</w:t>
      </w:r>
    </w:p>
    <w:p w14:paraId="34630FD3">
      <w:pPr>
        <w:spacing w:after="210"/>
      </w:pPr>
      <w:r>
        <w:t>Our goal is to show:</w:t>
      </w:r>
    </w:p>
    <w:p w14:paraId="59559FBF">
      <w:pPr>
        <w:numPr>
          <w:ilvl w:val="0"/>
          <w:numId w:val="1"/>
        </w:numPr>
      </w:pPr>
      <w:r>
        <w:t xml:space="preserve">What OPPORTUNITY offers as a </w:t>
      </w:r>
      <w:r>
        <w:rPr>
          <w:b/>
        </w:rPr>
        <w:t>wearable HAR benchmark</w:t>
      </w:r>
      <w:r>
        <w:t>.</w:t>
      </w:r>
    </w:p>
    <w:p w14:paraId="7EEB17C9">
      <w:pPr>
        <w:numPr>
          <w:ilvl w:val="0"/>
          <w:numId w:val="1"/>
        </w:numPr>
      </w:pPr>
      <w:r>
        <w:t xml:space="preserve">Why it </w:t>
      </w:r>
      <w:r>
        <w:rPr>
          <w:b/>
        </w:rPr>
        <w:t>falls short when used as a wearable dataset for smart home automation today</w:t>
      </w:r>
      <w:r>
        <w:t>.</w:t>
      </w:r>
    </w:p>
    <w:p w14:paraId="454B76F3">
      <w:pPr>
        <w:numPr>
          <w:ilvl w:val="0"/>
          <w:numId w:val="1"/>
        </w:numPr>
      </w:pPr>
      <w:r>
        <w:t>What additional properties a modern, smart-home-ready wearable dataset should have.</w:t>
      </w:r>
    </w:p>
    <w:p w14:paraId="3193BB35">
      <w:pPr>
        <w:spacing w:after="210"/>
      </w:pPr>
      <w:r>
        <w:t>Where relevant, we refer to figures/tables from both papers (e.g., the sensor-placement diagrams and room layout from OPPORTUNITY, and the conceptual architectures/axes from Diraco et al.) to support the argument.</w:t>
      </w:r>
    </w:p>
    <w:p w14:paraId="338C3F72">
      <w:pPr>
        <w:spacing w:before="240" w:line="271" w:lineRule="auto"/>
      </w:pPr>
      <w:bookmarkStart w:id="2" w:name="bm_2_what_the_opportunity_dataset_aa5b30"/>
      <w:r>
        <w:rPr>
          <w:b/>
          <w:sz w:val="42"/>
        </w:rPr>
        <w:t>2. What the OPPORTUNITY Dataset Provides (Wearables Perspective)</w:t>
      </w:r>
      <w:bookmarkEnd w:id="2"/>
    </w:p>
    <w:p w14:paraId="67CD13CA">
      <w:pPr>
        <w:spacing w:before="240" w:line="271" w:lineRule="auto"/>
      </w:pPr>
      <w:bookmarkStart w:id="3" w:name="bm_2_1_wearable_sensor_configuration"/>
      <w:r>
        <w:rPr>
          <w:b/>
          <w:sz w:val="33"/>
        </w:rPr>
        <w:t>2.1 Wearable sensor configuration</w:t>
      </w:r>
      <w:bookmarkEnd w:id="3"/>
    </w:p>
    <w:p w14:paraId="4187C224">
      <w:pPr>
        <w:spacing w:after="210"/>
      </w:pPr>
      <w:r>
        <w:rPr>
          <w:rFonts w:ascii="Georgia" w:hAnsi="Georgia" w:eastAsia="Georgia" w:cs="Georgia"/>
        </w:rPr>
        <w:t>Chavarriaga et al. present OPPORTUNITY as a “sensor-rich” HAR dataset recorded in a mock studio-flat environment with a very dense body-sensor network:</w:t>
      </w:r>
    </w:p>
    <w:p w14:paraId="4F7429E8">
      <w:pPr>
        <w:numPr>
          <w:ilvl w:val="0"/>
          <w:numId w:val="2"/>
        </w:numPr>
      </w:pPr>
      <w:r>
        <w:rPr>
          <w:b/>
        </w:rPr>
        <w:t>On-body sensors (wearables)</w:t>
      </w:r>
      <w:r>
        <w:t xml:space="preserve"> (challenge subset):</w:t>
      </w:r>
    </w:p>
    <w:p w14:paraId="4839268C">
      <w:pPr>
        <w:numPr>
          <w:ilvl w:val="1"/>
          <w:numId w:val="2"/>
        </w:numPr>
      </w:pPr>
      <w:r>
        <w:t xml:space="preserve">5 XSense IMUs on a </w:t>
      </w:r>
      <w:r>
        <w:rPr>
          <w:b/>
        </w:rPr>
        <w:t>motion jacket</w:t>
      </w:r>
      <w:r>
        <w:t xml:space="preserve"> (accelerometer, gyroscope, magnetometer).</w:t>
      </w:r>
    </w:p>
    <w:p w14:paraId="4E3696F6">
      <w:pPr>
        <w:numPr>
          <w:ilvl w:val="1"/>
          <w:numId w:val="2"/>
        </w:numPr>
      </w:pPr>
      <w:r>
        <w:rPr>
          <w:rFonts w:ascii="Georgia" w:hAnsi="Georgia" w:eastAsia="Georgia" w:cs="Georgia"/>
        </w:rPr>
        <w:t>12 Bluetooth 3‑axis accelerometers on upper and lower limbs.</w:t>
      </w:r>
    </w:p>
    <w:p w14:paraId="118C7303">
      <w:pPr>
        <w:numPr>
          <w:ilvl w:val="1"/>
          <w:numId w:val="2"/>
        </w:numPr>
      </w:pPr>
      <w:r>
        <w:t>2 InertiaCube3 inertial sensors attached to the feet.</w:t>
      </w:r>
    </w:p>
    <w:p w14:paraId="61C56AFF">
      <w:pPr>
        <w:numPr>
          <w:ilvl w:val="0"/>
          <w:numId w:val="2"/>
        </w:numPr>
      </w:pPr>
      <w:r>
        <w:t xml:space="preserve">These sensors are worn simultaneously and placed at </w:t>
      </w:r>
      <w:r>
        <w:rPr>
          <w:b/>
        </w:rPr>
        <w:t>fixed, predefined locations</w:t>
      </w:r>
      <w:r>
        <w:t xml:space="preserve"> on the body (see their Fig. 1b for the full wearable placement diagram).</w:t>
      </w:r>
    </w:p>
    <w:p w14:paraId="7D463444">
      <w:pPr>
        <w:spacing w:after="210"/>
      </w:pPr>
      <w:r>
        <w:t>From a wearable HAR standpoint, this offers:</w:t>
      </w:r>
    </w:p>
    <w:p w14:paraId="32CF294C">
      <w:pPr>
        <w:numPr>
          <w:ilvl w:val="0"/>
          <w:numId w:val="3"/>
        </w:numPr>
      </w:pPr>
      <w:r>
        <w:t>High spatial coverage of body motion.</w:t>
      </w:r>
    </w:p>
    <w:p w14:paraId="17E5398A">
      <w:pPr>
        <w:numPr>
          <w:ilvl w:val="0"/>
          <w:numId w:val="3"/>
        </w:numPr>
      </w:pPr>
      <w:r>
        <w:t>High-dimensional, synchronised multivariate signals.</w:t>
      </w:r>
    </w:p>
    <w:p w14:paraId="6A1D258F">
      <w:pPr>
        <w:numPr>
          <w:ilvl w:val="0"/>
          <w:numId w:val="3"/>
        </w:numPr>
      </w:pPr>
      <w:r>
        <w:t>A controlled, well-documented body-sensor configuration.</w:t>
      </w:r>
    </w:p>
    <w:p w14:paraId="3C444364">
      <w:pPr>
        <w:spacing w:after="210"/>
      </w:pPr>
      <w:r>
        <w:t xml:space="preserve">However, the setup is clearly </w:t>
      </w:r>
      <w:r>
        <w:rPr>
          <w:b/>
        </w:rPr>
        <w:t>laboratory-grade</w:t>
      </w:r>
      <w:r>
        <w:t xml:space="preserve"> and not representative of the minimal, casual wearables (watch, phone, occasional tags) that residents typically tolerate in a real smart home.</w:t>
      </w:r>
    </w:p>
    <w:p w14:paraId="5BA18E94">
      <w:pPr>
        <w:spacing w:before="240" w:line="271" w:lineRule="auto"/>
      </w:pPr>
      <w:bookmarkStart w:id="4" w:name="bm_2_2_scenario_activities_and_an_99cef5"/>
      <w:r>
        <w:rPr>
          <w:b/>
          <w:sz w:val="33"/>
        </w:rPr>
        <w:t>2.2 Scenario, activities, and annotation</w:t>
      </w:r>
      <w:bookmarkEnd w:id="4"/>
    </w:p>
    <w:p w14:paraId="2E6AE001">
      <w:pPr>
        <w:spacing w:after="210"/>
      </w:pPr>
      <w:r>
        <w:rPr>
          <w:rFonts w:ascii="Georgia" w:hAnsi="Georgia" w:eastAsia="Georgia" w:cs="Georgia"/>
        </w:rPr>
        <w:t>The recordings were done in a single “studio-flat” style room with kitchen, doors, drawers, fridge, dishwasher, table, and deckchair. The experimental protocol includes:</w:t>
      </w:r>
    </w:p>
    <w:p w14:paraId="24439D86">
      <w:pPr>
        <w:numPr>
          <w:ilvl w:val="0"/>
          <w:numId w:val="4"/>
        </w:numPr>
      </w:pPr>
      <w:r>
        <w:rPr>
          <w:b/>
        </w:rPr>
        <w:t>ADL runs (Activities of Daily Living)</w:t>
      </w:r>
      <w:r>
        <w:t>:</w:t>
      </w:r>
    </w:p>
    <w:p w14:paraId="760B9115">
      <w:pPr>
        <w:numPr>
          <w:ilvl w:val="1"/>
          <w:numId w:val="4"/>
        </w:numPr>
      </w:pPr>
      <w:r>
        <w:rPr>
          <w:rFonts w:ascii="Georgia" w:hAnsi="Georgia" w:eastAsia="Georgia" w:cs="Georgia"/>
        </w:rPr>
        <w:t>Scripted “morning routine” (getting up, moving around, preparing coffee, making and eating a sandwich, cleaning up, returning to deckchair).</w:t>
      </w:r>
    </w:p>
    <w:p w14:paraId="335EDBE3">
      <w:pPr>
        <w:numPr>
          <w:ilvl w:val="1"/>
          <w:numId w:val="4"/>
        </w:numPr>
      </w:pPr>
      <w:r>
        <w:t>Each run annotated at multiple abstraction levels:</w:t>
      </w:r>
    </w:p>
    <w:p w14:paraId="3F2A0742">
      <w:pPr>
        <w:numPr>
          <w:ilvl w:val="2"/>
          <w:numId w:val="4"/>
        </w:numPr>
      </w:pPr>
      <w:r>
        <w:rPr>
          <w:rFonts w:ascii="Georgia" w:hAnsi="Georgia" w:eastAsia="Georgia" w:cs="Georgia"/>
        </w:rPr>
        <w:t>High-level situations (e.g., “preparing sandwich”).</w:t>
      </w:r>
    </w:p>
    <w:p w14:paraId="22E0AB34">
      <w:pPr>
        <w:numPr>
          <w:ilvl w:val="2"/>
          <w:numId w:val="4"/>
        </w:numPr>
      </w:pPr>
      <w:r>
        <w:rPr>
          <w:rFonts w:ascii="Georgia" w:hAnsi="Georgia" w:eastAsia="Georgia" w:cs="Georgia"/>
        </w:rPr>
        <w:t>Composite activities (e.g., “cutting bread”).</w:t>
      </w:r>
    </w:p>
    <w:p w14:paraId="5F623E6E">
      <w:pPr>
        <w:numPr>
          <w:ilvl w:val="2"/>
          <w:numId w:val="4"/>
        </w:numPr>
      </w:pPr>
      <w:r>
        <w:rPr>
          <w:rFonts w:ascii="Georgia" w:hAnsi="Georgia" w:eastAsia="Georgia" w:cs="Georgia"/>
        </w:rPr>
        <w:t>Atomic activities or gestures (e.g., “open/close fridge”, “open/close drawers”, “clean table”, “drink standing/sitting”).</w:t>
      </w:r>
    </w:p>
    <w:p w14:paraId="1C3C637A">
      <w:pPr>
        <w:numPr>
          <w:ilvl w:val="0"/>
          <w:numId w:val="4"/>
        </w:numPr>
      </w:pPr>
      <w:r>
        <w:rPr>
          <w:b/>
        </w:rPr>
        <w:t>Drill run</w:t>
      </w:r>
      <w:r>
        <w:t>:</w:t>
      </w:r>
    </w:p>
    <w:p w14:paraId="7476D8A3">
      <w:pPr>
        <w:numPr>
          <w:ilvl w:val="1"/>
          <w:numId w:val="4"/>
        </w:numPr>
      </w:pPr>
      <w:r>
        <w:t>20 repetitions of a fixed sequence (open/close appliances, clean table, drink standing/sitting) designed to maximise the number of gesture instances.</w:t>
      </w:r>
    </w:p>
    <w:p w14:paraId="147371DB">
      <w:pPr>
        <w:spacing w:after="210"/>
      </w:pPr>
      <w:r>
        <w:t xml:space="preserve">In total the dataset includes </w:t>
      </w:r>
      <w:r>
        <w:rPr>
          <w:b/>
        </w:rPr>
        <w:t>&gt;27,000 atomic activities</w:t>
      </w:r>
      <w:r>
        <w:t xml:space="preserve"> and strong coverage of object-interaction gestures in that specific room.</w:t>
      </w:r>
    </w:p>
    <w:p w14:paraId="65D9B750">
      <w:pPr>
        <w:spacing w:after="210"/>
      </w:pPr>
      <w:r>
        <w:t xml:space="preserve">For the </w:t>
      </w:r>
      <w:r>
        <w:rPr>
          <w:b/>
        </w:rPr>
        <w:t>wearable-only challenge subset</w:t>
      </w:r>
      <w:r>
        <w:t xml:space="preserve"> (4 subjects), OPPORTUNITY defines several HAR tasks:</w:t>
      </w:r>
    </w:p>
    <w:p w14:paraId="6E556A2F">
      <w:pPr>
        <w:numPr>
          <w:ilvl w:val="0"/>
          <w:numId w:val="5"/>
        </w:numPr>
      </w:pPr>
      <w:r>
        <w:rPr>
          <w:b/>
        </w:rPr>
        <w:t>Task A – Modes of locomotion</w:t>
      </w:r>
      <w:r>
        <w:t xml:space="preserve"> (stand, sit, walk, lie).</w:t>
      </w:r>
    </w:p>
    <w:p w14:paraId="1B2AD136">
      <w:pPr>
        <w:numPr>
          <w:ilvl w:val="0"/>
          <w:numId w:val="5"/>
        </w:numPr>
      </w:pPr>
      <w:r>
        <w:rPr>
          <w:b/>
        </w:rPr>
        <w:t>Task B1 – Activity spotting</w:t>
      </w:r>
      <w:r>
        <w:t xml:space="preserve"> (Null vs any gesture).</w:t>
      </w:r>
    </w:p>
    <w:p w14:paraId="03B7DA3E">
      <w:pPr>
        <w:numPr>
          <w:ilvl w:val="0"/>
          <w:numId w:val="5"/>
        </w:numPr>
      </w:pPr>
      <w:r>
        <w:rPr>
          <w:b/>
        </w:rPr>
        <w:t>Task B2 – Right-arm gesture recognition</w:t>
      </w:r>
      <w:r>
        <w:t xml:space="preserve"> (17 gesture classes).</w:t>
      </w:r>
    </w:p>
    <w:p w14:paraId="3C688DA5">
      <w:pPr>
        <w:numPr>
          <w:ilvl w:val="0"/>
          <w:numId w:val="5"/>
        </w:numPr>
      </w:pPr>
      <w:r>
        <w:rPr>
          <w:b/>
        </w:rPr>
        <w:t>Task C – Robustness to rotational noise</w:t>
      </w:r>
      <w:r>
        <w:t xml:space="preserve"> on wearable IMUs.</w:t>
      </w:r>
    </w:p>
    <w:p w14:paraId="4FE68262">
      <w:pPr>
        <w:spacing w:after="210"/>
      </w:pPr>
      <w:r>
        <w:rPr>
          <w:rFonts w:ascii="Georgia" w:hAnsi="Georgia" w:eastAsia="Georgia" w:cs="Georgia"/>
        </w:rPr>
        <w:t>Baselines use sliding windows (500 ms, 250 ms step), simple features (mean per sensor axis), and classic classifiers (k‑NN, LDA, QDA, NCC). Performance is reported via weighted F‑measure and AUC, including detailed analysis of misalignment errors and Null-class handling.</w:t>
      </w:r>
    </w:p>
    <w:p w14:paraId="0D5DC0DE">
      <w:pPr>
        <w:spacing w:after="210"/>
      </w:pPr>
      <w:r>
        <w:t xml:space="preserve">In short, OPPORTUNITY is an </w:t>
      </w:r>
      <w:r>
        <w:rPr>
          <w:b/>
        </w:rPr>
        <w:t>excellent benchmark</w:t>
      </w:r>
      <w:r>
        <w:t xml:space="preserve"> for:</w:t>
      </w:r>
    </w:p>
    <w:p w14:paraId="659FBC0D">
      <w:pPr>
        <w:numPr>
          <w:ilvl w:val="0"/>
          <w:numId w:val="6"/>
        </w:numPr>
      </w:pPr>
      <w:r>
        <w:t xml:space="preserve">Testing </w:t>
      </w:r>
      <w:r>
        <w:rPr>
          <w:b/>
        </w:rPr>
        <w:t>wearable HAR algorithms</w:t>
      </w:r>
      <w:r>
        <w:t xml:space="preserve"> under dense sensor configurations.</w:t>
      </w:r>
    </w:p>
    <w:p w14:paraId="05B34600">
      <w:pPr>
        <w:numPr>
          <w:ilvl w:val="0"/>
          <w:numId w:val="6"/>
        </w:numPr>
      </w:pPr>
      <w:r>
        <w:t xml:space="preserve">Studying </w:t>
      </w:r>
      <w:r>
        <w:rPr>
          <w:b/>
        </w:rPr>
        <w:t>multimodal fusion</w:t>
      </w:r>
      <w:r>
        <w:rPr>
          <w:rFonts w:ascii="Georgia" w:hAnsi="Georgia" w:eastAsia="Georgia" w:cs="Georgia"/>
        </w:rPr>
        <w:t xml:space="preserve"> (on-body, object, ambient – although the challenge subset focuses on wearables).</w:t>
      </w:r>
    </w:p>
    <w:p w14:paraId="74CF1D1C">
      <w:pPr>
        <w:numPr>
          <w:ilvl w:val="0"/>
          <w:numId w:val="6"/>
        </w:numPr>
      </w:pPr>
      <w:r>
        <w:t>Analysing robustness to sensor noise and misalignment.</w:t>
      </w:r>
    </w:p>
    <w:p w14:paraId="71683AA9">
      <w:pPr>
        <w:numPr>
          <w:numId w:val="0"/>
        </w:numPr>
        <w:ind w:left="360" w:leftChars="0"/>
      </w:pPr>
      <w:r>
        <w:drawing>
          <wp:inline distT="0" distB="0" distL="114300" distR="114300">
            <wp:extent cx="4267200" cy="31527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67200" cy="3152775"/>
                    </a:xfrm>
                    <a:prstGeom prst="rect">
                      <a:avLst/>
                    </a:prstGeom>
                    <a:noFill/>
                    <a:ln>
                      <a:noFill/>
                    </a:ln>
                  </pic:spPr>
                </pic:pic>
              </a:graphicData>
            </a:graphic>
          </wp:inline>
        </w:drawing>
      </w:r>
    </w:p>
    <w:p w14:paraId="41C3C5B7">
      <w:pPr>
        <w:spacing w:before="240" w:line="271" w:lineRule="auto"/>
      </w:pPr>
      <w:bookmarkStart w:id="5" w:name="bm_3_requirements_of_wearable_har_9167e5"/>
      <w:r>
        <w:rPr>
          <w:b/>
          <w:sz w:val="42"/>
        </w:rPr>
        <w:t>3. Requirements of Wearable HAR for Smart Home Automation</w:t>
      </w:r>
      <w:bookmarkEnd w:id="5"/>
    </w:p>
    <w:p w14:paraId="0F6E3878">
      <w:pPr>
        <w:spacing w:after="210"/>
      </w:pPr>
      <w:r>
        <w:t xml:space="preserve">Diraco et al. review human action recognition in </w:t>
      </w:r>
      <w:r>
        <w:rPr>
          <w:b/>
        </w:rPr>
        <w:t>smart living services and applications</w:t>
      </w:r>
      <w:r>
        <w:t xml:space="preserve"> and organise requirements along four dimensions:</w:t>
      </w:r>
    </w:p>
    <w:p w14:paraId="47BF0C6F">
      <w:pPr>
        <w:numPr>
          <w:ilvl w:val="0"/>
          <w:numId w:val="7"/>
        </w:numPr>
        <w:spacing w:after="210"/>
      </w:pPr>
      <w:r>
        <w:rPr>
          <w:b/>
        </w:rPr>
        <w:t>Context awareness</w:t>
      </w:r>
      <w:r>
        <w:rPr>
          <w:rFonts w:ascii="Georgia" w:hAnsi="Georgia" w:eastAsia="Georgia" w:cs="Georgia"/>
        </w:rPr>
        <w:t xml:space="preserve"> – HAR must exploit knowledge of the environment, user state, and task (e.g., home layout, time of day, activity of other residents) to provide meaningful services.</w:t>
      </w:r>
    </w:p>
    <w:p w14:paraId="32A7A7B4">
      <w:pPr>
        <w:numPr>
          <w:ilvl w:val="0"/>
          <w:numId w:val="7"/>
        </w:numPr>
        <w:spacing w:after="210"/>
      </w:pPr>
      <w:r>
        <w:rPr>
          <w:b/>
        </w:rPr>
        <w:t>Data availability</w:t>
      </w:r>
      <w:r>
        <w:rPr>
          <w:rFonts w:ascii="Georgia" w:hAnsi="Georgia" w:eastAsia="Georgia" w:cs="Georgia"/>
        </w:rPr>
        <w:t xml:space="preserve"> – Datasets should:</w:t>
      </w:r>
    </w:p>
    <w:p w14:paraId="6D982507">
      <w:pPr>
        <w:numPr>
          <w:ilvl w:val="1"/>
          <w:numId w:val="7"/>
        </w:numPr>
      </w:pPr>
      <w:r>
        <w:t xml:space="preserve">Cover </w:t>
      </w:r>
      <w:r>
        <w:rPr>
          <w:b/>
        </w:rPr>
        <w:t>long-term, everyday routines</w:t>
      </w:r>
      <w:r>
        <w:t xml:space="preserve"> (days to months).</w:t>
      </w:r>
    </w:p>
    <w:p w14:paraId="568D2364">
      <w:pPr>
        <w:numPr>
          <w:ilvl w:val="1"/>
          <w:numId w:val="7"/>
        </w:numPr>
      </w:pPr>
      <w:r>
        <w:t xml:space="preserve">Involve </w:t>
      </w:r>
      <w:r>
        <w:rPr>
          <w:b/>
        </w:rPr>
        <w:t>diverse users</w:t>
      </w:r>
      <w:r>
        <w:t xml:space="preserve"> and </w:t>
      </w:r>
      <w:r>
        <w:rPr>
          <w:b/>
        </w:rPr>
        <w:t>multiple homes</w:t>
      </w:r>
      <w:r>
        <w:t>.</w:t>
      </w:r>
    </w:p>
    <w:p w14:paraId="75792724">
      <w:pPr>
        <w:numPr>
          <w:ilvl w:val="1"/>
          <w:numId w:val="7"/>
        </w:numPr>
      </w:pPr>
      <w:r>
        <w:t xml:space="preserve">Support </w:t>
      </w:r>
      <w:r>
        <w:rPr>
          <w:b/>
        </w:rPr>
        <w:t>continuous, real-time operation</w:t>
      </w:r>
      <w:r>
        <w:t xml:space="preserve"> rather than only short scripted sessions.</w:t>
      </w:r>
    </w:p>
    <w:p w14:paraId="56682C9C">
      <w:pPr>
        <w:numPr>
          <w:ilvl w:val="0"/>
          <w:numId w:val="7"/>
        </w:numPr>
        <w:spacing w:after="210"/>
      </w:pPr>
      <w:r>
        <w:rPr>
          <w:b/>
        </w:rPr>
        <w:t>Personalization</w:t>
      </w:r>
      <w:r>
        <w:rPr>
          <w:rFonts w:ascii="Georgia" w:hAnsi="Georgia" w:eastAsia="Georgia" w:cs="Georgia"/>
        </w:rPr>
        <w:t xml:space="preserve"> – Smart living systems must adapt to:</w:t>
      </w:r>
    </w:p>
    <w:p w14:paraId="545542B8">
      <w:pPr>
        <w:numPr>
          <w:ilvl w:val="1"/>
          <w:numId w:val="7"/>
        </w:numPr>
      </w:pPr>
      <w:r>
        <w:t>Individual movement patterns, habits, and preferences.</w:t>
      </w:r>
    </w:p>
    <w:p w14:paraId="5606CABB">
      <w:pPr>
        <w:numPr>
          <w:ilvl w:val="1"/>
          <w:numId w:val="7"/>
        </w:numPr>
      </w:pPr>
      <w:r>
        <w:t>Changes over time (e.g., aging, recovery, lifestyle changes).</w:t>
      </w:r>
    </w:p>
    <w:p w14:paraId="58631BD8">
      <w:pPr>
        <w:numPr>
          <w:ilvl w:val="1"/>
          <w:numId w:val="7"/>
        </w:numPr>
      </w:pPr>
      <w:r>
        <w:t>Multi-resident settings and role-specific behavior.</w:t>
      </w:r>
    </w:p>
    <w:p w14:paraId="5195CC2A">
      <w:pPr>
        <w:numPr>
          <w:ilvl w:val="0"/>
          <w:numId w:val="7"/>
        </w:numPr>
        <w:spacing w:after="210"/>
      </w:pPr>
      <w:r>
        <w:rPr>
          <w:b/>
        </w:rPr>
        <w:t>Privacy</w:t>
      </w:r>
      <w:r>
        <w:rPr>
          <w:rFonts w:ascii="Georgia" w:hAnsi="Georgia" w:eastAsia="Georgia" w:cs="Georgia"/>
        </w:rPr>
        <w:t xml:space="preserve"> – HAR solutions must:</w:t>
      </w:r>
    </w:p>
    <w:p w14:paraId="2DFAD151">
      <w:pPr>
        <w:numPr>
          <w:ilvl w:val="1"/>
          <w:numId w:val="7"/>
        </w:numPr>
      </w:pPr>
      <w:r>
        <w:t>Respect user privacy and acceptability constraints.</w:t>
      </w:r>
    </w:p>
    <w:p w14:paraId="4F487CD4">
      <w:pPr>
        <w:numPr>
          <w:ilvl w:val="1"/>
          <w:numId w:val="7"/>
        </w:numPr>
      </w:pPr>
      <w:r>
        <w:t>Minimise intrusiveness (e.g., avoid excessive body instrumentation).</w:t>
      </w:r>
    </w:p>
    <w:p w14:paraId="34B407FE">
      <w:pPr>
        <w:numPr>
          <w:ilvl w:val="1"/>
          <w:numId w:val="7"/>
        </w:numPr>
      </w:pPr>
      <w:r>
        <w:t>Balance sensing richness with ethical and regulatory constraints.</w:t>
      </w:r>
    </w:p>
    <w:p w14:paraId="0014E29D">
      <w:pPr>
        <w:spacing w:after="210"/>
      </w:pPr>
      <w:r>
        <w:t xml:space="preserve">From a </w:t>
      </w:r>
      <w:r>
        <w:rPr>
          <w:b/>
        </w:rPr>
        <w:t>wearables</w:t>
      </w:r>
      <w:r>
        <w:t xml:space="preserve"> viewpoint, the review stresses that realistic smart-living systems:</w:t>
      </w:r>
    </w:p>
    <w:p w14:paraId="34F58728">
      <w:pPr>
        <w:numPr>
          <w:ilvl w:val="0"/>
          <w:numId w:val="8"/>
        </w:numPr>
      </w:pPr>
      <w:r>
        <w:t xml:space="preserve">Rely on </w:t>
      </w:r>
      <w:r>
        <w:rPr>
          <w:b/>
        </w:rPr>
        <w:t>practical, user-accepted wearables</w:t>
      </w:r>
      <w:r>
        <w:t xml:space="preserve"> (smartwatches, phones, limited medical wearables) rather than full-body suits.</w:t>
      </w:r>
    </w:p>
    <w:p w14:paraId="5E9A5BEA">
      <w:pPr>
        <w:numPr>
          <w:ilvl w:val="0"/>
          <w:numId w:val="8"/>
        </w:numPr>
      </w:pPr>
      <w:r>
        <w:t xml:space="preserve">Need </w:t>
      </w:r>
      <w:r>
        <w:rPr>
          <w:b/>
        </w:rPr>
        <w:t>in-the-wild data</w:t>
      </w:r>
      <w:r>
        <w:t xml:space="preserve"> collected during natural home life, not just short lab routines.</w:t>
      </w:r>
    </w:p>
    <w:p w14:paraId="20668E59">
      <w:pPr>
        <w:numPr>
          <w:ilvl w:val="0"/>
          <w:numId w:val="8"/>
        </w:numPr>
      </w:pPr>
      <w:r>
        <w:t xml:space="preserve">Must handle </w:t>
      </w:r>
      <w:r>
        <w:rPr>
          <w:b/>
        </w:rPr>
        <w:t>heterogeneous devices and ad‑hoc placements</w:t>
      </w:r>
      <w:r>
        <w:t>.</w:t>
      </w:r>
    </w:p>
    <w:p w14:paraId="32B028B6">
      <w:pPr>
        <w:numPr>
          <w:ilvl w:val="0"/>
          <w:numId w:val="8"/>
        </w:numPr>
      </w:pPr>
      <w:r>
        <w:t xml:space="preserve">Are constrained by </w:t>
      </w:r>
      <w:r>
        <w:rPr>
          <w:b/>
        </w:rPr>
        <w:t>privacy and comfort</w:t>
      </w:r>
      <w:r>
        <w:t>, limiting the density and placement of wearable sensors.</w:t>
      </w:r>
    </w:p>
    <w:p w14:paraId="4DC78615">
      <w:pPr>
        <w:spacing w:after="210"/>
      </w:pPr>
      <w:r>
        <w:t>These expectations form the yardstick against which we can evaluate OPPORTUNITY as a dataset for smart home automation.</w:t>
      </w:r>
    </w:p>
    <w:p w14:paraId="04C24B54">
      <w:pPr>
        <w:spacing w:before="240" w:line="271" w:lineRule="auto"/>
      </w:pPr>
      <w:bookmarkStart w:id="6" w:name="bm_4_where_opportunity_fails_as_a_59a984"/>
      <w:r>
        <w:rPr>
          <w:b/>
          <w:sz w:val="42"/>
        </w:rPr>
        <w:t>4. Where OPPORTUNITY Fails as a Wearable Dataset for Smart Home Automation</w:t>
      </w:r>
      <w:bookmarkEnd w:id="6"/>
    </w:p>
    <w:p w14:paraId="48A76243">
      <w:pPr>
        <w:spacing w:before="240" w:line="271" w:lineRule="auto"/>
      </w:pPr>
      <w:bookmarkStart w:id="7" w:name="bm_4_1_over_instrumented_unrealis_fdabee"/>
      <w:r>
        <w:rPr>
          <w:b/>
          <w:sz w:val="33"/>
        </w:rPr>
        <w:t>4.1 Over-instrumented, unrealistic wearable setup</w:t>
      </w:r>
      <w:bookmarkEnd w:id="7"/>
    </w:p>
    <w:p w14:paraId="6545012F">
      <w:pPr>
        <w:spacing w:after="210"/>
      </w:pPr>
      <w:r>
        <w:rPr>
          <w:b/>
        </w:rPr>
        <w:t>Issue:</w:t>
      </w:r>
      <w:r>
        <w:t xml:space="preserve"> OPPORTUNITY assumes a dense, full-body wearable network (motion jacket + 12 limb accelerometers + foot IMUs). In a real smart home:</w:t>
      </w:r>
    </w:p>
    <w:p w14:paraId="3788DD1B">
      <w:pPr>
        <w:numPr>
          <w:ilvl w:val="0"/>
          <w:numId w:val="9"/>
        </w:numPr>
      </w:pPr>
      <w:r>
        <w:t>Residents are unlikely to tolerate wearing 15+ sensors continuously.</w:t>
      </w:r>
    </w:p>
    <w:p w14:paraId="1D15AE4A">
      <w:pPr>
        <w:numPr>
          <w:ilvl w:val="0"/>
          <w:numId w:val="9"/>
        </w:numPr>
      </w:pPr>
      <w:r>
        <w:t>Typical wearables are limited to:</w:t>
      </w:r>
    </w:p>
    <w:p w14:paraId="1D1C41E4">
      <w:pPr>
        <w:numPr>
          <w:ilvl w:val="1"/>
          <w:numId w:val="9"/>
        </w:numPr>
      </w:pPr>
      <w:r>
        <w:rPr>
          <w:rFonts w:ascii="Georgia" w:hAnsi="Georgia" w:eastAsia="Georgia" w:cs="Georgia"/>
        </w:rPr>
        <w:t>1–2 wrist devices (watch, band).</w:t>
      </w:r>
    </w:p>
    <w:p w14:paraId="77D2B7DF">
      <w:pPr>
        <w:numPr>
          <w:ilvl w:val="1"/>
          <w:numId w:val="9"/>
        </w:numPr>
      </w:pPr>
      <w:r>
        <w:t>A smartphone in a pocket or on a table.</w:t>
      </w:r>
    </w:p>
    <w:p w14:paraId="700EB5BE">
      <w:pPr>
        <w:numPr>
          <w:ilvl w:val="1"/>
          <w:numId w:val="9"/>
        </w:numPr>
      </w:pPr>
      <w:r>
        <w:t>Occasional medical devices or tags.</w:t>
      </w:r>
    </w:p>
    <w:p w14:paraId="19346BEF">
      <w:pPr>
        <w:spacing w:after="210"/>
      </w:pPr>
      <w:r>
        <w:t xml:space="preserve">The </w:t>
      </w:r>
      <w:r>
        <w:rPr>
          <w:b/>
        </w:rPr>
        <w:t>sensor-placement diagram</w:t>
      </w:r>
      <w:r>
        <w:t xml:space="preserve"> in Chavarriaga et al. (Fig. 1b) makes this clear visually: the subject is heavily wired, whereas in smart living examples in Diraco et al. the emphasis is on </w:t>
      </w:r>
      <w:r>
        <w:rPr>
          <w:b/>
        </w:rPr>
        <w:t>minimal, acceptable instrumentation</w:t>
      </w:r>
      <w:r>
        <w:t xml:space="preserve"> that fits daily life.</w:t>
      </w:r>
    </w:p>
    <w:p w14:paraId="7C70B447">
      <w:pPr>
        <w:spacing w:after="210"/>
      </w:pPr>
      <w:r>
        <w:rPr>
          <w:b/>
        </w:rPr>
        <w:t>Consequence:</w:t>
      </w:r>
      <w:r>
        <w:t xml:space="preserve"> Models trained and benchmarked on OPPORTUNITY implicitly rely on rich, fine-grained body coverage. When deployed in a home with only a smartwatch and phone, the learned decision boundaries and feature distributions no longer match reality. This creates a significant </w:t>
      </w:r>
      <w:r>
        <w:rPr>
          <w:b/>
        </w:rPr>
        <w:t>domain gap</w:t>
      </w:r>
      <w:r>
        <w:t xml:space="preserve"> between OPPORTUNITY wearables and actual smart home wearables.</w:t>
      </w:r>
    </w:p>
    <w:p w14:paraId="32FDEEB0">
      <w:pPr>
        <w:spacing w:after="210"/>
      </w:pPr>
      <w:r>
        <w:drawing>
          <wp:inline distT="0" distB="0" distL="114300" distR="114300">
            <wp:extent cx="5642610" cy="2795905"/>
            <wp:effectExtent l="0" t="0" r="1143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42610" cy="2795905"/>
                    </a:xfrm>
                    <a:prstGeom prst="rect">
                      <a:avLst/>
                    </a:prstGeom>
                    <a:noFill/>
                    <a:ln>
                      <a:noFill/>
                    </a:ln>
                  </pic:spPr>
                </pic:pic>
              </a:graphicData>
            </a:graphic>
          </wp:inline>
        </w:drawing>
      </w:r>
    </w:p>
    <w:p w14:paraId="08D620E3">
      <w:pPr>
        <w:spacing w:before="240" w:line="271" w:lineRule="auto"/>
      </w:pPr>
      <w:bookmarkStart w:id="8" w:name="bm_4_2_narrow_context_single_lab_41a8df"/>
      <w:r>
        <w:rPr>
          <w:rFonts w:ascii="Georgia" w:hAnsi="Georgia" w:eastAsia="Georgia" w:cs="Georgia"/>
          <w:b/>
          <w:sz w:val="33"/>
        </w:rPr>
        <w:t>4.2 Narrow context: single lab “home” with scripted routines</w:t>
      </w:r>
      <w:bookmarkEnd w:id="8"/>
    </w:p>
    <w:p w14:paraId="06EA0B05">
      <w:pPr>
        <w:spacing w:after="210"/>
      </w:pPr>
      <w:r>
        <w:t xml:space="preserve">OPPORTUNITY is recorded in a </w:t>
      </w:r>
      <w:r>
        <w:rPr>
          <w:b/>
        </w:rPr>
        <w:t>single studio-flat mock-up</w:t>
      </w:r>
      <w:r>
        <w:t xml:space="preserve"> with a fixed layout, fixed set of objects, and a constrained morning scenario. By contrast, Diraco et al. focus on </w:t>
      </w:r>
      <w:r>
        <w:rPr>
          <w:b/>
        </w:rPr>
        <w:t>smart living services across heterogeneous homes and environments</w:t>
      </w:r>
      <w:r>
        <w:t>.</w:t>
      </w:r>
    </w:p>
    <w:p w14:paraId="062B8A77">
      <w:pPr>
        <w:spacing w:after="210"/>
      </w:pPr>
      <w:r>
        <w:t>Key mismatches:</w:t>
      </w:r>
    </w:p>
    <w:p w14:paraId="10A6960A">
      <w:pPr>
        <w:numPr>
          <w:ilvl w:val="0"/>
          <w:numId w:val="10"/>
        </w:numPr>
        <w:spacing w:after="210"/>
      </w:pPr>
      <w:r>
        <w:rPr>
          <w:b/>
        </w:rPr>
        <w:t>Single environment vs multi-home variability</w:t>
      </w:r>
      <w:r>
        <w:t>:</w:t>
      </w:r>
    </w:p>
    <w:p w14:paraId="6756F511">
      <w:pPr>
        <w:numPr>
          <w:ilvl w:val="1"/>
          <w:numId w:val="10"/>
        </w:numPr>
      </w:pPr>
      <w:r>
        <w:t>OPPORTUNITY: one room, one layout, controlled furniture and appliances.</w:t>
      </w:r>
    </w:p>
    <w:p w14:paraId="317F261F">
      <w:pPr>
        <w:numPr>
          <w:ilvl w:val="1"/>
          <w:numId w:val="10"/>
        </w:numPr>
      </w:pPr>
      <w:r>
        <w:t>Smart homes: different floor plans, furniture, appliance types, and cultural habits.</w:t>
      </w:r>
    </w:p>
    <w:p w14:paraId="7206D7E5">
      <w:pPr>
        <w:numPr>
          <w:ilvl w:val="0"/>
          <w:numId w:val="10"/>
        </w:numPr>
        <w:spacing w:after="210"/>
      </w:pPr>
      <w:r>
        <w:rPr>
          <w:b/>
        </w:rPr>
        <w:t>Scripted “morning routine” vs rich everyday life</w:t>
      </w:r>
      <w:r>
        <w:t>:</w:t>
      </w:r>
    </w:p>
    <w:p w14:paraId="50DC8B96">
      <w:pPr>
        <w:numPr>
          <w:ilvl w:val="1"/>
          <w:numId w:val="10"/>
        </w:numPr>
      </w:pPr>
      <w:r>
        <w:t>OPPORTUNITY: a limited repertoire of actions (prepare coffee, sandwich, clean table, etc.).</w:t>
      </w:r>
    </w:p>
    <w:p w14:paraId="34EAF50F">
      <w:pPr>
        <w:numPr>
          <w:ilvl w:val="1"/>
          <w:numId w:val="10"/>
        </w:numPr>
      </w:pPr>
      <w:r>
        <w:t>Smart living: many more activities (personal care, work-from-home tasks, hobbies, social interactions, emergencies).</w:t>
      </w:r>
    </w:p>
    <w:p w14:paraId="51551CF0">
      <w:pPr>
        <w:numPr>
          <w:ilvl w:val="0"/>
          <w:numId w:val="10"/>
        </w:numPr>
        <w:spacing w:after="210"/>
      </w:pPr>
      <w:r>
        <w:rPr>
          <w:b/>
        </w:rPr>
        <w:t>No multi-resident interaction</w:t>
      </w:r>
      <w:r>
        <w:t>:</w:t>
      </w:r>
    </w:p>
    <w:p w14:paraId="400AEDC8">
      <w:pPr>
        <w:numPr>
          <w:ilvl w:val="1"/>
          <w:numId w:val="10"/>
        </w:numPr>
      </w:pPr>
      <w:r>
        <w:t>OPPORTUNITY assumes a single instrumented subject per recording.</w:t>
      </w:r>
    </w:p>
    <w:p w14:paraId="7480E667">
      <w:pPr>
        <w:numPr>
          <w:ilvl w:val="1"/>
          <w:numId w:val="10"/>
        </w:numPr>
      </w:pPr>
      <w:r>
        <w:t xml:space="preserve">Smart homes often involve </w:t>
      </w:r>
      <w:r>
        <w:rPr>
          <w:b/>
        </w:rPr>
        <w:t>multiple residents</w:t>
      </w:r>
      <w:r>
        <w:t xml:space="preserve"> interacting, which substantially changes wearable patterns and action semantics.</w:t>
      </w:r>
    </w:p>
    <w:p w14:paraId="32AD4117">
      <w:pPr>
        <w:spacing w:after="210"/>
      </w:pPr>
      <w:r>
        <w:rPr>
          <w:rFonts w:ascii="Georgia" w:hAnsi="Georgia" w:eastAsia="Georgia" w:cs="Georgia"/>
        </w:rPr>
        <w:t xml:space="preserve">Diraco et al.’s emphasis on </w:t>
      </w:r>
      <w:r>
        <w:rPr>
          <w:b/>
        </w:rPr>
        <w:t>context-aware HAR</w:t>
      </w:r>
      <w:r>
        <w:rPr>
          <w:rFonts w:ascii="Georgia" w:hAnsi="Georgia" w:eastAsia="Georgia" w:cs="Georgia"/>
        </w:rPr>
        <w:t xml:space="preserve"> assumes that datasets capture realistic variations in context and interaction; the OPPORTUNITY studio-flat pictures and scenario diagrams instead show a carefully controlled lab “home” that </w:t>
      </w:r>
      <w:r>
        <w:rPr>
          <w:b/>
        </w:rPr>
        <w:t>lacks the ecological diversity</w:t>
      </w:r>
      <w:r>
        <w:t xml:space="preserve"> needed for robust smart home automation.</w:t>
      </w:r>
    </w:p>
    <w:p w14:paraId="03C917BA">
      <w:pPr>
        <w:spacing w:before="240" w:line="271" w:lineRule="auto"/>
      </w:pPr>
      <w:bookmarkStart w:id="9" w:name="bm_4_3_limited_data_availability_d4a587"/>
      <w:r>
        <w:rPr>
          <w:b/>
          <w:sz w:val="33"/>
        </w:rPr>
        <w:t>4.3 Limited data availability for long-term wearable modeling</w:t>
      </w:r>
      <w:bookmarkEnd w:id="9"/>
    </w:p>
    <w:p w14:paraId="09F998C5">
      <w:pPr>
        <w:spacing w:after="210"/>
      </w:pPr>
      <w:r>
        <w:t xml:space="preserve">Although OPPORTUNITY is large in terms of </w:t>
      </w:r>
      <w:r>
        <w:rPr>
          <w:b/>
        </w:rPr>
        <w:t>atomic activity count</w:t>
      </w:r>
      <w:r>
        <w:t xml:space="preserve"> (&gt;27,000), it is still </w:t>
      </w:r>
      <w:r>
        <w:rPr>
          <w:b/>
        </w:rPr>
        <w:t>short-term</w:t>
      </w:r>
      <w:r>
        <w:t xml:space="preserve"> in temporal coverage:</w:t>
      </w:r>
    </w:p>
    <w:p w14:paraId="48D86E35">
      <w:pPr>
        <w:numPr>
          <w:ilvl w:val="0"/>
          <w:numId w:val="11"/>
        </w:numPr>
      </w:pPr>
      <w:r>
        <w:t xml:space="preserve">Each subject performs only a </w:t>
      </w:r>
      <w:r>
        <w:rPr>
          <w:b/>
        </w:rPr>
        <w:t>handful of ADL runs</w:t>
      </w:r>
      <w:r>
        <w:t xml:space="preserve"> plus one drill run.</w:t>
      </w:r>
    </w:p>
    <w:p w14:paraId="4CC666CB">
      <w:pPr>
        <w:numPr>
          <w:ilvl w:val="0"/>
          <w:numId w:val="11"/>
        </w:numPr>
      </w:pPr>
      <w:r>
        <w:t xml:space="preserve">There are </w:t>
      </w:r>
      <w:r>
        <w:rPr>
          <w:b/>
        </w:rPr>
        <w:t>no long-term (weeks–months) recordings</w:t>
      </w:r>
      <w:r>
        <w:t xml:space="preserve"> that reflect changing routines, fatigue, illness, or seasonal variations.</w:t>
      </w:r>
    </w:p>
    <w:p w14:paraId="32344C3C">
      <w:pPr>
        <w:spacing w:after="210"/>
      </w:pPr>
      <w:r>
        <w:t xml:space="preserve">Diraco et al. argue that real smart living services (e.g., health monitoring, routine change detection, habit-aware automation) require </w:t>
      </w:r>
      <w:r>
        <w:rPr>
          <w:b/>
        </w:rPr>
        <w:t>longitudinal data</w:t>
      </w:r>
      <w:r>
        <w:t xml:space="preserve"> that can capture:</w:t>
      </w:r>
    </w:p>
    <w:p w14:paraId="4081DA20">
      <w:pPr>
        <w:numPr>
          <w:ilvl w:val="0"/>
          <w:numId w:val="12"/>
        </w:numPr>
      </w:pPr>
      <w:r>
        <w:t>Routine formation and drift.</w:t>
      </w:r>
    </w:p>
    <w:p w14:paraId="3A6DFA0A">
      <w:pPr>
        <w:numPr>
          <w:ilvl w:val="0"/>
          <w:numId w:val="12"/>
        </w:numPr>
      </w:pPr>
      <w:r>
        <w:t>Gradual behavioral changes (e.g., mobility decline).</w:t>
      </w:r>
    </w:p>
    <w:p w14:paraId="46902833">
      <w:pPr>
        <w:numPr>
          <w:ilvl w:val="0"/>
          <w:numId w:val="12"/>
        </w:numPr>
      </w:pPr>
      <w:r>
        <w:t>Rare but critical events (falls, anomalies).</w:t>
      </w:r>
    </w:p>
    <w:p w14:paraId="61357E6E">
      <w:pPr>
        <w:spacing w:after="210"/>
      </w:pPr>
      <w:r>
        <w:rPr>
          <w:rFonts w:ascii="Georgia" w:hAnsi="Georgia" w:eastAsia="Georgia" w:cs="Georgia"/>
        </w:rPr>
        <w:t xml:space="preserve">OPPORTUNITY’s ADL and drill sessions, as illustrated in their timing diagrams and class-distribution tables, are simply too short and too constrained to support these </w:t>
      </w:r>
      <w:r>
        <w:rPr>
          <w:b/>
        </w:rPr>
        <w:t>long-term wearable modeling</w:t>
      </w:r>
      <w:r>
        <w:t xml:space="preserve"> needs. They are ideal for </w:t>
      </w:r>
      <w:r>
        <w:rPr>
          <w:b/>
        </w:rPr>
        <w:t>benchmarking algorithms</w:t>
      </w:r>
      <w:r>
        <w:t>, not for learning persistent smart-home automation policies.</w:t>
      </w:r>
    </w:p>
    <w:p w14:paraId="19E2127E">
      <w:pPr>
        <w:spacing w:before="240" w:line="271" w:lineRule="auto"/>
      </w:pPr>
      <w:bookmarkStart w:id="10" w:name="bm_4_4_no_explicit_personalizatio_7ebbfb"/>
      <w:r>
        <w:rPr>
          <w:b/>
          <w:sz w:val="33"/>
        </w:rPr>
        <w:t>4.4 No explicit personalization for residents in their own homes</w:t>
      </w:r>
      <w:bookmarkEnd w:id="10"/>
    </w:p>
    <w:p w14:paraId="228CEFE7">
      <w:pPr>
        <w:spacing w:after="210"/>
      </w:pPr>
      <w:r>
        <w:t xml:space="preserve">Chavarriaga et al. do train </w:t>
      </w:r>
      <w:r>
        <w:rPr>
          <w:b/>
        </w:rPr>
        <w:t>user-specific classifiers</w:t>
      </w:r>
      <w:r>
        <w:t xml:space="preserve">, but the purpose is to improve accuracy on that subject within the same lab setup, not to model </w:t>
      </w:r>
      <w:r>
        <w:rPr>
          <w:b/>
        </w:rPr>
        <w:t>personalization in a real home</w:t>
      </w:r>
      <w:r>
        <w:rPr>
          <w:rFonts w:ascii="Georgia" w:hAnsi="Georgia" w:eastAsia="Georgia" w:cs="Georgia"/>
        </w:rPr>
        <w:t>. From the smart living review’s perspective:</w:t>
      </w:r>
    </w:p>
    <w:p w14:paraId="281F5342">
      <w:pPr>
        <w:numPr>
          <w:ilvl w:val="0"/>
          <w:numId w:val="13"/>
        </w:numPr>
      </w:pPr>
      <w:r>
        <w:t>Personalization should account for:</w:t>
      </w:r>
    </w:p>
    <w:p w14:paraId="18C312F2">
      <w:pPr>
        <w:numPr>
          <w:ilvl w:val="1"/>
          <w:numId w:val="13"/>
        </w:numPr>
      </w:pPr>
      <w:r>
        <w:t>Individual motion style (e.g., gait changes, habitual use of dominant hand).</w:t>
      </w:r>
    </w:p>
    <w:p w14:paraId="1F869089">
      <w:pPr>
        <w:numPr>
          <w:ilvl w:val="1"/>
          <w:numId w:val="13"/>
        </w:numPr>
      </w:pPr>
      <w:r>
        <w:t>Personal routines and preferences (e.g., how someone prepares coffee, where they keep objects).</w:t>
      </w:r>
    </w:p>
    <w:p w14:paraId="3656F30A">
      <w:pPr>
        <w:numPr>
          <w:ilvl w:val="1"/>
          <w:numId w:val="13"/>
        </w:numPr>
      </w:pPr>
      <w:r>
        <w:t>Family or multi-resident dynamics (who does what, when, and where).</w:t>
      </w:r>
    </w:p>
    <w:p w14:paraId="7E1E8B28">
      <w:pPr>
        <w:spacing w:after="210"/>
      </w:pPr>
      <w:r>
        <w:t>OPPORTUNITY does not include:</w:t>
      </w:r>
    </w:p>
    <w:p w14:paraId="4078B5D7">
      <w:pPr>
        <w:numPr>
          <w:ilvl w:val="0"/>
          <w:numId w:val="14"/>
        </w:numPr>
      </w:pPr>
      <w:r>
        <w:t>Distinct households or role-specific patterns (e.g., caregiver vs patient).</w:t>
      </w:r>
    </w:p>
    <w:p w14:paraId="6C789110">
      <w:pPr>
        <w:numPr>
          <w:ilvl w:val="0"/>
          <w:numId w:val="14"/>
        </w:numPr>
      </w:pPr>
      <w:r>
        <w:t>Long-term per-resident histories.</w:t>
      </w:r>
    </w:p>
    <w:p w14:paraId="6555547A">
      <w:pPr>
        <w:numPr>
          <w:ilvl w:val="0"/>
          <w:numId w:val="14"/>
        </w:numPr>
      </w:pPr>
      <w:r>
        <w:t>Labels or metadata about user preferences or lifestyle.</w:t>
      </w:r>
    </w:p>
    <w:p w14:paraId="7BFDB30B">
      <w:pPr>
        <w:spacing w:after="210"/>
      </w:pPr>
      <w:r>
        <w:rPr>
          <w:rFonts w:ascii="Georgia" w:hAnsi="Georgia" w:eastAsia="Georgia" w:cs="Georgia"/>
        </w:rPr>
        <w:t xml:space="preserve">Thus, while OPPORTUNITY’s classification figures and F‑measure tables show that </w:t>
      </w:r>
      <w:r>
        <w:rPr>
          <w:b/>
        </w:rPr>
        <w:t>per-subject classification is feasible in the lab</w:t>
      </w:r>
      <w:r>
        <w:t xml:space="preserve">, they do not support the kind of </w:t>
      </w:r>
      <w:r>
        <w:rPr>
          <w:b/>
        </w:rPr>
        <w:t>adaptive personalization</w:t>
      </w:r>
      <w:r>
        <w:t xml:space="preserve"> Diraco et al. consider integral to smart living applications.</w:t>
      </w:r>
    </w:p>
    <w:p w14:paraId="696ED7F4">
      <w:pPr>
        <w:spacing w:before="240" w:line="271" w:lineRule="auto"/>
      </w:pPr>
      <w:bookmarkStart w:id="11" w:name="bm_5_what_is_needed_beyond_opport_829025"/>
      <w:r>
        <w:rPr>
          <w:b/>
          <w:sz w:val="42"/>
        </w:rPr>
        <w:t>5. What Is Needed Beyond OPPORTUNITY for Wearables in Smart Homes</w:t>
      </w:r>
      <w:bookmarkEnd w:id="11"/>
    </w:p>
    <w:p w14:paraId="643D8055">
      <w:pPr>
        <w:spacing w:after="210"/>
      </w:pPr>
      <w:r>
        <w:t xml:space="preserve">Chaining the two papers suggests concrete requirements for a </w:t>
      </w:r>
      <w:r>
        <w:rPr>
          <w:b/>
        </w:rPr>
        <w:t>smart-home-ready wearable dataset</w:t>
      </w:r>
      <w:r>
        <w:t>, beyond what OPPORTUNITY offers.</w:t>
      </w:r>
    </w:p>
    <w:p w14:paraId="3A22D387">
      <w:pPr>
        <w:spacing w:before="240" w:line="271" w:lineRule="auto"/>
      </w:pPr>
      <w:bookmarkStart w:id="12" w:name="bm_5_1_realistic_lightweight_wear_7b1760"/>
      <w:r>
        <w:rPr>
          <w:b/>
          <w:sz w:val="33"/>
        </w:rPr>
        <w:t>5.1 Realistic, lightweight wearable configurations</w:t>
      </w:r>
      <w:bookmarkEnd w:id="12"/>
    </w:p>
    <w:p w14:paraId="2F20951A">
      <w:pPr>
        <w:spacing w:after="210"/>
      </w:pPr>
      <w:r>
        <w:t>Instead of a motion jacket plus many accelerometers, future datasets for smart home automation should:</w:t>
      </w:r>
    </w:p>
    <w:p w14:paraId="0230FD34">
      <w:pPr>
        <w:numPr>
          <w:ilvl w:val="0"/>
          <w:numId w:val="15"/>
        </w:numPr>
      </w:pPr>
      <w:r>
        <w:t xml:space="preserve">Use </w:t>
      </w:r>
      <w:r>
        <w:rPr>
          <w:b/>
        </w:rPr>
        <w:t>1–3 wearable devices per person</w:t>
      </w:r>
      <w:r>
        <w:t xml:space="preserve"> (e.g., smartwatch, smartphone, maybe one additional tag).</w:t>
      </w:r>
    </w:p>
    <w:p w14:paraId="7D257AED">
      <w:pPr>
        <w:numPr>
          <w:ilvl w:val="0"/>
          <w:numId w:val="15"/>
        </w:numPr>
      </w:pPr>
      <w:r>
        <w:t xml:space="preserve">Reflect </w:t>
      </w:r>
      <w:r>
        <w:rPr>
          <w:b/>
        </w:rPr>
        <w:t>actual consumer hardware</w:t>
      </w:r>
      <w:r>
        <w:t xml:space="preserve"> rather than custom lab nodes.</w:t>
      </w:r>
    </w:p>
    <w:p w14:paraId="00B923CD">
      <w:pPr>
        <w:numPr>
          <w:ilvl w:val="0"/>
          <w:numId w:val="15"/>
        </w:numPr>
      </w:pPr>
      <w:r>
        <w:t xml:space="preserve">Include </w:t>
      </w:r>
      <w:r>
        <w:rPr>
          <w:b/>
        </w:rPr>
        <w:t>variations in placement</w:t>
      </w:r>
      <w:r>
        <w:t xml:space="preserve"> (wrist, pocket, belt, nightstand) and removal/replacement events.</w:t>
      </w:r>
    </w:p>
    <w:p w14:paraId="3C78E192">
      <w:pPr>
        <w:spacing w:after="210"/>
      </w:pPr>
      <w:r>
        <w:rPr>
          <w:rFonts w:ascii="Georgia" w:hAnsi="Georgia" w:eastAsia="Georgia" w:cs="Georgia"/>
        </w:rPr>
        <w:t xml:space="preserve">This aligns with Diraco et al.’s emphasis on </w:t>
      </w:r>
      <w:r>
        <w:rPr>
          <w:b/>
        </w:rPr>
        <w:t>resource constraints</w:t>
      </w:r>
      <w:r>
        <w:rPr>
          <w:rFonts w:ascii="Georgia" w:hAnsi="Georgia" w:eastAsia="Georgia" w:cs="Georgia"/>
        </w:rPr>
        <w:t xml:space="preserve"> and real-world deployment considerations, and directly addresses OPPORTUNITY’s over-instrumentation problem.</w:t>
      </w:r>
    </w:p>
    <w:p w14:paraId="54D1006F">
      <w:pPr>
        <w:spacing w:before="240" w:line="271" w:lineRule="auto"/>
      </w:pPr>
      <w:bookmarkStart w:id="13" w:name="bm_5_2_multi_home_multi_resident_afd401"/>
      <w:r>
        <w:rPr>
          <w:b/>
          <w:sz w:val="33"/>
        </w:rPr>
        <w:t>5.2 Multi-home, multi-resident, long-term wearable recordings</w:t>
      </w:r>
      <w:bookmarkEnd w:id="13"/>
    </w:p>
    <w:p w14:paraId="30FC5AEB">
      <w:pPr>
        <w:spacing w:after="210"/>
      </w:pPr>
      <w:r>
        <w:t>A smart-home wearable dataset should:</w:t>
      </w:r>
    </w:p>
    <w:p w14:paraId="38EF7D2A">
      <w:pPr>
        <w:numPr>
          <w:ilvl w:val="0"/>
          <w:numId w:val="16"/>
        </w:numPr>
      </w:pPr>
      <w:r>
        <w:t xml:space="preserve">Span </w:t>
      </w:r>
      <w:r>
        <w:rPr>
          <w:b/>
        </w:rPr>
        <w:t>multiple homes</w:t>
      </w:r>
      <w:r>
        <w:t xml:space="preserve"> with different layouts, appliances, and cultures.</w:t>
      </w:r>
    </w:p>
    <w:p w14:paraId="746D248A">
      <w:pPr>
        <w:numPr>
          <w:ilvl w:val="0"/>
          <w:numId w:val="16"/>
        </w:numPr>
      </w:pPr>
      <w:r>
        <w:t xml:space="preserve">Involve </w:t>
      </w:r>
      <w:r>
        <w:rPr>
          <w:b/>
        </w:rPr>
        <w:t>multiple residents per home</w:t>
      </w:r>
      <w:r>
        <w:t>, with interactions and overlapping activities.</w:t>
      </w:r>
    </w:p>
    <w:p w14:paraId="336F0DDD">
      <w:pPr>
        <w:numPr>
          <w:ilvl w:val="0"/>
          <w:numId w:val="16"/>
        </w:numPr>
      </w:pPr>
      <w:r>
        <w:t xml:space="preserve">Provide </w:t>
      </w:r>
      <w:r>
        <w:rPr>
          <w:b/>
        </w:rPr>
        <w:t>longitudinal data</w:t>
      </w:r>
      <w:r>
        <w:t xml:space="preserve"> (weeks to months), enabling:</w:t>
      </w:r>
    </w:p>
    <w:p w14:paraId="63BD029A">
      <w:pPr>
        <w:numPr>
          <w:ilvl w:val="1"/>
          <w:numId w:val="16"/>
        </w:numPr>
      </w:pPr>
      <w:r>
        <w:t>Routine modeling, drift detection, and anomaly detection.</w:t>
      </w:r>
    </w:p>
    <w:p w14:paraId="4167B930">
      <w:pPr>
        <w:numPr>
          <w:ilvl w:val="1"/>
          <w:numId w:val="16"/>
        </w:numPr>
      </w:pPr>
      <w:r>
        <w:t>Evaluation of robustness to lifestyle changes.</w:t>
      </w:r>
    </w:p>
    <w:p w14:paraId="2817FCCE">
      <w:pPr>
        <w:spacing w:after="210"/>
      </w:pPr>
      <w:r>
        <w:rPr>
          <w:rFonts w:ascii="Georgia" w:hAnsi="Georgia" w:eastAsia="Georgia" w:cs="Georgia"/>
        </w:rPr>
        <w:t xml:space="preserve">OPPORTUNITY’s single-room scenario and short recordings must be complemented by such </w:t>
      </w:r>
      <w:r>
        <w:rPr>
          <w:b/>
        </w:rPr>
        <w:t>deployment-style data</w:t>
      </w:r>
      <w:r>
        <w:t xml:space="preserve"> if we want wearable HAR models that generalise to actual smart living applications.</w:t>
      </w:r>
    </w:p>
    <w:p w14:paraId="3212C9C5">
      <w:pPr>
        <w:spacing w:before="240" w:line="271" w:lineRule="auto"/>
      </w:pPr>
      <w:bookmarkStart w:id="14" w:name="bm_5_3_smart_living_oriented_labe_a0252e"/>
      <w:r>
        <w:rPr>
          <w:b/>
          <w:sz w:val="33"/>
        </w:rPr>
        <w:t>5.3 Smart-living-oriented labels and service hooks</w:t>
      </w:r>
      <w:bookmarkEnd w:id="14"/>
    </w:p>
    <w:p w14:paraId="0613D1B5">
      <w:pPr>
        <w:spacing w:after="210"/>
      </w:pPr>
      <w:r>
        <w:t xml:space="preserve">Labels should not only describe locomotion and low-level gestures (open drawer, clean table), but also </w:t>
      </w:r>
      <w:r>
        <w:rPr>
          <w:b/>
        </w:rPr>
        <w:t>automation-relevant context</w:t>
      </w:r>
      <w:r>
        <w:t>, such as:</w:t>
      </w:r>
    </w:p>
    <w:p w14:paraId="304C2190">
      <w:pPr>
        <w:numPr>
          <w:ilvl w:val="0"/>
          <w:numId w:val="17"/>
        </w:numPr>
      </w:pPr>
      <w:r>
        <w:rPr>
          <w:rFonts w:ascii="Georgia" w:hAnsi="Georgia" w:eastAsia="Georgia" w:cs="Georgia"/>
        </w:rPr>
        <w:t>“Preparing to leave home”, “settling for sleep”, “cooking main meal”, “unusual night-time wandering”.</w:t>
      </w:r>
    </w:p>
    <w:p w14:paraId="72C3291B">
      <w:pPr>
        <w:numPr>
          <w:ilvl w:val="0"/>
          <w:numId w:val="17"/>
        </w:numPr>
      </w:pPr>
      <w:r>
        <w:t xml:space="preserve">Events that correspond to </w:t>
      </w:r>
      <w:r>
        <w:rPr>
          <w:b/>
        </w:rPr>
        <w:t>service triggers</w:t>
      </w:r>
      <w:r>
        <w:t xml:space="preserve"> (energy-saving actions, safety alerts, comfort adjustments).</w:t>
      </w:r>
    </w:p>
    <w:p w14:paraId="2901C937">
      <w:pPr>
        <w:spacing w:after="210"/>
      </w:pPr>
      <w:r>
        <w:rPr>
          <w:rFonts w:ascii="Georgia" w:hAnsi="Georgia" w:eastAsia="Georgia" w:cs="Georgia"/>
        </w:rPr>
        <w:t>Diraco et al. discuss HAR as an enabler for services across health, safety, ene</w:t>
      </w:r>
      <w:bookmarkStart w:id="18" w:name="_GoBack"/>
      <w:bookmarkEnd w:id="18"/>
      <w:r>
        <w:rPr>
          <w:rFonts w:ascii="Georgia" w:hAnsi="Georgia" w:eastAsia="Georgia" w:cs="Georgia"/>
        </w:rPr>
        <w:t xml:space="preserve">rgy, and comfort; OPPORTUNITY’s labels are not structured around such </w:t>
      </w:r>
      <w:r>
        <w:rPr>
          <w:b/>
        </w:rPr>
        <w:t>service semantics</w:t>
      </w:r>
      <w:r>
        <w:t>, making it harder to directly map wearable patterns to smart-home actions.</w:t>
      </w:r>
    </w:p>
    <w:p w14:paraId="7953CE09">
      <w:pPr>
        <w:spacing w:before="240" w:line="271" w:lineRule="auto"/>
      </w:pPr>
      <w:bookmarkStart w:id="15" w:name="bm_5_4_built_in_support_for_perso_ddc389"/>
      <w:r>
        <w:rPr>
          <w:b/>
          <w:sz w:val="33"/>
        </w:rPr>
        <w:t>5.4 Built-in support for personalization and privacy</w:t>
      </w:r>
      <w:bookmarkEnd w:id="15"/>
    </w:p>
    <w:p w14:paraId="44223CF1">
      <w:pPr>
        <w:spacing w:after="210"/>
      </w:pPr>
      <w:r>
        <w:t>A modern wearable dataset should:</w:t>
      </w:r>
    </w:p>
    <w:p w14:paraId="35659E24">
      <w:pPr>
        <w:numPr>
          <w:ilvl w:val="0"/>
          <w:numId w:val="18"/>
        </w:numPr>
      </w:pPr>
      <w:r>
        <w:t xml:space="preserve">Include metadata that enables </w:t>
      </w:r>
      <w:r>
        <w:rPr>
          <w:b/>
        </w:rPr>
        <w:t>per-resident personalization</w:t>
      </w:r>
      <w:r>
        <w:t xml:space="preserve"> (IDs, household membership, self-reported routines).</w:t>
      </w:r>
    </w:p>
    <w:p w14:paraId="16F2FE60">
      <w:pPr>
        <w:numPr>
          <w:ilvl w:val="0"/>
          <w:numId w:val="18"/>
        </w:numPr>
      </w:pPr>
      <w:r>
        <w:t xml:space="preserve">Respect </w:t>
      </w:r>
      <w:r>
        <w:rPr>
          <w:b/>
        </w:rPr>
        <w:t>privacy-preserving design</w:t>
      </w:r>
      <w:r>
        <w:t>:</w:t>
      </w:r>
    </w:p>
    <w:p w14:paraId="49D9D9BC">
      <w:pPr>
        <w:numPr>
          <w:ilvl w:val="1"/>
          <w:numId w:val="18"/>
        </w:numPr>
      </w:pPr>
      <w:r>
        <w:t>Minimal necessary wearable sensing.</w:t>
      </w:r>
    </w:p>
    <w:p w14:paraId="15F678C0">
      <w:pPr>
        <w:numPr>
          <w:ilvl w:val="1"/>
          <w:numId w:val="18"/>
        </w:numPr>
      </w:pPr>
      <w:r>
        <w:t>Possibly synthetic or anonymised ambient signals.</w:t>
      </w:r>
    </w:p>
    <w:p w14:paraId="366FD4DF">
      <w:pPr>
        <w:numPr>
          <w:ilvl w:val="1"/>
          <w:numId w:val="18"/>
        </w:numPr>
      </w:pPr>
      <w:r>
        <w:t>Clear consent and data-governance models.</w:t>
      </w:r>
    </w:p>
    <w:p w14:paraId="1F3E8699">
      <w:pPr>
        <w:spacing w:after="210"/>
      </w:pPr>
      <w:r>
        <w:rPr>
          <w:rFonts w:ascii="Georgia" w:hAnsi="Georgia" w:eastAsia="Georgia" w:cs="Georgia"/>
        </w:rPr>
        <w:t>Such design choices are central in Diraco et al.’s discussion of smart living deployments</w:t>
      </w:r>
      <w:r>
        <w:rPr>
          <w:rFonts w:hint="default" w:hAnsi="Georgia" w:eastAsia="Georgia" w:cs="Georgia"/>
          <w:lang w:val="en-US"/>
        </w:rPr>
        <w:t xml:space="preserve"> </w:t>
      </w:r>
      <w:r>
        <w:rPr>
          <w:rFonts w:ascii="Georgia" w:hAnsi="Georgia" w:eastAsia="Georgia" w:cs="Georgia"/>
        </w:rPr>
        <w:t>but are orthogonal to OPPORTUNITY’s design goals as a machine learning benchmark.</w:t>
      </w:r>
    </w:p>
    <w:p w14:paraId="045C2602">
      <w:pPr>
        <w:spacing w:before="240" w:line="271" w:lineRule="auto"/>
      </w:pPr>
      <w:bookmarkStart w:id="16" w:name="bm_6_conclusion"/>
      <w:r>
        <w:rPr>
          <w:b/>
          <w:sz w:val="42"/>
        </w:rPr>
        <w:t>6. Conclusion</w:t>
      </w:r>
      <w:bookmarkEnd w:id="16"/>
    </w:p>
    <w:p w14:paraId="5B6D4BFF">
      <w:pPr>
        <w:spacing w:after="210"/>
      </w:pPr>
      <w:r>
        <w:t xml:space="preserve">The OPPORTUNITY dataset remains a </w:t>
      </w:r>
      <w:r>
        <w:rPr>
          <w:b/>
        </w:rPr>
        <w:t>valuable, wearable-centric benchmark</w:t>
      </w:r>
      <w:r>
        <w:t xml:space="preserve"> for activity recognition research. Its dense on-body sensor network, rich annotation scheme, and well-designed challenge tasks have significantly advanced the state of multimodal HAR algorithms.</w:t>
      </w:r>
    </w:p>
    <w:p w14:paraId="0EE1BFFC">
      <w:pPr>
        <w:spacing w:after="210"/>
      </w:pPr>
      <w:r>
        <w:rPr>
          <w:rFonts w:ascii="Georgia" w:hAnsi="Georgia" w:eastAsia="Georgia" w:cs="Georgia"/>
        </w:rPr>
        <w:t xml:space="preserve">However, when evaluated against the requirements for smart home automation and smart living services articulated by Diraco et al. — particularly </w:t>
      </w:r>
      <w:r>
        <w:rPr>
          <w:b/>
        </w:rPr>
        <w:t>context awareness, data availability, personalization, and privacy</w:t>
      </w:r>
      <w:r>
        <w:rPr>
          <w:rFonts w:ascii="Georgia" w:hAnsi="Georgia" w:eastAsia="Georgia" w:cs="Georgia"/>
        </w:rPr>
        <w:t xml:space="preserve"> — OPPORTUNITY shows structural limitations as a </w:t>
      </w:r>
      <w:r>
        <w:rPr>
          <w:b/>
        </w:rPr>
        <w:t>wearable dataset for modern smart homes</w:t>
      </w:r>
      <w:r>
        <w:t>:</w:t>
      </w:r>
    </w:p>
    <w:p w14:paraId="1C50E721">
      <w:pPr>
        <w:numPr>
          <w:ilvl w:val="0"/>
          <w:numId w:val="19"/>
        </w:numPr>
      </w:pPr>
      <w:r>
        <w:t>Unrealistically heavy and fixed wearable instrumentation.</w:t>
      </w:r>
    </w:p>
    <w:p w14:paraId="513379E8">
      <w:pPr>
        <w:numPr>
          <w:ilvl w:val="0"/>
          <w:numId w:val="19"/>
        </w:numPr>
      </w:pPr>
      <w:r>
        <w:rPr>
          <w:rFonts w:ascii="Georgia" w:hAnsi="Georgia" w:eastAsia="Georgia" w:cs="Georgia"/>
        </w:rPr>
        <w:t>Single lab “home” with scripted morning routines and no multi-resident context.</w:t>
      </w:r>
    </w:p>
    <w:p w14:paraId="647D9025">
      <w:pPr>
        <w:numPr>
          <w:ilvl w:val="0"/>
          <w:numId w:val="19"/>
        </w:numPr>
      </w:pPr>
      <w:r>
        <w:t>Short-term recordings with limited user diversity and no longitudinal modeling.</w:t>
      </w:r>
    </w:p>
    <w:p w14:paraId="200599CB">
      <w:pPr>
        <w:numPr>
          <w:ilvl w:val="0"/>
          <w:numId w:val="19"/>
        </w:numPr>
      </w:pPr>
      <w:r>
        <w:t>No explicit personalization in natural home settings.</w:t>
      </w:r>
    </w:p>
    <w:p w14:paraId="7DB66212">
      <w:pPr>
        <w:numPr>
          <w:ilvl w:val="0"/>
          <w:numId w:val="19"/>
        </w:numPr>
      </w:pPr>
      <w:r>
        <w:t>No encoding of privacy and intrusiveness constraints.</w:t>
      </w:r>
    </w:p>
    <w:p w14:paraId="56E6CED3">
      <w:pPr>
        <w:spacing w:after="210"/>
      </w:pPr>
      <w:r>
        <w:t>Therefore, OPPORTUNITY should be used primarily as:</w:t>
      </w:r>
    </w:p>
    <w:p w14:paraId="5CF5F312">
      <w:pPr>
        <w:numPr>
          <w:ilvl w:val="0"/>
          <w:numId w:val="20"/>
        </w:numPr>
      </w:pPr>
      <w:r>
        <w:t xml:space="preserve">A </w:t>
      </w:r>
      <w:r>
        <w:rPr>
          <w:b/>
        </w:rPr>
        <w:t>benchmark and pretraining resource</w:t>
      </w:r>
      <w:r>
        <w:t xml:space="preserve"> for wearable HAR algorithms, and</w:t>
      </w:r>
    </w:p>
    <w:p w14:paraId="2BCAFDE9">
      <w:pPr>
        <w:numPr>
          <w:ilvl w:val="0"/>
          <w:numId w:val="20"/>
        </w:numPr>
      </w:pPr>
      <w:r>
        <w:t xml:space="preserve">A </w:t>
      </w:r>
      <w:r>
        <w:rPr>
          <w:b/>
        </w:rPr>
        <w:t>controlled testbed</w:t>
      </w:r>
      <w:r>
        <w:t xml:space="preserve"> for sensor-fusion and robustness methods,</w:t>
      </w:r>
    </w:p>
    <w:p w14:paraId="6363C79E">
      <w:pPr>
        <w:spacing w:after="210"/>
      </w:pPr>
      <w:r>
        <w:t>rather than as a stand-alone, deployment-ready wearable dataset for smart home automation. To bridge this gap, new datasets must adopt realistic wearable configurations, multi-home and multi-resident coverage, long-term recordings, and privacy-aware design as highlighted in the smart living literature</w:t>
      </w:r>
      <w:r>
        <w:rPr>
          <w:rFonts w:hint="default"/>
          <w:lang w:val="en-US"/>
        </w:rPr>
        <w:t xml:space="preserve"> </w:t>
      </w:r>
      <w:r>
        <w:t>.</w:t>
      </w:r>
    </w:p>
    <w:p w14:paraId="1B0179F6">
      <w:pPr>
        <w:spacing w:before="240" w:line="271" w:lineRule="auto"/>
      </w:pPr>
      <w:bookmarkStart w:id="17" w:name="references"/>
      <w:r>
        <w:rPr>
          <w:b/>
          <w:sz w:val="42"/>
        </w:rPr>
        <w:t>References</w:t>
      </w:r>
      <w:bookmarkEnd w:id="17"/>
    </w:p>
    <w:p w14:paraId="1E37CBEF">
      <w:pPr>
        <w:spacing w:after="210"/>
      </w:pPr>
      <w:r>
        <w:rPr>
          <w:rFonts w:ascii="Georgia" w:hAnsi="Georgia" w:eastAsia="Georgia" w:cs="Georgia"/>
        </w:rPr>
        <w:t xml:space="preserve">[1] R. Chavarriaga, H. Sagha, A. Calatroni, S.T. Digumarti, G. Tröster, J. del R. Millán, D. Roggen, “The Opportunity challenge: A benchmark database for on-body sensor-based activity recognition,” </w:t>
      </w:r>
      <w:r>
        <w:rPr>
          <w:i/>
        </w:rPr>
        <w:t>Pattern Recognition Letters</w:t>
      </w:r>
      <w:r>
        <w:rPr>
          <w:rFonts w:ascii="Georgia" w:hAnsi="Georgia" w:eastAsia="Georgia" w:cs="Georgia"/>
        </w:rPr>
        <w:t>, vol. 34, no. 15, pp. 2033–2042, 2013.</w:t>
      </w:r>
    </w:p>
    <w:p w14:paraId="266030B6">
      <w:pPr>
        <w:spacing w:after="210"/>
      </w:pPr>
      <w:r>
        <w:rPr>
          <w:rFonts w:ascii="Georgia" w:hAnsi="Georgia" w:eastAsia="Georgia" w:cs="Georgia"/>
        </w:rPr>
        <w:t xml:space="preserve">[2] G. Diraco, M. Rescio, P. Siciliano, “Human Action Recognition in Smart Living Services and Applications: Context Awareness, Data Availability, Personalization, and Privacy,” </w:t>
      </w:r>
      <w:r>
        <w:rPr>
          <w:i/>
        </w:rPr>
        <w:t>Sensors</w:t>
      </w:r>
      <w:r>
        <w:t>, vol. 23, no. 13, 6040, 2023.</w:t>
      </w: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
    <w:nsid w:val="9C8AC8EF"/>
    <w:multiLevelType w:val="singleLevel"/>
    <w:tmpl w:val="9C8AC8EF"/>
    <w:lvl w:ilvl="0" w:tentative="0">
      <w:start w:val="1"/>
      <w:numFmt w:val="bullet"/>
      <w:lvlText w:val=""/>
      <w:lvlJc w:val="left"/>
      <w:pPr>
        <w:tabs>
          <w:tab w:val="left" w:pos="1080"/>
        </w:tabs>
        <w:ind w:left="720" w:hanging="360"/>
      </w:pPr>
      <w:rPr>
        <w:rFonts w:hint="default" w:ascii="Symbol" w:hAnsi="Symbol"/>
      </w:rPr>
    </w:lvl>
  </w:abstractNum>
  <w:abstractNum w:abstractNumId="2">
    <w:nsid w:val="B5E306ED"/>
    <w:multiLevelType w:val="singleLevel"/>
    <w:tmpl w:val="B5E306ED"/>
    <w:lvl w:ilvl="0" w:tentative="0">
      <w:start w:val="1"/>
      <w:numFmt w:val="bullet"/>
      <w:lvlText w:val=""/>
      <w:lvlJc w:val="left"/>
      <w:pPr>
        <w:tabs>
          <w:tab w:val="left" w:pos="1080"/>
        </w:tabs>
        <w:ind w:left="720" w:hanging="360"/>
      </w:pPr>
      <w:rPr>
        <w:rFonts w:hint="default" w:ascii="Symbol" w:hAnsi="Symbol"/>
      </w:rPr>
    </w:lvl>
  </w:abstractNum>
  <w:abstractNum w:abstractNumId="3">
    <w:nsid w:val="BF205925"/>
    <w:multiLevelType w:val="multilevel"/>
    <w:tmpl w:val="BF205925"/>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lvl w:ilvl="2" w:tentative="0">
      <w:start w:val="1"/>
      <w:numFmt w:val="bullet"/>
      <w:lvlText w:val=""/>
      <w:lvlJc w:val="left"/>
      <w:pPr>
        <w:tabs>
          <w:tab w:val="left" w:pos="2520"/>
        </w:tabs>
        <w:ind w:left="2160" w:hanging="360"/>
      </w:pPr>
      <w:rPr>
        <w:rFonts w:hint="default" w:ascii="Wingdings" w:hAnsi="Wingdings"/>
      </w:rPr>
    </w:lvl>
  </w:abstractNum>
  <w:abstractNum w:abstractNumId="4">
    <w:nsid w:val="C8879AEF"/>
    <w:multiLevelType w:val="multilevel"/>
    <w:tmpl w:val="C8879AEF"/>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5">
    <w:nsid w:val="CF092B84"/>
    <w:multiLevelType w:val="multilevel"/>
    <w:tmpl w:val="CF092B84"/>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6">
    <w:nsid w:val="D7F9FE59"/>
    <w:multiLevelType w:val="multilevel"/>
    <w:tmpl w:val="D7F9FE59"/>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7">
    <w:nsid w:val="DCBA6B53"/>
    <w:multiLevelType w:val="singleLevel"/>
    <w:tmpl w:val="DCBA6B53"/>
    <w:lvl w:ilvl="0" w:tentative="0">
      <w:start w:val="1"/>
      <w:numFmt w:val="bullet"/>
      <w:lvlText w:val=""/>
      <w:lvlJc w:val="left"/>
      <w:pPr>
        <w:tabs>
          <w:tab w:val="left" w:pos="1080"/>
        </w:tabs>
        <w:ind w:left="720" w:hanging="360"/>
      </w:pPr>
      <w:rPr>
        <w:rFonts w:hint="default" w:ascii="Symbol" w:hAnsi="Symbol"/>
      </w:rPr>
    </w:lvl>
  </w:abstractNum>
  <w:abstractNum w:abstractNumId="8">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9">
    <w:nsid w:val="0248C179"/>
    <w:multiLevelType w:val="multilevel"/>
    <w:tmpl w:val="0248C179"/>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0">
    <w:nsid w:val="03D62ECE"/>
    <w:multiLevelType w:val="singleLevel"/>
    <w:tmpl w:val="03D62ECE"/>
    <w:lvl w:ilvl="0" w:tentative="0">
      <w:start w:val="1"/>
      <w:numFmt w:val="bullet"/>
      <w:lvlText w:val=""/>
      <w:lvlJc w:val="left"/>
      <w:pPr>
        <w:tabs>
          <w:tab w:val="left" w:pos="1080"/>
        </w:tabs>
        <w:ind w:left="720" w:hanging="360"/>
      </w:pPr>
      <w:rPr>
        <w:rFonts w:hint="default" w:ascii="Symbol" w:hAnsi="Symbol"/>
      </w:rPr>
    </w:lvl>
  </w:abstractNum>
  <w:abstractNum w:abstractNumId="11">
    <w:nsid w:val="0E640482"/>
    <w:multiLevelType w:val="singleLevel"/>
    <w:tmpl w:val="0E640482"/>
    <w:lvl w:ilvl="0" w:tentative="0">
      <w:start w:val="1"/>
      <w:numFmt w:val="bullet"/>
      <w:lvlText w:val=""/>
      <w:lvlJc w:val="left"/>
      <w:pPr>
        <w:tabs>
          <w:tab w:val="left" w:pos="1080"/>
        </w:tabs>
        <w:ind w:left="720" w:hanging="360"/>
      </w:pPr>
      <w:rPr>
        <w:rFonts w:hint="default" w:ascii="Symbol" w:hAnsi="Symbol"/>
      </w:rPr>
    </w:lvl>
  </w:abstractNum>
  <w:abstractNum w:abstractNumId="12">
    <w:nsid w:val="25B654F3"/>
    <w:multiLevelType w:val="multilevel"/>
    <w:tmpl w:val="25B654F3"/>
    <w:lvl w:ilvl="0" w:tentative="0">
      <w:start w:val="1"/>
      <w:numFmt w:val="decimal"/>
      <w:lvlText w:val="%1."/>
      <w:lvlJc w:val="left"/>
      <w:pPr>
        <w:tabs>
          <w:tab w:val="left" w:pos="1080"/>
        </w:tabs>
        <w:ind w:left="720" w:hanging="360"/>
      </w:p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3">
    <w:nsid w:val="2A8F537B"/>
    <w:multiLevelType w:val="singleLevel"/>
    <w:tmpl w:val="2A8F537B"/>
    <w:lvl w:ilvl="0" w:tentative="0">
      <w:start w:val="1"/>
      <w:numFmt w:val="bullet"/>
      <w:lvlText w:val=""/>
      <w:lvlJc w:val="left"/>
      <w:pPr>
        <w:tabs>
          <w:tab w:val="left" w:pos="1080"/>
        </w:tabs>
        <w:ind w:left="720" w:hanging="360"/>
      </w:pPr>
      <w:rPr>
        <w:rFonts w:hint="default" w:ascii="Symbol" w:hAnsi="Symbol"/>
      </w:rPr>
    </w:lvl>
  </w:abstractNum>
  <w:abstractNum w:abstractNumId="14">
    <w:nsid w:val="4C1BAE26"/>
    <w:multiLevelType w:val="multilevel"/>
    <w:tmpl w:val="4C1BAE26"/>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5">
    <w:nsid w:val="4D4DC07F"/>
    <w:multiLevelType w:val="singleLevel"/>
    <w:tmpl w:val="4D4DC07F"/>
    <w:lvl w:ilvl="0" w:tentative="0">
      <w:start w:val="1"/>
      <w:numFmt w:val="bullet"/>
      <w:lvlText w:val=""/>
      <w:lvlJc w:val="left"/>
      <w:pPr>
        <w:tabs>
          <w:tab w:val="left" w:pos="1080"/>
        </w:tabs>
        <w:ind w:left="720" w:hanging="360"/>
      </w:pPr>
      <w:rPr>
        <w:rFonts w:hint="default" w:ascii="Symbol" w:hAnsi="Symbol"/>
      </w:rPr>
    </w:lvl>
  </w:abstractNum>
  <w:abstractNum w:abstractNumId="16">
    <w:nsid w:val="59ADCABA"/>
    <w:multiLevelType w:val="singleLevel"/>
    <w:tmpl w:val="59ADCABA"/>
    <w:lvl w:ilvl="0" w:tentative="0">
      <w:start w:val="1"/>
      <w:numFmt w:val="bullet"/>
      <w:lvlText w:val=""/>
      <w:lvlJc w:val="left"/>
      <w:pPr>
        <w:tabs>
          <w:tab w:val="left" w:pos="1080"/>
        </w:tabs>
        <w:ind w:left="720" w:hanging="360"/>
      </w:pPr>
      <w:rPr>
        <w:rFonts w:hint="default" w:ascii="Symbol" w:hAnsi="Symbol"/>
      </w:rPr>
    </w:lvl>
  </w:abstractNum>
  <w:abstractNum w:abstractNumId="17">
    <w:nsid w:val="5A241D34"/>
    <w:multiLevelType w:val="singleLevel"/>
    <w:tmpl w:val="5A241D34"/>
    <w:lvl w:ilvl="0" w:tentative="0">
      <w:start w:val="1"/>
      <w:numFmt w:val="bullet"/>
      <w:lvlText w:val=""/>
      <w:lvlJc w:val="left"/>
      <w:pPr>
        <w:tabs>
          <w:tab w:val="left" w:pos="1080"/>
        </w:tabs>
        <w:ind w:left="720" w:hanging="360"/>
      </w:pPr>
      <w:rPr>
        <w:rFonts w:hint="default" w:ascii="Symbol" w:hAnsi="Symbol"/>
      </w:rPr>
    </w:lvl>
  </w:abstractNum>
  <w:abstractNum w:abstractNumId="18">
    <w:nsid w:val="60382F6E"/>
    <w:multiLevelType w:val="singleLevel"/>
    <w:tmpl w:val="60382F6E"/>
    <w:lvl w:ilvl="0" w:tentative="0">
      <w:start w:val="1"/>
      <w:numFmt w:val="bullet"/>
      <w:lvlText w:val=""/>
      <w:lvlJc w:val="left"/>
      <w:pPr>
        <w:tabs>
          <w:tab w:val="left" w:pos="1080"/>
        </w:tabs>
        <w:ind w:left="720" w:hanging="360"/>
      </w:pPr>
      <w:rPr>
        <w:rFonts w:hint="default" w:ascii="Symbol" w:hAnsi="Symbol"/>
      </w:rPr>
    </w:lvl>
  </w:abstractNum>
  <w:abstractNum w:abstractNumId="19">
    <w:nsid w:val="72183CF9"/>
    <w:multiLevelType w:val="singleLevel"/>
    <w:tmpl w:val="72183CF9"/>
    <w:lvl w:ilvl="0" w:tentative="0">
      <w:start w:val="1"/>
      <w:numFmt w:val="bullet"/>
      <w:lvlText w:val=""/>
      <w:lvlJc w:val="left"/>
      <w:pPr>
        <w:tabs>
          <w:tab w:val="left" w:pos="1080"/>
        </w:tabs>
        <w:ind w:left="720" w:hanging="360"/>
      </w:pPr>
      <w:rPr>
        <w:rFonts w:hint="default" w:ascii="Symbol" w:hAnsi="Symbol"/>
      </w:rPr>
    </w:lvl>
  </w:abstractNum>
  <w:num w:numId="1">
    <w:abstractNumId w:val="8"/>
  </w:num>
  <w:num w:numId="2">
    <w:abstractNumId w:val="5"/>
  </w:num>
  <w:num w:numId="3">
    <w:abstractNumId w:val="16"/>
  </w:num>
  <w:num w:numId="4">
    <w:abstractNumId w:val="3"/>
  </w:num>
  <w:num w:numId="5">
    <w:abstractNumId w:val="2"/>
  </w:num>
  <w:num w:numId="6">
    <w:abstractNumId w:val="10"/>
  </w:num>
  <w:num w:numId="7">
    <w:abstractNumId w:val="12"/>
  </w:num>
  <w:num w:numId="8">
    <w:abstractNumId w:val="19"/>
  </w:num>
  <w:num w:numId="9">
    <w:abstractNumId w:val="9"/>
  </w:num>
  <w:num w:numId="10">
    <w:abstractNumId w:val="0"/>
  </w:num>
  <w:num w:numId="11">
    <w:abstractNumId w:val="13"/>
  </w:num>
  <w:num w:numId="12">
    <w:abstractNumId w:val="17"/>
  </w:num>
  <w:num w:numId="13">
    <w:abstractNumId w:val="4"/>
  </w:num>
  <w:num w:numId="14">
    <w:abstractNumId w:val="15"/>
  </w:num>
  <w:num w:numId="15">
    <w:abstractNumId w:val="7"/>
  </w:num>
  <w:num w:numId="16">
    <w:abstractNumId w:val="6"/>
  </w:num>
  <w:num w:numId="17">
    <w:abstractNumId w:val="1"/>
  </w:num>
  <w:num w:numId="18">
    <w:abstractNumId w:val="14"/>
  </w:num>
  <w:num w:numId="19">
    <w:abstractNumId w:val="1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6F086E"/>
    <w:rsid w:val="59176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15</TotalTime>
  <ScaleCrop>false</ScaleCrop>
  <LinksUpToDate>false</LinksUpToDate>
  <Application>WPS Office_12.2.0.23158_F1E327BC-269C-435d-A152-05C5408002CA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2025-12-10T18:54:00Z</dcterms:created>
  <dc:creator>html-to-docx</dc:creator>
  <cp:keywords>html-to-docx</cp:keywords>
  <cp:lastModifiedBy>Gowreesh B</cp:lastModifiedBy>
  <dcterms:modified xsi:type="dcterms:W3CDTF">2025-12-11T10:13:26Z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3BCC996C8E7840E8A41EC3E4C997F4C1_12</vt:lpwstr>
  </property>
</Properties>
</file>