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spacing w:lineRule="auto" w:line="276"/>
        <w:jc w:val="center"/>
        <w:rPr>
          <w:b/>
        </w:rPr>
      </w:pPr>
      <w:r>
        <w:rPr>
          <w:b/>
        </w:rPr>
        <w:t xml:space="preserve">Reading list: </w:t>
      </w:r>
      <w:r>
        <w:rPr>
          <w:b/>
        </w:rPr>
        <w:t>Change</w:t>
      </w:r>
      <w:r>
        <w:rPr>
          <w:b/>
        </w:rPr>
        <w:t xml:space="preserve"> </w:t>
      </w:r>
      <w:r>
        <w:rPr>
          <w:b/>
        </w:rPr>
        <w:t>in institution</w:t>
      </w:r>
      <w:r>
        <w:rPr>
          <w:b/>
        </w:rPr>
        <w:t>, field (industry), and organization</w:t>
      </w:r>
    </w:p>
    <w:p>
      <w:pPr>
        <w:pStyle w:val="style157"/>
        <w:spacing w:lineRule="auto" w:line="276"/>
        <w:jc w:val="both"/>
        <w:rPr>
          <w:b/>
        </w:rPr>
      </w:pPr>
    </w:p>
    <w:p>
      <w:pPr>
        <w:pStyle w:val="style157"/>
        <w:spacing w:lineRule="auto" w:line="276"/>
        <w:jc w:val="both"/>
        <w:rPr>
          <w:b/>
        </w:rPr>
      </w:pPr>
      <w:r>
        <w:rPr>
          <w:b/>
        </w:rPr>
        <w:t xml:space="preserve">Institutions, Institutionalization process, </w:t>
      </w:r>
      <w:r>
        <w:rPr>
          <w:b/>
        </w:rPr>
        <w:t>Institutional effect</w:t>
      </w:r>
      <w:r>
        <w:rPr>
          <w:b/>
        </w:rPr>
        <w:t xml:space="preserve"> and legitimacy/legitimation</w:t>
      </w:r>
    </w:p>
    <w:p>
      <w:pPr>
        <w:pStyle w:val="style157"/>
        <w:spacing w:lineRule="auto" w:line="276"/>
        <w:jc w:val="both"/>
        <w:rPr/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222222"/>
          <w:sz w:val="20"/>
          <w:szCs w:val="20"/>
        </w:rPr>
      </w:pPr>
      <w:r>
        <w:rPr>
          <w:rFonts w:ascii="Arial" w:cs="Arial" w:eastAsia="Times New Roman" w:hAnsi="Arial"/>
          <w:color w:val="222222"/>
          <w:sz w:val="20"/>
          <w:szCs w:val="20"/>
        </w:rPr>
        <w:t>Aldrich, H. E., &amp; Fiol, C. M. (1994). Fools rush in? The institutional context of industry creation.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>Academy of management review</w:t>
      </w:r>
      <w:r>
        <w:rPr>
          <w:rFonts w:ascii="Arial" w:cs="Arial" w:eastAsia="Times New Roman" w:hAnsi="Arial"/>
          <w:color w:val="222222"/>
          <w:sz w:val="20"/>
          <w:szCs w:val="20"/>
        </w:rPr>
        <w:t>,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>19</w:t>
      </w:r>
      <w:r>
        <w:rPr>
          <w:rFonts w:ascii="Arial" w:cs="Arial" w:eastAsia="Times New Roman" w:hAnsi="Arial"/>
          <w:color w:val="222222"/>
          <w:sz w:val="20"/>
          <w:szCs w:val="20"/>
        </w:rPr>
        <w:t>(4), 645-670.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222222"/>
          <w:sz w:val="20"/>
          <w:szCs w:val="20"/>
        </w:rPr>
      </w:pPr>
    </w:p>
    <w:p>
      <w:pPr>
        <w:pStyle w:val="style0"/>
        <w:rPr/>
      </w:pPr>
      <w:r>
        <w:t>Benjamin, B. A., &amp; Podolny, J. M. (1999). Status, quality, and social order in the California wine industry. </w:t>
      </w:r>
      <w:r>
        <w:rPr>
          <w:i/>
          <w:iCs/>
        </w:rPr>
        <w:t>Administrative science quarterly</w:t>
      </w:r>
      <w:r>
        <w:t>, </w:t>
      </w:r>
      <w:r>
        <w:rPr>
          <w:i/>
          <w:iCs/>
        </w:rPr>
        <w:t>44</w:t>
      </w:r>
      <w:r>
        <w:t>(3), 563-589.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Bitektine, A. (2011). Toward a theory of social judgments of organizations: The case of legitimacy, reputation, and status. </w:t>
      </w:r>
      <w:r>
        <w:rPr>
          <w:i/>
          <w:iCs/>
        </w:rPr>
        <w:t>Academy of management review</w:t>
      </w:r>
      <w:r>
        <w:t>, </w:t>
      </w:r>
      <w:r>
        <w:rPr>
          <w:i/>
          <w:iCs/>
        </w:rPr>
        <w:t>36</w:t>
      </w:r>
      <w:r>
        <w:t>(1), 151-179.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rPr/>
      </w:pPr>
      <w:r>
        <w:t>Deephouse &amp; Carter (2005) An examination of differences between organizational legitimacy and organizational reputation. Journal of Management Studies 42(2), pp. 329-360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Deephouse &amp; Suchman (2008) Legitimacy in organizational institutionalism. In: Greenwood et al., eds., The SAGE handbook of organizational institutionalism, SAGE: London, pp. 49-77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Deephouse et al. (2017) Organizational legitimacy: Six key questions. In: Greenwood et al., eds., The SAGE handbook of organizational institutionalism, second edition, SAGE: London, pp.27-54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Fiss, P. C., &amp; Zajac, E. J. (2004). The diffusion of ideas over contested terrain: The (non) adoption of a shareholder value orientation among German firms. </w:t>
      </w:r>
      <w:r>
        <w:rPr>
          <w:i/>
          <w:iCs/>
        </w:rPr>
        <w:t>Administrative science quarterly</w:t>
      </w:r>
      <w:r>
        <w:t>, </w:t>
      </w:r>
      <w:r>
        <w:rPr>
          <w:i/>
          <w:iCs/>
        </w:rPr>
        <w:t>49</w:t>
      </w:r>
      <w:r>
        <w:t>(4), 501-534.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Lounsbury, M., &amp; Glynn, M. A. (2001). Cultural entrepreneurship: Stories, legitimacy, and the acquisition of resources. </w:t>
      </w:r>
      <w:r>
        <w:rPr>
          <w:i/>
          <w:iCs/>
        </w:rPr>
        <w:t>Strategic management journal</w:t>
      </w:r>
      <w:r>
        <w:t>, </w:t>
      </w:r>
      <w:r>
        <w:rPr>
          <w:i/>
          <w:iCs/>
        </w:rPr>
        <w:t>22</w:t>
      </w:r>
      <w:r>
        <w:t>(6‐7), 545-564.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Martens et al (2007) Do the stories they tell get them the money they need? The role of entrepreneurial narratives in resource acquisition. Academy of Management Journal 50(5), pp. 1107-1132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Oliver, C. (1992). The antecedents of deinstitutionalization. </w:t>
      </w:r>
      <w:r>
        <w:rPr>
          <w:i/>
          <w:iCs/>
        </w:rPr>
        <w:t>Organization studies</w:t>
      </w:r>
      <w:r>
        <w:t>, </w:t>
      </w:r>
      <w:r>
        <w:rPr>
          <w:i/>
          <w:iCs/>
        </w:rPr>
        <w:t>13</w:t>
      </w:r>
      <w:r>
        <w:t>(4), 563-588.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Phillips, N., Lawrence, T. B., &amp; Hardy, C. (2004). Discourse and institutions. </w:t>
      </w:r>
      <w:r>
        <w:rPr>
          <w:i/>
          <w:iCs/>
        </w:rPr>
        <w:t>Academy of management review</w:t>
      </w:r>
      <w:r>
        <w:t>, </w:t>
      </w:r>
      <w:r>
        <w:rPr>
          <w:i/>
          <w:iCs/>
        </w:rPr>
        <w:t>29</w:t>
      </w:r>
      <w:r>
        <w:t>(4), 635-652.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Phillips, N., &amp; Malhotra, N. (2017). Language, cognition and institutions: Studying institutionalization using linguistic methods. </w:t>
      </w:r>
      <w:r>
        <w:rPr>
          <w:i/>
          <w:iCs/>
        </w:rPr>
        <w:t>The SAGE handbook of organizational institutionalism</w:t>
      </w:r>
      <w:r>
        <w:t>, </w:t>
      </w:r>
      <w:r>
        <w:rPr>
          <w:i/>
          <w:iCs/>
        </w:rPr>
        <w:t>15</w:t>
      </w:r>
      <w:r>
        <w:t>, 392-417.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Pollock, T. G., &amp; Rindova, V. P. (2003). Media legitimation effects in the market for initial public offerings. </w:t>
      </w:r>
      <w:r>
        <w:rPr>
          <w:i/>
          <w:iCs/>
        </w:rPr>
        <w:t>Academy of Management Journal</w:t>
      </w:r>
      <w:r>
        <w:t>, </w:t>
      </w:r>
      <w:r>
        <w:rPr>
          <w:i/>
          <w:iCs/>
        </w:rPr>
        <w:t>46</w:t>
      </w:r>
      <w:r>
        <w:t>(5), 631-642.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Soublière, J. F., &amp; Gehman, J. (2019). The Legitimacy Threshold Revisited: How Prior Successes and Failures Spill Over to Other Endeavors on Kickstarter. </w:t>
      </w:r>
      <w:r>
        <w:rPr>
          <w:i/>
          <w:iCs/>
        </w:rPr>
        <w:t>Academy of Management Journal</w:t>
      </w:r>
      <w:r>
        <w:t>, (ja).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Suddaby, R., &amp; Greenwood, R. (2005). Rhetorical strategies of legitimacy. </w:t>
      </w:r>
      <w:r>
        <w:rPr>
          <w:i/>
          <w:iCs/>
        </w:rPr>
        <w:t>Administrative science quarterly</w:t>
      </w:r>
      <w:r>
        <w:t>, </w:t>
      </w:r>
      <w:r>
        <w:rPr>
          <w:i/>
          <w:iCs/>
        </w:rPr>
        <w:t>50</w:t>
      </w:r>
      <w:r>
        <w:t>(1), 35-67.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Scott, W. R. (2014</w:t>
      </w:r>
      <w:r>
        <w:t>). </w:t>
      </w:r>
      <w:r>
        <w:rPr>
          <w:i/>
          <w:iCs/>
        </w:rPr>
        <w:t>Institutions and organizations: Ideas, interests, and identities</w:t>
      </w:r>
      <w:r>
        <w:rPr>
          <w:i/>
          <w:iCs/>
        </w:rPr>
        <w:t>,</w:t>
      </w:r>
      <w:r>
        <w:rPr>
          <w:iCs/>
        </w:rPr>
        <w:t xml:space="preserve"> 4</w:t>
      </w:r>
      <w:r>
        <w:rPr>
          <w:iCs/>
          <w:vertAlign w:val="superscript"/>
        </w:rPr>
        <w:t>th</w:t>
      </w:r>
      <w:r>
        <w:rPr>
          <w:iCs/>
        </w:rPr>
        <w:t xml:space="preserve"> ed</w:t>
      </w:r>
      <w:r>
        <w:t xml:space="preserve">. </w:t>
      </w:r>
      <w:r>
        <w:t>Thousand Oaks, CA: Sage</w:t>
      </w:r>
      <w:r>
        <w:t>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  <w:r>
        <w:t>Tost, L. P. (2011). An integrative model of legitimacy judgments. </w:t>
      </w:r>
      <w:r>
        <w:rPr>
          <w:i/>
          <w:iCs/>
        </w:rPr>
        <w:t>Academy of management review</w:t>
      </w:r>
      <w:r>
        <w:t>, </w:t>
      </w:r>
      <w:r>
        <w:rPr>
          <w:i/>
          <w:iCs/>
        </w:rPr>
        <w:t>36</w:t>
      </w:r>
      <w:r>
        <w:t>(4), 686-710.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 xml:space="preserve"> </w:t>
      </w: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</w:p>
    <w:p>
      <w:pPr>
        <w:pStyle w:val="style157"/>
        <w:spacing w:lineRule="auto" w:line="276"/>
        <w:jc w:val="both"/>
        <w:rPr/>
      </w:pPr>
      <w:r>
        <w:t>Whittington, R. (1992). Putting Giddens into action: social systems and managerial agency. </w:t>
      </w:r>
      <w:r>
        <w:rPr>
          <w:i/>
          <w:iCs/>
        </w:rPr>
        <w:t>Journal of management studies</w:t>
      </w:r>
      <w:r>
        <w:t>, </w:t>
      </w:r>
      <w:r>
        <w:rPr>
          <w:i/>
          <w:iCs/>
        </w:rPr>
        <w:t>29</w:t>
      </w:r>
      <w:r>
        <w:t>(6), 693-712.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rPr/>
      </w:pPr>
      <w:r>
        <w:t>Wry et al (2011) Legitimating new categories of organizations: Stories as distributed cultural entrepreneurship. Organization Science 22(2), pp. 327-340</w:t>
      </w:r>
    </w:p>
    <w:p>
      <w:pPr>
        <w:pStyle w:val="style157"/>
        <w:spacing w:lineRule="auto" w:line="276"/>
        <w:jc w:val="both"/>
        <w:rPr>
          <w:b/>
        </w:rPr>
      </w:pPr>
    </w:p>
    <w:p>
      <w:pPr>
        <w:pStyle w:val="style157"/>
        <w:spacing w:lineRule="auto" w:line="276"/>
        <w:jc w:val="both"/>
        <w:rPr/>
      </w:pPr>
      <w:r>
        <w:t>Zilber, T. B. (2006). The work of the symbolic in institutional processes: Translations of rational myths in Israeli high tech. </w:t>
      </w:r>
      <w:r>
        <w:rPr>
          <w:i/>
          <w:iCs/>
        </w:rPr>
        <w:t>Academy of management journal</w:t>
      </w:r>
      <w:r>
        <w:t>, </w:t>
      </w:r>
      <w:r>
        <w:rPr>
          <w:i/>
          <w:iCs/>
        </w:rPr>
        <w:t>49</w:t>
      </w:r>
      <w:r>
        <w:t>(2), 281-303.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Zucker, L. G. (1977). 1991.‘The role of institutionali</w:t>
      </w:r>
      <w:r>
        <w:t xml:space="preserve">zation in cultural persistence. </w:t>
      </w:r>
      <w:r>
        <w:t>Reprinted in Walter W. Powell and Paul J. DiMaggio. </w:t>
      </w:r>
      <w:r>
        <w:rPr>
          <w:i/>
          <w:iCs/>
        </w:rPr>
        <w:t>The new institutionalism in organizational analysis</w:t>
      </w:r>
      <w:r>
        <w:t>, 83-107.</w:t>
      </w:r>
    </w:p>
    <w:p>
      <w:pPr>
        <w:pStyle w:val="style157"/>
        <w:spacing w:lineRule="auto" w:line="276"/>
        <w:jc w:val="both"/>
        <w:rPr>
          <w:b/>
        </w:rPr>
      </w:pPr>
    </w:p>
    <w:p>
      <w:pPr>
        <w:pStyle w:val="style157"/>
        <w:spacing w:lineRule="auto" w:line="276"/>
        <w:jc w:val="both"/>
        <w:rPr>
          <w:b/>
        </w:rPr>
      </w:pPr>
      <w:r>
        <w:rPr>
          <w:b/>
        </w:rPr>
        <w:t xml:space="preserve">Institutional </w:t>
      </w:r>
      <w:r>
        <w:rPr>
          <w:b/>
        </w:rPr>
        <w:t>logics, complexities and organizational responses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Biggart, N. W., &amp; Guillén, M. F. (1999). Developing difference: Social organization and the rise of the auto industries of South Korea, Taiwan, Spain, and Argentina. </w:t>
      </w:r>
      <w:r>
        <w:rPr>
          <w:i/>
          <w:iCs/>
        </w:rPr>
        <w:t>American Sociological Review</w:t>
      </w:r>
      <w:r>
        <w:t>, 722-747.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Durand, R., Szostak, B., Jourdan, J., &amp; Thornton, P. H. (2013). Institutional logics as strategic resources. In Institutional Logics in Action, Part A (pp. 165-201). Emerald Group Publishing Limited.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Fligstein, N. (1991). The structural transformation of American industry: An institutional account of the causes of diversification in the largest firms, 1919-1979. </w:t>
      </w:r>
      <w:r>
        <w:rPr>
          <w:i/>
          <w:iCs/>
        </w:rPr>
        <w:t>The new institutionalism in organizational analysis</w:t>
      </w:r>
      <w:r>
        <w:t>, </w:t>
      </w:r>
      <w:r>
        <w:rPr>
          <w:i/>
          <w:iCs/>
        </w:rPr>
        <w:t>311</w:t>
      </w:r>
      <w:r>
        <w:t>, 336.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Friedland, R., &amp; Alford, R. R. (1991). Bringing society back in: Symbols, practices, and institutional contradictions. WW Powell, PJ DiMaggio, eds. The New Institutionalism in Organizational Analysis.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Greenwood, R., Raynard, M., Kodeih, F., Micelotta, E. R., &amp; Lounsbury, M. (2011). Institutional complexity and organizational responses. </w:t>
      </w:r>
      <w:r>
        <w:rPr>
          <w:i/>
          <w:iCs/>
        </w:rPr>
        <w:t>Academy of Management annals</w:t>
      </w:r>
      <w:r>
        <w:t>, </w:t>
      </w:r>
      <w:r>
        <w:rPr>
          <w:i/>
          <w:iCs/>
        </w:rPr>
        <w:t>5</w:t>
      </w:r>
      <w:r>
        <w:t>(1), 317-371.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Kraatz, M. S., &amp; Block, E. S. (2008). Organizational implications of institutional pluralism. </w:t>
      </w:r>
      <w:r>
        <w:rPr>
          <w:i/>
          <w:iCs/>
        </w:rPr>
        <w:t>The Sage handbook of organizational institutionalism</w:t>
      </w:r>
      <w:r>
        <w:t>, </w:t>
      </w:r>
      <w:r>
        <w:rPr>
          <w:i/>
          <w:iCs/>
        </w:rPr>
        <w:t>840</w:t>
      </w:r>
      <w:r>
        <w:t>, 243-275.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Lounsbury (2007) A tale of two cities: Competing logics and practice variation in the professionalizing of mutual funds. Academy of Management Journal 50(2), pp. 289-307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Ocasio, W. (1997). Towards an attention‐based view of the firm. Strategic management journal, 18(S1), 187-206.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Ocasio et al. (2017) Advances to the institutional logics perspective. In: Greenwood et al., eds., The SAGE handbook of organizational institutionalism, second edition, SAGE: London, pp. 509-531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Oliver, C. (1991). Strategic responses to institutional processes. </w:t>
      </w:r>
      <w:r>
        <w:rPr>
          <w:i/>
          <w:iCs/>
        </w:rPr>
        <w:t>Academy of management review</w:t>
      </w:r>
      <w:r>
        <w:t>, </w:t>
      </w:r>
      <w:r>
        <w:rPr>
          <w:i/>
          <w:iCs/>
        </w:rPr>
        <w:t>16</w:t>
      </w:r>
      <w:r>
        <w:t>(1), 145-179.</w:t>
      </w:r>
    </w:p>
    <w:p>
      <w:pPr>
        <w:pStyle w:val="style157"/>
        <w:spacing w:lineRule="auto" w:line="276"/>
        <w:jc w:val="both"/>
        <w:rPr/>
      </w:pPr>
    </w:p>
    <w:p>
      <w:pPr>
        <w:pStyle w:val="style0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  <w:r>
        <w:t>Pache, A. C., &amp; Santos, F. (2010). When worlds collide: The internal dynamics of organizational responses to conflicting institutional demands. </w:t>
      </w:r>
      <w:r>
        <w:rPr>
          <w:i/>
          <w:iCs/>
        </w:rPr>
        <w:t>Academy of management review</w:t>
      </w:r>
      <w:r>
        <w:t>, </w:t>
      </w:r>
      <w:r>
        <w:rPr>
          <w:i/>
          <w:iCs/>
        </w:rPr>
        <w:t>35</w:t>
      </w:r>
      <w:r>
        <w:t>(3), 455-476.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>Raynard, M. (2016). Deconstructing complexity: Configurations of institutional complexity and structural hybridity.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  <w:shd w:val="clear" w:color="auto" w:fill="ffffff"/>
        </w:rPr>
        <w:t>Strategic Organization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  <w:shd w:val="clear" w:color="auto" w:fill="ffffff"/>
        </w:rPr>
        <w:t>14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>(4), 310-335.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Thornton, P. H. (2002). The rise of the corporation in a craft industry: Conflict and conformity in institutional logics. </w:t>
      </w:r>
      <w:r>
        <w:rPr>
          <w:i/>
          <w:iCs/>
        </w:rPr>
        <w:t>Academy of management journal</w:t>
      </w:r>
      <w:r>
        <w:t>, </w:t>
      </w:r>
      <w:r>
        <w:rPr>
          <w:i/>
          <w:iCs/>
        </w:rPr>
        <w:t>45</w:t>
      </w:r>
      <w:r>
        <w:t>(1), 81-101.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Thornton, P. H. (2004). </w:t>
      </w:r>
      <w:r>
        <w:rPr>
          <w:i/>
          <w:iCs/>
        </w:rPr>
        <w:t>Markets from culture: Institutional logics and organizational decisions in higher education publishing</w:t>
      </w:r>
      <w:r>
        <w:t>. Stanford University Press.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Thornton, P. H., &amp; Ocasio, W. (1999). Institutional logics and the historical contingency of power in organizations: Executive succession in the higher education publishing industry, 1958–1990. </w:t>
      </w:r>
      <w:r>
        <w:rPr>
          <w:i/>
          <w:iCs/>
        </w:rPr>
        <w:t>American journal of Sociology</w:t>
      </w:r>
      <w:r>
        <w:t>, </w:t>
      </w:r>
      <w:r>
        <w:rPr>
          <w:i/>
          <w:iCs/>
        </w:rPr>
        <w:t>105</w:t>
      </w:r>
      <w:r>
        <w:t>(3), 801-843.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Thornton, P. H., &amp; Ocasio, W. (2008). Institutional logics. </w:t>
      </w:r>
      <w:r>
        <w:rPr>
          <w:i/>
          <w:iCs/>
        </w:rPr>
        <w:t>The Sage handbook of organizational institutionalism</w:t>
      </w:r>
      <w:r>
        <w:t>, </w:t>
      </w:r>
      <w:r>
        <w:rPr>
          <w:i/>
          <w:iCs/>
        </w:rPr>
        <w:t>840</w:t>
      </w:r>
      <w:r>
        <w:t>, 99-128.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Thornton, P. H., Ocasio, W., &amp; Lounsbury, M. (2012). </w:t>
      </w:r>
      <w:r>
        <w:rPr>
          <w:i/>
          <w:iCs/>
        </w:rPr>
        <w:t>The institutional logics perspective: A new approach to culture, structure, and process</w:t>
      </w:r>
      <w:r>
        <w:t>. Oxford University Press on Demand.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b/>
        </w:rPr>
      </w:pPr>
    </w:p>
    <w:p>
      <w:pPr>
        <w:pStyle w:val="style157"/>
        <w:spacing w:lineRule="auto" w:line="276"/>
        <w:jc w:val="both"/>
        <w:rPr>
          <w:b/>
        </w:rPr>
      </w:pPr>
      <w:r>
        <w:rPr>
          <w:b/>
        </w:rPr>
        <w:t>Institutional diffusion and change</w:t>
      </w:r>
      <w:r>
        <w:rPr>
          <w:b/>
        </w:rPr>
        <w:t>: meaning, identity, translation</w:t>
      </w:r>
      <w:r>
        <w:rPr>
          <w:b/>
        </w:rPr>
        <w:t xml:space="preserve">, practice-driven change, </w:t>
      </w:r>
      <w:r>
        <w:rPr>
          <w:b/>
        </w:rPr>
        <w:t xml:space="preserve">institutional entrepreneurship, </w:t>
      </w:r>
      <w:r>
        <w:rPr>
          <w:b/>
        </w:rPr>
        <w:t>and institutional work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Boeker, W. (1989). The development and institutionalization of subunit power in organizations. </w:t>
      </w:r>
      <w:r>
        <w:rPr>
          <w:i/>
          <w:iCs/>
        </w:rPr>
        <w:t>Administrative Science Quarterly</w:t>
      </w:r>
      <w:r>
        <w:t>, </w:t>
      </w:r>
      <w:r>
        <w:rPr>
          <w:i/>
          <w:iCs/>
        </w:rPr>
        <w:t>34</w:t>
      </w:r>
      <w:r>
        <w:t>(3).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rPr/>
      </w:pPr>
      <w:r>
        <w:t>David et al. (2017) Institutional theory and entrepreneurship: Taking stock and moving forward. In: Greenwood et al., eds., The SAGE handbook of organizational institutionalism, second edition, SAGE: London, pp. 671-688</w:t>
      </w:r>
    </w:p>
    <w:p>
      <w:pPr>
        <w:pStyle w:val="style157"/>
        <w:rPr/>
      </w:pPr>
    </w:p>
    <w:p>
      <w:pPr>
        <w:pStyle w:val="style157"/>
        <w:rPr/>
      </w:pPr>
      <w:r>
        <w:t>Dooley, K. J., &amp; Van de Ven, A. H. (1999). Explaining complex organizational dynamics. </w:t>
      </w:r>
      <w:r>
        <w:rPr>
          <w:i/>
          <w:iCs/>
        </w:rPr>
        <w:t>Organization Science</w:t>
      </w:r>
      <w:r>
        <w:t>, </w:t>
      </w:r>
      <w:r>
        <w:rPr>
          <w:i/>
          <w:iCs/>
        </w:rPr>
        <w:t>10</w:t>
      </w:r>
      <w:r>
        <w:t>(3), 358-372.</w:t>
      </w:r>
    </w:p>
    <w:p>
      <w:pPr>
        <w:pStyle w:val="style157"/>
        <w:rPr/>
      </w:pPr>
    </w:p>
    <w:p>
      <w:pPr>
        <w:pStyle w:val="style157"/>
        <w:rPr/>
      </w:pPr>
      <w:r>
        <w:t>Garud, R., &amp; Nayyar, P. R. (1994). Transformative capacity: Continual structuring by intertemporal technology transfer. </w:t>
      </w:r>
      <w:r>
        <w:rPr>
          <w:i/>
          <w:iCs/>
        </w:rPr>
        <w:t>Strategic management journal</w:t>
      </w:r>
      <w:r>
        <w:t>, </w:t>
      </w:r>
      <w:r>
        <w:rPr>
          <w:i/>
          <w:iCs/>
        </w:rPr>
        <w:t>15</w:t>
      </w:r>
      <w:r>
        <w:t>(5), 365-385.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Greenwood, R., &amp; Hinings, C. R. (1996). Understanding radical organizational change: Bringing together the old and the new institutionalism. </w:t>
      </w:r>
      <w:r>
        <w:rPr>
          <w:i/>
          <w:iCs/>
        </w:rPr>
        <w:t>Academy of management review</w:t>
      </w:r>
      <w:r>
        <w:t>, </w:t>
      </w:r>
      <w:r>
        <w:rPr>
          <w:i/>
          <w:iCs/>
        </w:rPr>
        <w:t>21</w:t>
      </w:r>
      <w:r>
        <w:t>(4), 1022-1054.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Greenwood, R., Suddaby, R., &amp; Hinings, C. R. (2002). Theorizing change: The role of professional associations in the transformation of institutionalized fields. </w:t>
      </w:r>
      <w:r>
        <w:rPr>
          <w:i/>
          <w:iCs/>
        </w:rPr>
        <w:t>Academy of management journal</w:t>
      </w:r>
      <w:r>
        <w:t>, </w:t>
      </w:r>
      <w:r>
        <w:rPr>
          <w:i/>
          <w:iCs/>
        </w:rPr>
        <w:t>45</w:t>
      </w:r>
      <w:r>
        <w:t>(1), 58-80.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Greenwood, R., &amp; Suddaby, R. (2006). Institutional entrepreneurship in mature fields: The big five accounting firms. </w:t>
      </w:r>
      <w:r>
        <w:rPr>
          <w:i/>
          <w:iCs/>
        </w:rPr>
        <w:t>Academy of Management journal</w:t>
      </w:r>
      <w:r>
        <w:t>, </w:t>
      </w:r>
      <w:r>
        <w:rPr>
          <w:i/>
          <w:iCs/>
        </w:rPr>
        <w:t>49</w:t>
      </w:r>
      <w:r>
        <w:t>(1), 27-48.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Hardy, C., &amp; Maguire, S. (2017). Institutional entrepreneurship and change in fields. </w:t>
      </w:r>
      <w:r>
        <w:rPr>
          <w:i/>
          <w:iCs/>
        </w:rPr>
        <w:t>The Sage handbook of organizational institutionalism</w:t>
      </w:r>
      <w:r>
        <w:t>, 261-280.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Lawrence, T. B., &amp; Phillips, N. (2004). From Moby Dick to Free Willy: Macro-cultural discourse and institutional entrepreneurship in emerging institutional fields. </w:t>
      </w:r>
      <w:r>
        <w:rPr>
          <w:i/>
          <w:iCs/>
        </w:rPr>
        <w:t>Organization</w:t>
      </w:r>
      <w:r>
        <w:t>, </w:t>
      </w:r>
      <w:r>
        <w:rPr>
          <w:i/>
          <w:iCs/>
        </w:rPr>
        <w:t>11</w:t>
      </w:r>
      <w:r>
        <w:t>(5), 689-711.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March, J. G., &amp; Olsen, J. P. (1983). The new institutionalism: Organizational factors in political life. </w:t>
      </w:r>
      <w:r>
        <w:rPr>
          <w:i/>
          <w:iCs/>
        </w:rPr>
        <w:t>American political science review</w:t>
      </w:r>
      <w:r>
        <w:t>, </w:t>
      </w:r>
      <w:r>
        <w:rPr>
          <w:i/>
          <w:iCs/>
        </w:rPr>
        <w:t>78</w:t>
      </w:r>
      <w:r>
        <w:t>(3), 734-749.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Munir, K. A., &amp; Phillips, N. (2005). The birth of the'Kodak Moment': Institutional entrepreneurship and the adoption of new technologies. </w:t>
      </w:r>
      <w:r>
        <w:rPr>
          <w:i/>
          <w:iCs/>
        </w:rPr>
        <w:t>Organization studies</w:t>
      </w:r>
      <w:r>
        <w:t>, </w:t>
      </w:r>
      <w:r>
        <w:rPr>
          <w:i/>
          <w:iCs/>
        </w:rPr>
        <w:t>26</w:t>
      </w:r>
      <w:r>
        <w:t>(11), 1665-1687.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Rao, H., Monin, P., &amp; Durand, R. (2003). Institutional change in Toque Ville: Nouvelle cuisine as an identity movement in French gastronomy. </w:t>
      </w:r>
      <w:r>
        <w:rPr>
          <w:i/>
          <w:iCs/>
        </w:rPr>
        <w:t>American journal of sociology</w:t>
      </w:r>
      <w:r>
        <w:t>, </w:t>
      </w:r>
      <w:r>
        <w:rPr>
          <w:i/>
          <w:iCs/>
        </w:rPr>
        <w:t>108</w:t>
      </w:r>
      <w:r>
        <w:t>(4), 795-843.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</w:rPr>
      </w:pPr>
      <w:r>
        <w:rPr>
          <w:rFonts w:ascii="Arial" w:cs="Arial" w:eastAsia="Times New Roman" w:hAnsi="Arial"/>
          <w:color w:val="222222"/>
          <w:sz w:val="20"/>
          <w:szCs w:val="20"/>
        </w:rPr>
        <w:t>Sahlin, K., &amp; Wedlin, L. (2008). Circulating ideas: Imitation, translation and editing.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>The Sage handbook of organizational institutionalism</w:t>
      </w:r>
      <w:r>
        <w:rPr>
          <w:rFonts w:ascii="Arial" w:cs="Arial" w:eastAsia="Times New Roman" w:hAnsi="Arial"/>
          <w:color w:val="222222"/>
          <w:sz w:val="20"/>
          <w:szCs w:val="20"/>
        </w:rPr>
        <w:t>,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>218</w:t>
      </w:r>
      <w:r>
        <w:rPr>
          <w:rFonts w:ascii="Arial" w:cs="Arial" w:eastAsia="Times New Roman" w:hAnsi="Arial"/>
          <w:color w:val="222222"/>
          <w:sz w:val="20"/>
          <w:szCs w:val="20"/>
        </w:rPr>
        <w:t>, 242.</w:t>
      </w: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</w:rPr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</w:rPr>
      </w:pPr>
      <w:r>
        <w:rPr>
          <w:rFonts w:ascii="Arial" w:cs="Arial" w:eastAsia="Times New Roman" w:hAnsi="Arial"/>
          <w:color w:val="222222"/>
          <w:sz w:val="20"/>
          <w:szCs w:val="20"/>
        </w:rPr>
        <w:t>Strang, D., &amp; Meyer, J. W. (1993). Institutional conditions for diffusion.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>Theory and society</w:t>
      </w:r>
      <w:r>
        <w:rPr>
          <w:rFonts w:ascii="Arial" w:cs="Arial" w:eastAsia="Times New Roman" w:hAnsi="Arial"/>
          <w:color w:val="222222"/>
          <w:sz w:val="20"/>
          <w:szCs w:val="20"/>
        </w:rPr>
        <w:t>,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>22</w:t>
      </w:r>
      <w:r>
        <w:rPr>
          <w:rFonts w:ascii="Arial" w:cs="Arial" w:eastAsia="Times New Roman" w:hAnsi="Arial"/>
          <w:color w:val="222222"/>
          <w:sz w:val="20"/>
          <w:szCs w:val="20"/>
        </w:rPr>
        <w:t>(4), 487-511.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Seo, M. G., &amp; Creed, W. D. (2002). Institutional contradictions, praxis, and institutional change: A dialectical perspective. </w:t>
      </w:r>
      <w:r>
        <w:rPr>
          <w:i/>
          <w:iCs/>
        </w:rPr>
        <w:t>Academy of management review</w:t>
      </w:r>
      <w:r>
        <w:t>, </w:t>
      </w:r>
      <w:r>
        <w:rPr>
          <w:i/>
          <w:iCs/>
        </w:rPr>
        <w:t>27</w:t>
      </w:r>
      <w:r>
        <w:t>(2), 222-247.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Tolbert, P. S., &amp; Zucker, L. G. (1983). Institutional sources of change in the formal structure of organizations: The diffusion of civil service reform, 1880-1935.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</w:rPr>
      </w:pPr>
      <w:r>
        <w:rPr>
          <w:rFonts w:ascii="Arial" w:cs="Arial" w:eastAsia="Times New Roman" w:hAnsi="Arial"/>
          <w:color w:val="222222"/>
          <w:sz w:val="20"/>
          <w:szCs w:val="20"/>
        </w:rPr>
        <w:t xml:space="preserve">Tolbert, P. S., </w:t>
      </w:r>
      <w:r>
        <w:rPr>
          <w:rFonts w:ascii="Arial" w:cs="Arial" w:eastAsia="Times New Roman" w:hAnsi="Arial"/>
          <w:color w:val="222222"/>
          <w:sz w:val="20"/>
          <w:szCs w:val="20"/>
        </w:rPr>
        <w:t>&amp; Zucker, L. G. (1996</w:t>
      </w:r>
      <w:r>
        <w:rPr>
          <w:rFonts w:ascii="Arial" w:cs="Arial" w:eastAsia="Times New Roman" w:hAnsi="Arial"/>
          <w:color w:val="222222"/>
          <w:sz w:val="20"/>
          <w:szCs w:val="20"/>
        </w:rPr>
        <w:t>). The institutionalization of institutional theory. </w:t>
      </w:r>
      <w:r>
        <w:rPr>
          <w:rFonts w:ascii="Arial" w:cs="Arial" w:eastAsia="Times New Roman" w:hAnsi="Arial"/>
          <w:iCs/>
          <w:color w:val="222222"/>
          <w:sz w:val="20"/>
          <w:szCs w:val="20"/>
        </w:rPr>
        <w:t>In S. Clegg, C. Hardy, &amp; W. Nord (Eds.),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 xml:space="preserve"> The handbook of organization Studies: </w:t>
      </w:r>
      <w:r>
        <w:rPr>
          <w:rFonts w:ascii="Arial" w:cs="Arial" w:eastAsia="Times New Roman" w:hAnsi="Arial"/>
          <w:iCs/>
          <w:color w:val="222222"/>
          <w:sz w:val="20"/>
          <w:szCs w:val="20"/>
        </w:rPr>
        <w:t>175-190. Thousand Oaks, CA: Sage</w:t>
      </w:r>
      <w:r>
        <w:rPr>
          <w:rFonts w:ascii="Arial" w:cs="Arial" w:eastAsia="Times New Roman" w:hAnsi="Arial"/>
          <w:color w:val="222222"/>
          <w:sz w:val="20"/>
          <w:szCs w:val="20"/>
        </w:rPr>
        <w:t>.</w:t>
      </w: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8f8f8"/>
        </w:rPr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</w:rPr>
      </w:pPr>
      <w:r>
        <w:rPr>
          <w:rFonts w:ascii="Arial" w:cs="Arial" w:eastAsia="Times New Roman" w:hAnsi="Arial"/>
          <w:color w:val="222222"/>
          <w:sz w:val="20"/>
          <w:szCs w:val="20"/>
        </w:rPr>
        <w:t>Townley, B. (2002). The role of competing rationalities in institutional change.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>Academy of Management Journal</w:t>
      </w:r>
      <w:r>
        <w:rPr>
          <w:rFonts w:ascii="Arial" w:cs="Arial" w:eastAsia="Times New Roman" w:hAnsi="Arial"/>
          <w:color w:val="222222"/>
          <w:sz w:val="20"/>
          <w:szCs w:val="20"/>
        </w:rPr>
        <w:t>, </w:t>
      </w:r>
      <w:r>
        <w:rPr>
          <w:rFonts w:ascii="Arial" w:cs="Arial" w:eastAsia="Times New Roman" w:hAnsi="Arial"/>
          <w:i/>
          <w:iCs/>
          <w:color w:val="222222"/>
          <w:sz w:val="20"/>
          <w:szCs w:val="20"/>
        </w:rPr>
        <w:t>45</w:t>
      </w:r>
      <w:r>
        <w:rPr>
          <w:rFonts w:ascii="Arial" w:cs="Arial" w:eastAsia="Times New Roman" w:hAnsi="Arial"/>
          <w:color w:val="222222"/>
          <w:sz w:val="20"/>
          <w:szCs w:val="20"/>
        </w:rPr>
        <w:t>(1), 163-179.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Zilber, T. B. (2002). Institutionalization as an interplay between actions, meanings, and actors: The case of a rape crisis center in Israel. </w:t>
      </w:r>
      <w:r>
        <w:rPr>
          <w:i/>
          <w:iCs/>
        </w:rPr>
        <w:t>Academy of management journal</w:t>
      </w:r>
      <w:r>
        <w:t>, </w:t>
      </w:r>
      <w:r>
        <w:rPr>
          <w:i/>
          <w:iCs/>
        </w:rPr>
        <w:t>45</w:t>
      </w:r>
      <w:r>
        <w:t>(1), 234-254.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b/>
        </w:rPr>
      </w:pPr>
      <w:r>
        <w:rPr>
          <w:b/>
        </w:rPr>
        <w:t>Field/</w:t>
      </w:r>
      <w:r>
        <w:rPr>
          <w:b/>
        </w:rPr>
        <w:t>Industry transformation</w:t>
      </w:r>
      <w:r>
        <w:rPr>
          <w:b/>
        </w:rPr>
        <w:t>, industry as field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Anand, N., &amp; Watson, M. R. (2004). Tournament rituals in the evolution of fields: The case of the Grammy Awards. </w:t>
      </w:r>
      <w:r>
        <w:rPr>
          <w:i/>
          <w:iCs/>
        </w:rPr>
        <w:t>Academy of Management journal</w:t>
      </w:r>
      <w:r>
        <w:t>, </w:t>
      </w:r>
      <w:r>
        <w:rPr>
          <w:i/>
          <w:iCs/>
        </w:rPr>
        <w:t>47</w:t>
      </w:r>
      <w:r>
        <w:t>(1), 59-80.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Barley, S. R. (1986). Technology as an occasion for structuring: Evidence from observations of CT scanners and the social order of radiology departments. </w:t>
      </w:r>
      <w:r>
        <w:rPr>
          <w:i/>
          <w:iCs/>
        </w:rPr>
        <w:t>Administrative science quarterly</w:t>
      </w:r>
      <w:r>
        <w:t>, 78-108.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Dalpiaz, E., Rindova, V., &amp; Ravasi, D. (2016). Combining logics to transform organizational agency: Blending industry and art at Alessi. Administrative Science Quarterly, 61(3), 347-392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Delmestri, G., &amp; Greenwood, R. (2016). How Cinderella became a queen: Theorizing radical status change. Administrative Science Quarterly, 61(4), 507-550.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Davis, G. F., &amp; Marquis, C. (2005). Prospects for organization theory in the early twenty-first century: Institutional fields and mechanisms. </w:t>
      </w:r>
      <w:r>
        <w:rPr>
          <w:i/>
          <w:iCs/>
        </w:rPr>
        <w:t>Organization science</w:t>
      </w:r>
      <w:r>
        <w:t>, </w:t>
      </w:r>
      <w:r>
        <w:rPr>
          <w:i/>
          <w:iCs/>
        </w:rPr>
        <w:t>16</w:t>
      </w:r>
      <w:r>
        <w:t>(4), 332-343.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Fiss, P. C., &amp; Zajac, E. J. (2006). The symbolic management of strategic change: Sensegiving via framing and decoupling. </w:t>
      </w:r>
      <w:r>
        <w:rPr>
          <w:i/>
          <w:iCs/>
        </w:rPr>
        <w:t>Academy of Management Journal</w:t>
      </w:r>
      <w:r>
        <w:t>, </w:t>
      </w:r>
      <w:r>
        <w:rPr>
          <w:i/>
          <w:iCs/>
        </w:rPr>
        <w:t>49</w:t>
      </w:r>
      <w:r>
        <w:t>(6), 1173-1193.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Fligstein, N. (1991). The structural transformation of American industry: An institutional account of the causes of diversification in the largest firms, 1919-1979. </w:t>
      </w:r>
      <w:r>
        <w:rPr>
          <w:i/>
          <w:iCs/>
        </w:rPr>
        <w:t>The new institutionalism in organizational analysis</w:t>
      </w:r>
      <w:r>
        <w:t>, </w:t>
      </w:r>
      <w:r>
        <w:rPr>
          <w:i/>
          <w:iCs/>
        </w:rPr>
        <w:t>311</w:t>
      </w:r>
      <w:r>
        <w:t>, 336.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Fligstein, N., &amp; McAdam, D. (2011). Toward a general theory of strategic action fields. </w:t>
      </w:r>
      <w:r>
        <w:rPr>
          <w:i/>
          <w:iCs/>
        </w:rPr>
        <w:t>Sociological theory</w:t>
      </w:r>
      <w:r>
        <w:t>, </w:t>
      </w:r>
      <w:r>
        <w:rPr>
          <w:i/>
          <w:iCs/>
        </w:rPr>
        <w:t>29</w:t>
      </w:r>
      <w:r>
        <w:t>(1), 1-26.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Garud, R. (2008). Conferences as venues for the configuration of emerging organizational fields: The case of cochlear implants. </w:t>
      </w:r>
      <w:r>
        <w:rPr>
          <w:i/>
          <w:iCs/>
        </w:rPr>
        <w:t>Journal of Management Studies</w:t>
      </w:r>
      <w:r>
        <w:t>, </w:t>
      </w:r>
      <w:r>
        <w:rPr>
          <w:i/>
          <w:iCs/>
        </w:rPr>
        <w:t>45</w:t>
      </w:r>
      <w:r>
        <w:t>(6), 1061-1088.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Garud, R., &amp; Munir, K. (2008). From transaction to transformation costs: The case of Polaroid's SX-70 camera. </w:t>
      </w:r>
      <w:r>
        <w:rPr>
          <w:i/>
        </w:rPr>
        <w:t>Research Policy, </w:t>
      </w:r>
      <w:r>
        <w:t>37(4), 690-705.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  <w:r>
        <w:t>Grodal, S., Gotsopoulos, A., &amp; Suarez, F. F. (2015). The coevolution of technologies and categories during industry emergence. </w:t>
      </w:r>
      <w:r>
        <w:rPr>
          <w:i/>
        </w:rPr>
        <w:t>Academy of Management Review, 40</w:t>
      </w:r>
      <w:r>
        <w:t>(3), 423-445.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 xml:space="preserve"> </w:t>
      </w: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</w:p>
    <w:p>
      <w:pPr>
        <w:pStyle w:val="style157"/>
        <w:spacing w:lineRule="auto" w:line="276"/>
        <w:jc w:val="both"/>
        <w:rPr/>
      </w:pPr>
      <w:r>
        <w:t>Holm, P. (1995). The dynamics of institutionalization: Transformation processes in Norwegian fisheries. </w:t>
      </w:r>
      <w:r>
        <w:rPr>
          <w:i/>
          <w:iCs/>
        </w:rPr>
        <w:t>Administrative science quarterly</w:t>
      </w:r>
      <w:r>
        <w:t>, 398-422.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Hinings, C. R., Logue, D. M., &amp; Zietsma, C. (2017). Fields, institutional infrastructure and governance. </w:t>
      </w:r>
      <w:r>
        <w:rPr>
          <w:i/>
          <w:iCs/>
        </w:rPr>
        <w:t>The Sage handbook of organizational institutionalism</w:t>
      </w:r>
      <w:r>
        <w:t>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  <w:r>
        <w:t>Kaplan, S., &amp; Tripsas, M. (2008). Thinking about technology: Applying a cognitive lens to technical change. </w:t>
      </w:r>
      <w:r>
        <w:rPr>
          <w:i/>
        </w:rPr>
        <w:t>Research Policy,</w:t>
      </w:r>
      <w:r>
        <w:t> 37(5), 790-805.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 xml:space="preserve"> </w:t>
      </w: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</w:p>
    <w:p>
      <w:pPr>
        <w:pStyle w:val="style157"/>
        <w:spacing w:lineRule="auto" w:line="276"/>
        <w:jc w:val="both"/>
        <w:rPr/>
      </w:pPr>
      <w:r>
        <w:t>Lamont, M., &amp; Molnár, V. (2002). The study of boundaries in the social sciences. </w:t>
      </w:r>
      <w:r>
        <w:rPr>
          <w:i/>
          <w:iCs/>
        </w:rPr>
        <w:t>Annual review of sociology</w:t>
      </w:r>
      <w:r>
        <w:t>, </w:t>
      </w:r>
      <w:r>
        <w:rPr>
          <w:i/>
          <w:iCs/>
        </w:rPr>
        <w:t>28</w:t>
      </w:r>
      <w:r>
        <w:t>(1), 167-195.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Lampel, J., &amp; Meyer, A. D. (2008). Guest Editors’ Introduction: Field‐Configuring Events as Structuring Mechanisms: How Conferences, Ceremonies, and Trade Shows Constitute New Technologies, Industries, and Markets. </w:t>
      </w:r>
      <w:r>
        <w:rPr>
          <w:i/>
          <w:iCs/>
        </w:rPr>
        <w:t>Journal of Management Studies</w:t>
      </w:r>
      <w:r>
        <w:t>, </w:t>
      </w:r>
      <w:r>
        <w:rPr>
          <w:i/>
          <w:iCs/>
        </w:rPr>
        <w:t>45</w:t>
      </w:r>
      <w:r>
        <w:t>(6), 1025-1035.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rPr/>
      </w:pPr>
      <w:r>
        <w:t xml:space="preserve">Lounsbury &amp; Glynn (2001) Cultural entrepreneurship: Stories, legitimacy, and the acquisition of resources. </w:t>
      </w:r>
      <w:r>
        <w:rPr>
          <w:i/>
        </w:rPr>
        <w:t>Strategic Management Journal 22</w:t>
      </w:r>
      <w:r>
        <w:t>(6), pp.545-564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Oliver, A. L., &amp; Montgomery, K. (2008). Using field‐configuring events for sense‐making: a cognitive network approach. </w:t>
      </w:r>
      <w:r>
        <w:rPr>
          <w:i/>
          <w:iCs/>
        </w:rPr>
        <w:t>Journal of Management Studies</w:t>
      </w:r>
      <w:r>
        <w:t>, </w:t>
      </w:r>
      <w:r>
        <w:rPr>
          <w:i/>
          <w:iCs/>
        </w:rPr>
        <w:t>45</w:t>
      </w:r>
      <w:r>
        <w:t>(6), 1147-1167.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  <w:r>
        <w:t>Orlikowski, W. J. (1992). The duality of technology: Rethinking the concept of technology in organizations. </w:t>
      </w:r>
      <w:r>
        <w:rPr>
          <w:i/>
          <w:iCs/>
        </w:rPr>
        <w:t>Organization science</w:t>
      </w:r>
      <w:r>
        <w:t>, </w:t>
      </w:r>
      <w:r>
        <w:rPr>
          <w:i/>
          <w:iCs/>
        </w:rPr>
        <w:t>3</w:t>
      </w:r>
      <w:r>
        <w:t>(3), 398-427.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 xml:space="preserve"> </w:t>
      </w: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</w:p>
    <w:p>
      <w:pPr>
        <w:pStyle w:val="style157"/>
        <w:spacing w:lineRule="auto" w:line="276"/>
        <w:jc w:val="both"/>
        <w:rPr/>
      </w:pPr>
      <w:r>
        <w:t>Porac, J. F., Thomas, H., &amp; Baden‐Fuller, C. (1989). Competitive groups as cognitive communities: The case of Scottish knitwear manufacturers. </w:t>
      </w:r>
      <w:r>
        <w:rPr>
          <w:i/>
          <w:iCs/>
        </w:rPr>
        <w:t>Journal of Management studies</w:t>
      </w:r>
      <w:r>
        <w:t>, </w:t>
      </w:r>
      <w:r>
        <w:rPr>
          <w:i/>
          <w:iCs/>
        </w:rPr>
        <w:t>26</w:t>
      </w:r>
      <w:r>
        <w:t>(4), 397-416.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Porac, J. F., Thomas, H., &amp; Baden‐Fuller, C. (2011). Competitive groups as cognitive communities: The case of Scottish knitwear manufacturers revisited. </w:t>
      </w:r>
      <w:r>
        <w:rPr>
          <w:i/>
          <w:iCs/>
        </w:rPr>
        <w:t>Journal of Management Studies</w:t>
      </w:r>
      <w:r>
        <w:t>, </w:t>
      </w:r>
      <w:r>
        <w:rPr>
          <w:i/>
          <w:iCs/>
        </w:rPr>
        <w:t>48</w:t>
      </w:r>
      <w:r>
        <w:t>(3), 646-664.</w:t>
      </w:r>
    </w:p>
    <w:p>
      <w:pPr>
        <w:pStyle w:val="style157"/>
        <w:spacing w:lineRule="auto" w:line="276"/>
        <w:jc w:val="both"/>
        <w:rPr/>
      </w:pPr>
      <w:r>
        <w:t xml:space="preserve"> </w:t>
      </w:r>
    </w:p>
    <w:p>
      <w:pPr>
        <w:pStyle w:val="style157"/>
        <w:spacing w:lineRule="auto" w:line="276"/>
        <w:jc w:val="both"/>
        <w:rPr/>
      </w:pPr>
      <w:r>
        <w:t>Reay, T., &amp; Hinings, C. R. (2005). The recomposition of an organizational field: Health care in Alberta. </w:t>
      </w:r>
      <w:r>
        <w:rPr>
          <w:i/>
          <w:iCs/>
        </w:rPr>
        <w:t>Organization studies</w:t>
      </w:r>
      <w:r>
        <w:t>, </w:t>
      </w:r>
      <w:r>
        <w:rPr>
          <w:i/>
          <w:iCs/>
        </w:rPr>
        <w:t>26</w:t>
      </w:r>
      <w:r>
        <w:t>(3), 351-384.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 xml:space="preserve">Sherer, P. D., &amp; Lee, K. (2002). Institutional change in large law firms: A resource dependency and institutional perspective. </w:t>
      </w:r>
      <w:r>
        <w:rPr>
          <w:i/>
        </w:rPr>
        <w:t>Academy of Management journal</w:t>
      </w:r>
      <w:r>
        <w:t>, 45(1), 102-119.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rPr/>
      </w:pPr>
      <w:r>
        <w:t xml:space="preserve">Stuart &amp; Ding (2006) When do scientists become entrepreneurs? The social structural antecedents of commercial activity in academic life sciences. </w:t>
      </w:r>
      <w:r>
        <w:rPr>
          <w:i/>
        </w:rPr>
        <w:t>American Journal of Sociology</w:t>
      </w:r>
      <w:r>
        <w:t xml:space="preserve"> 112(1), pp. 97-144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  <w:r>
        <w:t>Tripsas, M. (2008). Customer preference discontinuities: A trigger for radical technological change. </w:t>
      </w:r>
      <w:r>
        <w:rPr>
          <w:i/>
        </w:rPr>
        <w:t>Managerial and decision economics,</w:t>
      </w:r>
      <w:r>
        <w:t> 29(2‐3), 79-97.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 xml:space="preserve"> </w:t>
      </w:r>
    </w:p>
    <w:p>
      <w:pPr>
        <w:pStyle w:val="style157"/>
        <w:spacing w:lineRule="auto" w:line="276"/>
        <w:jc w:val="both"/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</w:pPr>
    </w:p>
    <w:p>
      <w:pPr>
        <w:pStyle w:val="style157"/>
        <w:spacing w:lineRule="auto" w:line="276"/>
        <w:jc w:val="both"/>
        <w:rPr/>
      </w:pPr>
      <w:r>
        <w:t>Van de Ven, A. H., &amp; Poole, M. S. (1995). Explaining development and change in organizations. </w:t>
      </w:r>
      <w:r>
        <w:rPr>
          <w:i/>
          <w:iCs/>
        </w:rPr>
        <w:t>Academy of management review</w:t>
      </w:r>
      <w:r>
        <w:t>, </w:t>
      </w:r>
      <w:r>
        <w:rPr>
          <w:i/>
          <w:iCs/>
        </w:rPr>
        <w:t>20</w:t>
      </w:r>
      <w:r>
        <w:t>(3), 510-540.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Whittington, R. (2006). Completing the practice turn in strategy research. </w:t>
      </w:r>
      <w:r>
        <w:rPr>
          <w:i/>
          <w:iCs/>
        </w:rPr>
        <w:t>Organization studies</w:t>
      </w:r>
      <w:r>
        <w:t>, </w:t>
      </w:r>
      <w:r>
        <w:rPr>
          <w:i/>
          <w:iCs/>
        </w:rPr>
        <w:t>27</w:t>
      </w:r>
      <w:r>
        <w:t>(5), 613-634.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Zietsma, C., Groenewegen, P., Logue, D. M., &amp; Hinings, C. R. (2017). Field or fields? Building the scaffolding for cumulation of research on institutional fields. </w:t>
      </w:r>
      <w:r>
        <w:rPr>
          <w:i/>
          <w:iCs/>
        </w:rPr>
        <w:t>Academy of Management Annals</w:t>
      </w:r>
      <w:r>
        <w:t>, </w:t>
      </w:r>
      <w:r>
        <w:rPr>
          <w:i/>
          <w:iCs/>
        </w:rPr>
        <w:t>11</w:t>
      </w:r>
      <w:r>
        <w:t>(1), 391-450.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Zietsma, C., &amp; Lawrence, T. B. (2010). Institutional work in the transformation of an organizational field: The interplay of boundary work and practice work. </w:t>
      </w:r>
      <w:r>
        <w:rPr>
          <w:i/>
          <w:iCs/>
        </w:rPr>
        <w:t>Administrative science quarterly</w:t>
      </w:r>
      <w:r>
        <w:t>, </w:t>
      </w:r>
      <w:r>
        <w:rPr>
          <w:i/>
          <w:iCs/>
        </w:rPr>
        <w:t>55</w:t>
      </w:r>
      <w:r>
        <w:t>(2), 189-221.</w:t>
      </w:r>
    </w:p>
    <w:p>
      <w:pPr>
        <w:pStyle w:val="style157"/>
        <w:spacing w:lineRule="auto" w:line="276"/>
        <w:jc w:val="both"/>
        <w:rPr/>
      </w:pPr>
    </w:p>
    <w:p>
      <w:pPr>
        <w:pStyle w:val="style0"/>
        <w:rPr>
          <w:b/>
        </w:rPr>
      </w:pPr>
      <w:r>
        <w:t>Zilber, T. B. (2007). Stories and the discursive dynamics of institutional entrepreneurship: The case of Israeli high-tech after the bubble. </w:t>
      </w:r>
      <w:r>
        <w:rPr>
          <w:i/>
          <w:iCs/>
        </w:rPr>
        <w:t>Organization Studies</w:t>
      </w:r>
      <w:r>
        <w:t>, </w:t>
      </w:r>
      <w:r>
        <w:rPr>
          <w:i/>
          <w:iCs/>
        </w:rPr>
        <w:t>28</w:t>
      </w:r>
      <w:r>
        <w:t>(7), 1035-1054.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Strategy</w:t>
      </w:r>
    </w:p>
    <w:p>
      <w:pPr>
        <w:pStyle w:val="style157"/>
        <w:spacing w:lineRule="auto" w:line="276"/>
        <w:jc w:val="both"/>
        <w:rPr>
          <w:b/>
        </w:rPr>
      </w:pPr>
      <w:r>
        <w:t>Cattani, G., Porac, J. F., &amp; Thomas, H. (2017). Categories and competition. </w:t>
      </w:r>
      <w:r>
        <w:rPr>
          <w:i/>
          <w:iCs/>
        </w:rPr>
        <w:t>Strategic Management Journal</w:t>
      </w:r>
      <w:r>
        <w:t>, </w:t>
      </w:r>
      <w:r>
        <w:rPr>
          <w:i/>
          <w:iCs/>
        </w:rPr>
        <w:t>38</w:t>
      </w:r>
      <w:r>
        <w:t>(1), 64-92.</w:t>
      </w:r>
    </w:p>
    <w:p>
      <w:pPr>
        <w:pStyle w:val="style157"/>
        <w:spacing w:lineRule="auto" w:line="276"/>
        <w:jc w:val="both"/>
        <w:rPr>
          <w:b/>
        </w:rPr>
      </w:pPr>
    </w:p>
    <w:p>
      <w:pPr>
        <w:pStyle w:val="style157"/>
        <w:spacing w:lineRule="auto" w:line="276"/>
        <w:jc w:val="both"/>
        <w:rPr/>
      </w:pPr>
      <w:r>
        <w:t>Cusumano, M. A., Mylonadis, Y., &amp; Rosenbloom, R. S. (1992). Strategic maneuvering and mass-market dynamics: The triumph of VHS over Beta. </w:t>
      </w:r>
      <w:r>
        <w:rPr>
          <w:i/>
          <w:iCs/>
        </w:rPr>
        <w:t>Business history review</w:t>
      </w:r>
      <w:r>
        <w:t>, </w:t>
      </w:r>
      <w:r>
        <w:rPr>
          <w:i/>
          <w:iCs/>
        </w:rPr>
        <w:t>66</w:t>
      </w:r>
      <w:r>
        <w:t>(1), 51-94.</w:t>
      </w:r>
    </w:p>
    <w:bookmarkStart w:id="0" w:name="_GoBack"/>
    <w:bookmarkEnd w:id="0"/>
    <w:p>
      <w:pPr>
        <w:pStyle w:val="style157"/>
        <w:spacing w:lineRule="auto" w:line="276"/>
        <w:jc w:val="both"/>
        <w:rPr/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>Garud, R. and Van de Ven, A. (2004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 xml:space="preserve">). 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>Strategic change process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>. </w:t>
      </w:r>
      <w:r>
        <w:t>In: Pettigrew et al., eds., The SAGE handbook of strategy and management, SAGE: London, 206-231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Hinings, B., Gegenhuber, T., &amp; Greenwood, R. (2018). Digital innovation and transformation: An institutional perspective. </w:t>
      </w:r>
      <w:r>
        <w:rPr>
          <w:i/>
          <w:iCs/>
        </w:rPr>
        <w:t>Information and Organization</w:t>
      </w:r>
      <w:r>
        <w:t>, </w:t>
      </w:r>
      <w:r>
        <w:rPr>
          <w:i/>
          <w:iCs/>
        </w:rPr>
        <w:t>28</w:t>
      </w:r>
      <w:r>
        <w:t>(1), 52-61.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Porac, J. F., Thomas, H., &amp; Baden‐Fuller, C. (1989). Competitive groups as cognitive communities: The case of Scottish knitwear manufacturers. </w:t>
      </w:r>
      <w:r>
        <w:rPr>
          <w:i/>
          <w:iCs/>
        </w:rPr>
        <w:t>Journal of Management studies</w:t>
      </w:r>
      <w:r>
        <w:t>, </w:t>
      </w:r>
      <w:r>
        <w:rPr>
          <w:i/>
          <w:iCs/>
        </w:rPr>
        <w:t>26</w:t>
      </w:r>
      <w:r>
        <w:t>(4), 397-416.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Reger, R. K., &amp; Huff, A. S. (1993). Strategic groups: A cognitive perspective. </w:t>
      </w:r>
      <w:r>
        <w:rPr>
          <w:i/>
          <w:iCs/>
        </w:rPr>
        <w:t>Strategic management journal</w:t>
      </w:r>
      <w:r>
        <w:t>, </w:t>
      </w:r>
      <w:r>
        <w:rPr>
          <w:i/>
          <w:iCs/>
        </w:rPr>
        <w:t>14</w:t>
      </w:r>
      <w:r>
        <w:t>(2), 103-123.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Rosenbloom, R. S., &amp; Cusumano, M. A. (1987). Technological pioneering and competitive advantage: the birth of the VCR industry. </w:t>
      </w:r>
      <w:r>
        <w:rPr>
          <w:i/>
          <w:iCs/>
        </w:rPr>
        <w:t>California management review</w:t>
      </w:r>
      <w:r>
        <w:t>, </w:t>
      </w:r>
      <w:r>
        <w:rPr>
          <w:i/>
          <w:iCs/>
        </w:rPr>
        <w:t>29</w:t>
      </w:r>
      <w:r>
        <w:t>(4), 51-76.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>Whittington, R., Mayer, M., &amp; Curto, F. (1999). Chandlerism in post-war Europe: strategic and structural change in France, Germany and the UK, 1950-1993. </w:t>
      </w:r>
      <w:r>
        <w:rPr>
          <w:i/>
          <w:iCs/>
        </w:rPr>
        <w:t>Industrial and Corporate Change</w:t>
      </w:r>
      <w:r>
        <w:t>, </w:t>
      </w:r>
      <w:r>
        <w:rPr>
          <w:i/>
          <w:iCs/>
        </w:rPr>
        <w:t>8</w:t>
      </w:r>
      <w:r>
        <w:t xml:space="preserve">(3), 519-551. </w:t>
      </w:r>
    </w:p>
    <w:p>
      <w:pPr>
        <w:pStyle w:val="style157"/>
        <w:spacing w:lineRule="auto" w:line="276"/>
        <w:jc w:val="both"/>
        <w:rPr/>
      </w:pPr>
    </w:p>
    <w:p>
      <w:pPr>
        <w:pStyle w:val="style157"/>
        <w:spacing w:lineRule="auto" w:line="276"/>
        <w:jc w:val="both"/>
        <w:rPr/>
      </w:pPr>
      <w:r>
        <w:t xml:space="preserve">Whittington, </w:t>
      </w:r>
      <w:r>
        <w:t>R., Pettigrew, A., Peck, S., Fenton, E., &amp; Conyon, M. (1999). Change and complementarities in the new competitive landscape: A European panel study, 1992–1996. </w:t>
      </w:r>
      <w:r>
        <w:rPr>
          <w:i/>
          <w:iCs/>
        </w:rPr>
        <w:t>Organization science</w:t>
      </w:r>
      <w:r>
        <w:t>, </w:t>
      </w:r>
      <w:r>
        <w:rPr>
          <w:i/>
          <w:iCs/>
        </w:rPr>
        <w:t>10</w:t>
      </w:r>
      <w:r>
        <w:t>(5), 583-600.</w:t>
      </w:r>
    </w:p>
    <w:p>
      <w:pPr>
        <w:pStyle w:val="style0"/>
        <w:rPr>
          <w:b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b/>
        </w:rPr>
        <w:t>==================================================================================</w:t>
      </w:r>
      <w:r>
        <w:rPr>
          <w:rFonts w:ascii="Arial" w:cs="Arial" w:eastAsia="Times New Roman" w:hAnsi="Arial"/>
          <w:color w:val="222222"/>
          <w:sz w:val="20"/>
          <w:szCs w:val="20"/>
          <w:shd w:val="clear" w:color="auto" w:fill="ffffff"/>
        </w:rPr>
        <w:t xml:space="preserve"> </w:t>
      </w:r>
    </w:p>
    <w:p>
      <w:pPr>
        <w:pStyle w:val="style0"/>
        <w:rPr>
          <w:b/>
        </w:rPr>
      </w:pPr>
    </w:p>
    <w:sectPr>
      <w:headerReference w:type="default" r:id="rId2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auto"/>
    <w:pitch w:val="variable"/>
    <w:sig w:usb0="E00002FF" w:usb1="4000ACFF" w:usb2="00000001" w:usb3="00000000" w:csb0="0000019F" w:csb1="00000000"/>
  </w:font>
  <w:font w:name="新細明體">
    <w:altName w:val="新細明體"/>
    <w:panose1 w:val="00000000000000000000"/>
    <w:charset w:val="88"/>
    <w:family w:val="auto"/>
    <w:pitch w:val="variable"/>
    <w:sig w:usb0="A00002FF" w:usb1="28CFFCFA" w:usb2="00000016" w:usb3="00000000" w:csb0="00100001" w:csb1="00000000"/>
  </w:font>
  <w:font w:name="Times New Roman">
    <w:altName w:val="Times New Roman"/>
    <w:panose1 w:val="02020603050004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7</w:t>
    </w:r>
    <w:r>
      <w:rPr>
        <w:noProof/>
      </w:rPr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x-non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zh-TW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頁首 字元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頁尾 字元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2262</Words>
  <Characters>14423</Characters>
  <Application>WPS Office</Application>
  <DocSecurity>0</DocSecurity>
  <Paragraphs>208</Paragraphs>
  <ScaleCrop>false</ScaleCrop>
  <Company>Microsoft</Company>
  <LinksUpToDate>false</LinksUpToDate>
  <CharactersWithSpaces>16587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2021-08-17T20:56:12Z</dcterms:created>
  <dc:creator>USER</dc:creator>
  <lastModifiedBy>AJA</lastModifiedBy>
  <dcterms:modified xsi:type="dcterms:W3CDTF">2021-08-17T20:56:12Z</dcterms:modified>
  <revision>18</revision>
</coreProperties>
</file>