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178D4" w14:textId="77777777" w:rsidR="00263A96" w:rsidRDefault="00263A96" w:rsidP="00C83B74">
      <w:pPr>
        <w:spacing w:line="480" w:lineRule="auto"/>
        <w:ind w:left="567"/>
        <w:jc w:val="center"/>
        <w:rPr>
          <w:rFonts w:eastAsia="Times New Roman Uni"/>
          <w:b/>
          <w:sz w:val="28"/>
          <w:szCs w:val="22"/>
        </w:rPr>
      </w:pPr>
    </w:p>
    <w:p w14:paraId="20359703" w14:textId="4ACF4972" w:rsidR="00263A96" w:rsidRPr="00892BFE" w:rsidRDefault="00263A96" w:rsidP="00C83B74">
      <w:pPr>
        <w:spacing w:line="480" w:lineRule="auto"/>
        <w:ind w:left="567"/>
        <w:jc w:val="center"/>
        <w:rPr>
          <w:rFonts w:eastAsia="Times New Roman Uni"/>
          <w:b/>
          <w:sz w:val="28"/>
          <w:szCs w:val="22"/>
        </w:rPr>
      </w:pPr>
      <w:r w:rsidRPr="00892BFE">
        <w:rPr>
          <w:rFonts w:eastAsia="Times New Roman Uni"/>
          <w:b/>
          <w:sz w:val="28"/>
          <w:szCs w:val="22"/>
        </w:rPr>
        <w:t>Qualifying Examination</w:t>
      </w:r>
    </w:p>
    <w:p w14:paraId="47CF4471" w14:textId="3543B763" w:rsidR="00263A96" w:rsidRPr="00FD5564" w:rsidRDefault="00263A96" w:rsidP="00FD5564">
      <w:pPr>
        <w:spacing w:line="480" w:lineRule="auto"/>
        <w:ind w:left="567"/>
        <w:jc w:val="center"/>
        <w:rPr>
          <w:rFonts w:eastAsia="Times New Roman Uni"/>
          <w:sz w:val="28"/>
          <w:szCs w:val="22"/>
        </w:rPr>
      </w:pPr>
      <w:r>
        <w:rPr>
          <w:rFonts w:eastAsia="Times New Roman Uni"/>
          <w:sz w:val="28"/>
          <w:szCs w:val="22"/>
        </w:rPr>
        <w:t>Research Proposal</w:t>
      </w:r>
      <w:r w:rsidRPr="00892BFE">
        <w:rPr>
          <w:rFonts w:eastAsia="Times New Roman Uni"/>
          <w:sz w:val="28"/>
          <w:szCs w:val="22"/>
        </w:rPr>
        <w:t xml:space="preserve"> </w:t>
      </w:r>
      <w:r w:rsidR="004272E5">
        <w:rPr>
          <w:rFonts w:eastAsia="Times New Roman Uni"/>
          <w:sz w:val="28"/>
          <w:szCs w:val="22"/>
        </w:rPr>
        <w:t>–</w:t>
      </w:r>
      <w:r w:rsidRPr="00892BFE">
        <w:rPr>
          <w:rFonts w:eastAsia="Times New Roman Uni"/>
          <w:sz w:val="28"/>
          <w:szCs w:val="22"/>
        </w:rPr>
        <w:t xml:space="preserve"> </w:t>
      </w:r>
      <w:r>
        <w:rPr>
          <w:rFonts w:eastAsia="Times New Roman Uni"/>
          <w:sz w:val="28"/>
          <w:szCs w:val="22"/>
        </w:rPr>
        <w:t>Categorization</w:t>
      </w:r>
      <w:r w:rsidR="004272E5">
        <w:rPr>
          <w:rFonts w:eastAsia="Times New Roman Uni"/>
          <w:sz w:val="28"/>
          <w:szCs w:val="22"/>
        </w:rPr>
        <w:t xml:space="preserve"> theory</w:t>
      </w:r>
    </w:p>
    <w:p w14:paraId="0589B285" w14:textId="3DA6B050" w:rsidR="00263A96" w:rsidRDefault="00263A96" w:rsidP="00C83B74">
      <w:pPr>
        <w:spacing w:line="480" w:lineRule="auto"/>
        <w:ind w:left="567"/>
        <w:jc w:val="center"/>
        <w:rPr>
          <w:rFonts w:eastAsia="Times New Roman Uni"/>
          <w:szCs w:val="22"/>
        </w:rPr>
      </w:pPr>
    </w:p>
    <w:p w14:paraId="3EC6D13E" w14:textId="08DBB438" w:rsidR="005B75A2" w:rsidRDefault="005B75A2" w:rsidP="00C83B74">
      <w:pPr>
        <w:spacing w:line="480" w:lineRule="auto"/>
        <w:ind w:left="567"/>
        <w:jc w:val="center"/>
        <w:rPr>
          <w:rFonts w:eastAsia="Times New Roman Uni"/>
          <w:szCs w:val="22"/>
        </w:rPr>
      </w:pPr>
    </w:p>
    <w:p w14:paraId="6F9D8E06" w14:textId="0A5E798A" w:rsidR="004272E5" w:rsidRDefault="004272E5" w:rsidP="00C83B74">
      <w:pPr>
        <w:spacing w:line="480" w:lineRule="auto"/>
        <w:ind w:left="567"/>
        <w:jc w:val="center"/>
        <w:rPr>
          <w:rFonts w:eastAsia="Times New Roman Uni"/>
          <w:szCs w:val="22"/>
        </w:rPr>
      </w:pPr>
    </w:p>
    <w:p w14:paraId="65695243" w14:textId="77777777" w:rsidR="004272E5" w:rsidRPr="00DC3A60" w:rsidRDefault="004272E5" w:rsidP="00C83B74">
      <w:pPr>
        <w:spacing w:line="480" w:lineRule="auto"/>
        <w:ind w:left="567"/>
        <w:jc w:val="center"/>
        <w:rPr>
          <w:rFonts w:eastAsia="Times New Roman Uni"/>
          <w:szCs w:val="22"/>
        </w:rPr>
      </w:pPr>
    </w:p>
    <w:p w14:paraId="0F40D3A4" w14:textId="77777777" w:rsidR="00263A96" w:rsidRPr="00892BFE" w:rsidRDefault="00263A96" w:rsidP="00C83B74">
      <w:pPr>
        <w:spacing w:line="480" w:lineRule="auto"/>
        <w:ind w:left="567"/>
        <w:jc w:val="center"/>
        <w:rPr>
          <w:rFonts w:eastAsia="Times New Roman Uni"/>
          <w:szCs w:val="22"/>
        </w:rPr>
      </w:pPr>
      <w:r w:rsidRPr="00892BFE">
        <w:rPr>
          <w:rFonts w:eastAsia="Times New Roman Uni"/>
          <w:szCs w:val="22"/>
        </w:rPr>
        <w:t>December 2018</w:t>
      </w:r>
    </w:p>
    <w:p w14:paraId="77F327E0" w14:textId="464DA905" w:rsidR="00C16BD2" w:rsidRDefault="00C16BD2" w:rsidP="00FD5564">
      <w:pPr>
        <w:spacing w:line="480" w:lineRule="auto"/>
        <w:rPr>
          <w:rFonts w:eastAsia="Times New Roman Uni"/>
          <w:szCs w:val="22"/>
        </w:rPr>
      </w:pPr>
    </w:p>
    <w:p w14:paraId="2C5A0D58" w14:textId="77777777" w:rsidR="00C16BD2" w:rsidRPr="00892BFE" w:rsidRDefault="00C16BD2" w:rsidP="00C83B74">
      <w:pPr>
        <w:spacing w:line="480" w:lineRule="auto"/>
        <w:ind w:left="567"/>
        <w:jc w:val="center"/>
        <w:rPr>
          <w:rFonts w:eastAsia="Times New Roman Uni"/>
          <w:szCs w:val="22"/>
        </w:rPr>
      </w:pPr>
    </w:p>
    <w:p w14:paraId="67078298" w14:textId="77777777" w:rsidR="00263A96" w:rsidRPr="00892BFE" w:rsidRDefault="00263A96" w:rsidP="00C83B74">
      <w:pPr>
        <w:spacing w:line="480" w:lineRule="auto"/>
        <w:ind w:left="567"/>
        <w:jc w:val="center"/>
        <w:rPr>
          <w:rFonts w:eastAsia="Times New Roman Uni"/>
          <w:szCs w:val="22"/>
        </w:rPr>
      </w:pPr>
      <w:r w:rsidRPr="00892BFE">
        <w:rPr>
          <w:rFonts w:eastAsia="Times New Roman Uni"/>
          <w:szCs w:val="22"/>
        </w:rPr>
        <w:t>Leonard Schmidt</w:t>
      </w:r>
    </w:p>
    <w:p w14:paraId="2629E2DA" w14:textId="77777777" w:rsidR="00263A96" w:rsidRPr="00892BFE" w:rsidRDefault="00263A96" w:rsidP="00C83B74">
      <w:pPr>
        <w:spacing w:line="480" w:lineRule="auto"/>
        <w:ind w:left="567"/>
        <w:jc w:val="center"/>
        <w:rPr>
          <w:rFonts w:eastAsia="Times New Roman Uni"/>
          <w:szCs w:val="22"/>
        </w:rPr>
      </w:pPr>
      <w:r w:rsidRPr="00892BFE">
        <w:rPr>
          <w:rFonts w:eastAsia="Times New Roman Uni"/>
          <w:szCs w:val="22"/>
        </w:rPr>
        <w:t xml:space="preserve">National Sun </w:t>
      </w:r>
      <w:proofErr w:type="spellStart"/>
      <w:r w:rsidRPr="00892BFE">
        <w:rPr>
          <w:rFonts w:eastAsia="Times New Roman Uni"/>
          <w:szCs w:val="22"/>
        </w:rPr>
        <w:t>Yat-sen</w:t>
      </w:r>
      <w:proofErr w:type="spellEnd"/>
      <w:r w:rsidRPr="00892BFE">
        <w:rPr>
          <w:rFonts w:eastAsia="Times New Roman Uni"/>
          <w:szCs w:val="22"/>
        </w:rPr>
        <w:t xml:space="preserve"> University</w:t>
      </w:r>
    </w:p>
    <w:p w14:paraId="2FF092AC" w14:textId="77777777" w:rsidR="00263A96" w:rsidRPr="00DC3A60" w:rsidRDefault="00263A96" w:rsidP="00C83B74">
      <w:pPr>
        <w:spacing w:line="480" w:lineRule="auto"/>
        <w:ind w:left="567"/>
        <w:jc w:val="center"/>
        <w:rPr>
          <w:rFonts w:eastAsia="Times New Roman Uni"/>
          <w:szCs w:val="22"/>
        </w:rPr>
      </w:pPr>
    </w:p>
    <w:p w14:paraId="3B37A348" w14:textId="77777777" w:rsidR="00263A96" w:rsidRPr="00DC3A60" w:rsidRDefault="00263A96" w:rsidP="00C83B74">
      <w:pPr>
        <w:spacing w:line="480" w:lineRule="auto"/>
        <w:ind w:left="567"/>
        <w:jc w:val="center"/>
        <w:rPr>
          <w:rFonts w:eastAsia="Times New Roman Uni"/>
          <w:szCs w:val="22"/>
        </w:rPr>
      </w:pPr>
    </w:p>
    <w:p w14:paraId="607FCFFB" w14:textId="23C50B66" w:rsidR="00263A96" w:rsidRDefault="00263A96" w:rsidP="00C83B74">
      <w:pPr>
        <w:spacing w:line="480" w:lineRule="auto"/>
        <w:ind w:left="567"/>
        <w:jc w:val="center"/>
        <w:rPr>
          <w:rFonts w:eastAsia="Times New Roman Uni"/>
          <w:szCs w:val="22"/>
        </w:rPr>
      </w:pPr>
    </w:p>
    <w:p w14:paraId="59530C3D" w14:textId="6209653D" w:rsidR="00263A96" w:rsidRDefault="00263A96" w:rsidP="00C83B74">
      <w:pPr>
        <w:spacing w:line="480" w:lineRule="auto"/>
        <w:ind w:left="567"/>
        <w:jc w:val="center"/>
        <w:rPr>
          <w:rFonts w:eastAsia="Times New Roman Uni"/>
          <w:szCs w:val="22"/>
        </w:rPr>
      </w:pPr>
    </w:p>
    <w:p w14:paraId="225AAD52" w14:textId="26079241" w:rsidR="00263A96" w:rsidRDefault="00263A96" w:rsidP="004272E5">
      <w:pPr>
        <w:spacing w:line="480" w:lineRule="auto"/>
        <w:ind w:left="567"/>
        <w:rPr>
          <w:rFonts w:eastAsia="Times New Roman Uni"/>
          <w:szCs w:val="22"/>
        </w:rPr>
      </w:pPr>
    </w:p>
    <w:p w14:paraId="2B1EACC7" w14:textId="77777777" w:rsidR="00263A96" w:rsidRPr="00DC3A60" w:rsidRDefault="00263A96" w:rsidP="00FD5564">
      <w:pPr>
        <w:spacing w:line="480" w:lineRule="auto"/>
        <w:rPr>
          <w:rFonts w:eastAsia="Times New Roman Uni"/>
          <w:szCs w:val="22"/>
        </w:rPr>
      </w:pPr>
    </w:p>
    <w:p w14:paraId="4B6D4AA6" w14:textId="77777777" w:rsidR="00263A96" w:rsidRDefault="00263A96" w:rsidP="00C83B74">
      <w:pPr>
        <w:pBdr>
          <w:top w:val="nil"/>
          <w:left w:val="nil"/>
          <w:bottom w:val="nil"/>
          <w:right w:val="nil"/>
          <w:between w:val="nil"/>
          <w:bar w:val="nil"/>
        </w:pBdr>
        <w:spacing w:line="480" w:lineRule="auto"/>
        <w:jc w:val="both"/>
        <w:rPr>
          <w:rFonts w:eastAsia="Times New Roman Uni"/>
          <w:color w:val="000000"/>
          <w:szCs w:val="22"/>
        </w:rPr>
      </w:pPr>
      <w:r>
        <w:rPr>
          <w:rFonts w:eastAsia="Times New Roman Uni"/>
          <w:color w:val="000000"/>
          <w:szCs w:val="22"/>
        </w:rPr>
        <w:br w:type="page"/>
      </w:r>
    </w:p>
    <w:p w14:paraId="2897251F" w14:textId="012C93B3" w:rsidR="00196736" w:rsidRPr="003D5519" w:rsidRDefault="00CC02B0" w:rsidP="00C83B74">
      <w:pPr>
        <w:pStyle w:val="s12"/>
        <w:spacing w:before="0" w:beforeAutospacing="0" w:after="0" w:afterAutospacing="0" w:line="480" w:lineRule="auto"/>
        <w:jc w:val="both"/>
        <w:rPr>
          <w:color w:val="000000" w:themeColor="text1"/>
          <w:sz w:val="22"/>
          <w:szCs w:val="22"/>
          <w:bdr w:val="nil"/>
          <w:lang w:val="en-GB" w:eastAsia="en-US"/>
        </w:rPr>
      </w:pPr>
      <w:r w:rsidRPr="009C3758">
        <w:rPr>
          <w:color w:val="000000" w:themeColor="text1"/>
          <w:sz w:val="22"/>
          <w:szCs w:val="22"/>
          <w:bdr w:val="nil"/>
          <w:lang w:val="en-GB" w:eastAsia="en-US"/>
        </w:rPr>
        <w:lastRenderedPageBreak/>
        <w:t xml:space="preserve">Research of </w:t>
      </w:r>
      <w:r w:rsidR="00AE0F52">
        <w:rPr>
          <w:color w:val="000000" w:themeColor="text1"/>
          <w:sz w:val="22"/>
          <w:szCs w:val="22"/>
          <w:bdr w:val="nil"/>
          <w:lang w:val="en-GB" w:eastAsia="en-US"/>
        </w:rPr>
        <w:t>c</w:t>
      </w:r>
      <w:r w:rsidR="00D427C2">
        <w:rPr>
          <w:color w:val="000000" w:themeColor="text1"/>
          <w:sz w:val="22"/>
          <w:szCs w:val="22"/>
          <w:bdr w:val="nil"/>
          <w:lang w:val="en-GB" w:eastAsia="en-US"/>
        </w:rPr>
        <w:t>ategories</w:t>
      </w:r>
      <w:r w:rsidR="00B918DD" w:rsidRPr="009C3758">
        <w:rPr>
          <w:color w:val="000000" w:themeColor="text1"/>
          <w:sz w:val="22"/>
          <w:szCs w:val="22"/>
          <w:bdr w:val="nil"/>
          <w:lang w:val="en-GB" w:eastAsia="en-US"/>
        </w:rPr>
        <w:t xml:space="preserve"> </w:t>
      </w:r>
      <w:r w:rsidR="003A6D30" w:rsidRPr="009C3758">
        <w:rPr>
          <w:color w:val="000000" w:themeColor="text1"/>
          <w:sz w:val="22"/>
          <w:szCs w:val="22"/>
          <w:bdr w:val="nil"/>
          <w:lang w:val="en-GB" w:eastAsia="en-US"/>
        </w:rPr>
        <w:t xml:space="preserve">to date is </w:t>
      </w:r>
      <w:r w:rsidR="000F078B" w:rsidRPr="009C3758">
        <w:rPr>
          <w:color w:val="000000" w:themeColor="text1"/>
          <w:sz w:val="22"/>
          <w:szCs w:val="22"/>
          <w:bdr w:val="nil"/>
          <w:lang w:val="en-GB" w:eastAsia="en-US"/>
        </w:rPr>
        <w:t>disputed</w:t>
      </w:r>
      <w:r w:rsidR="004F4DDB" w:rsidRPr="009C3758">
        <w:rPr>
          <w:color w:val="000000" w:themeColor="text1"/>
          <w:sz w:val="22"/>
          <w:szCs w:val="22"/>
          <w:bdr w:val="nil"/>
          <w:lang w:val="en-GB" w:eastAsia="en-US"/>
        </w:rPr>
        <w:t xml:space="preserve"> </w:t>
      </w:r>
      <w:r w:rsidR="0001739E" w:rsidRPr="009C3758">
        <w:rPr>
          <w:color w:val="000000" w:themeColor="text1"/>
          <w:sz w:val="22"/>
          <w:szCs w:val="22"/>
          <w:bdr w:val="nil"/>
          <w:lang w:val="en-GB" w:eastAsia="en-US"/>
        </w:rPr>
        <w:t>in</w:t>
      </w:r>
      <w:r w:rsidR="004F4DDB" w:rsidRPr="009C3758">
        <w:rPr>
          <w:color w:val="000000" w:themeColor="text1"/>
          <w:sz w:val="22"/>
          <w:szCs w:val="22"/>
          <w:bdr w:val="nil"/>
          <w:lang w:val="en-GB" w:eastAsia="en-US"/>
        </w:rPr>
        <w:t xml:space="preserve"> the question, whether </w:t>
      </w:r>
      <w:r w:rsidR="00E26356" w:rsidRPr="009C3758">
        <w:rPr>
          <w:color w:val="000000" w:themeColor="text1"/>
          <w:sz w:val="22"/>
          <w:szCs w:val="22"/>
          <w:bdr w:val="nil"/>
          <w:lang w:val="en-GB" w:eastAsia="en-US"/>
        </w:rPr>
        <w:t xml:space="preserve">occupying multiple positions in a </w:t>
      </w:r>
      <w:r w:rsidR="000B331C" w:rsidRPr="009C3758">
        <w:rPr>
          <w:color w:val="000000" w:themeColor="text1"/>
          <w:sz w:val="22"/>
          <w:szCs w:val="22"/>
          <w:bdr w:val="nil"/>
          <w:lang w:val="en-GB" w:eastAsia="en-US"/>
        </w:rPr>
        <w:t>market space is benefici</w:t>
      </w:r>
      <w:r w:rsidR="00D427C2">
        <w:rPr>
          <w:color w:val="000000" w:themeColor="text1"/>
          <w:sz w:val="22"/>
          <w:szCs w:val="22"/>
          <w:bdr w:val="nil"/>
          <w:lang w:val="en-GB" w:eastAsia="en-US"/>
        </w:rPr>
        <w:t xml:space="preserve">al </w:t>
      </w:r>
      <w:r w:rsidR="0049462A" w:rsidRPr="009C3758">
        <w:rPr>
          <w:color w:val="000000" w:themeColor="text1"/>
          <w:sz w:val="22"/>
          <w:szCs w:val="22"/>
          <w:bdr w:val="nil"/>
          <w:lang w:val="en-GB" w:eastAsia="en-US"/>
        </w:rPr>
        <w:t xml:space="preserve">or </w:t>
      </w:r>
      <w:r w:rsidR="0086282B">
        <w:rPr>
          <w:color w:val="000000" w:themeColor="text1"/>
          <w:sz w:val="22"/>
          <w:szCs w:val="22"/>
          <w:bdr w:val="nil"/>
          <w:lang w:val="en-GB" w:eastAsia="en-US"/>
        </w:rPr>
        <w:t>disadvantageous</w:t>
      </w:r>
      <w:r w:rsidR="0049462A" w:rsidRPr="009C3758">
        <w:rPr>
          <w:color w:val="000000" w:themeColor="text1"/>
          <w:sz w:val="22"/>
          <w:szCs w:val="22"/>
          <w:bdr w:val="nil"/>
          <w:lang w:val="en-GB" w:eastAsia="en-US"/>
        </w:rPr>
        <w:t xml:space="preserve"> to organization</w:t>
      </w:r>
      <w:r w:rsidR="006A6E8E">
        <w:rPr>
          <w:color w:val="000000" w:themeColor="text1"/>
          <w:sz w:val="22"/>
          <w:szCs w:val="22"/>
          <w:bdr w:val="nil"/>
          <w:lang w:val="en-GB" w:eastAsia="en-US"/>
        </w:rPr>
        <w:t>al outcomes</w:t>
      </w:r>
      <w:r w:rsidR="0049462A" w:rsidRPr="009C3758">
        <w:rPr>
          <w:color w:val="000000" w:themeColor="text1"/>
          <w:sz w:val="22"/>
          <w:szCs w:val="22"/>
          <w:bdr w:val="nil"/>
          <w:lang w:val="en-GB" w:eastAsia="en-US"/>
        </w:rPr>
        <w:t>.</w:t>
      </w:r>
      <w:r w:rsidR="00866FCC">
        <w:rPr>
          <w:color w:val="000000" w:themeColor="text1"/>
          <w:sz w:val="22"/>
          <w:szCs w:val="22"/>
          <w:bdr w:val="nil"/>
          <w:lang w:val="en-GB" w:eastAsia="en-US"/>
        </w:rPr>
        <w:t xml:space="preserve"> </w:t>
      </w:r>
      <w:r w:rsidR="00B2398D">
        <w:rPr>
          <w:color w:val="000000" w:themeColor="text1"/>
          <w:sz w:val="22"/>
          <w:szCs w:val="22"/>
          <w:bdr w:val="nil"/>
          <w:lang w:val="en-GB" w:eastAsia="en-US"/>
        </w:rPr>
        <w:t xml:space="preserve">On the one hand, </w:t>
      </w:r>
      <w:r w:rsidR="00FE1630" w:rsidRPr="009C3758">
        <w:rPr>
          <w:color w:val="000000" w:themeColor="text1"/>
          <w:sz w:val="22"/>
          <w:szCs w:val="22"/>
          <w:bdr w:val="nil"/>
          <w:lang w:val="en-GB" w:eastAsia="en-US"/>
        </w:rPr>
        <w:t>Zuckerman</w:t>
      </w:r>
      <w:r w:rsidR="008E285D" w:rsidRPr="009C3758">
        <w:rPr>
          <w:color w:val="000000" w:themeColor="text1"/>
          <w:sz w:val="22"/>
          <w:szCs w:val="22"/>
          <w:bdr w:val="nil"/>
          <w:lang w:val="en-GB" w:eastAsia="en-US"/>
        </w:rPr>
        <w:t xml:space="preserve"> </w:t>
      </w:r>
      <w:r w:rsidR="00A74779" w:rsidRPr="009C3758">
        <w:rPr>
          <w:color w:val="000000" w:themeColor="text1"/>
          <w:sz w:val="22"/>
          <w:szCs w:val="22"/>
          <w:bdr w:val="nil"/>
          <w:lang w:val="en-GB" w:eastAsia="en-US"/>
        </w:rPr>
        <w:t>found</w:t>
      </w:r>
      <w:r w:rsidR="00383689" w:rsidRPr="009C3758">
        <w:rPr>
          <w:color w:val="000000" w:themeColor="text1"/>
          <w:sz w:val="22"/>
          <w:szCs w:val="22"/>
          <w:bdr w:val="nil"/>
          <w:lang w:val="en-GB" w:eastAsia="en-US"/>
        </w:rPr>
        <w:t xml:space="preserve"> that stakeholder penalize o</w:t>
      </w:r>
      <w:r w:rsidR="00FE1630" w:rsidRPr="009C3758">
        <w:rPr>
          <w:color w:val="000000" w:themeColor="text1"/>
          <w:sz w:val="22"/>
          <w:szCs w:val="22"/>
          <w:bdr w:val="nil"/>
          <w:lang w:val="en-GB" w:eastAsia="en-US"/>
        </w:rPr>
        <w:t>rganizations, which di</w:t>
      </w:r>
      <w:r w:rsidR="00DA6D85" w:rsidRPr="009C3758">
        <w:rPr>
          <w:color w:val="000000" w:themeColor="text1"/>
          <w:sz w:val="22"/>
          <w:szCs w:val="22"/>
          <w:bdr w:val="nil"/>
          <w:lang w:val="en-GB" w:eastAsia="en-US"/>
        </w:rPr>
        <w:t>d not fit into single category scheme</w:t>
      </w:r>
      <w:r w:rsidR="00F91000">
        <w:rPr>
          <w:rFonts w:ascii="Times" w:hAnsi="Times" w:cs="Times"/>
          <w:color w:val="000000"/>
          <w:sz w:val="22"/>
          <w:szCs w:val="22"/>
          <w:bdr w:val="nil"/>
          <w:lang w:eastAsia="en-US"/>
        </w:rPr>
        <w:t xml:space="preserve"> </w:t>
      </w:r>
      <w:r w:rsidR="00F91000" w:rsidRPr="009C3758">
        <w:rPr>
          <w:color w:val="000000" w:themeColor="text1"/>
          <w:sz w:val="22"/>
          <w:szCs w:val="22"/>
          <w:bdr w:val="nil"/>
          <w:lang w:val="en-GB" w:eastAsia="en-US"/>
        </w:rPr>
        <w:fldChar w:fldCharType="begin"/>
      </w:r>
      <w:r w:rsidR="002C0256">
        <w:rPr>
          <w:color w:val="000000" w:themeColor="text1"/>
          <w:sz w:val="22"/>
          <w:szCs w:val="22"/>
          <w:bdr w:val="nil"/>
          <w:lang w:val="en-GB" w:eastAsia="en-US"/>
        </w:rPr>
        <w:instrText xml:space="preserve"> ADDIN ZOTERO_ITEM CSL_CITATION {"citationID":"Cil5qxOH","properties":{"formattedCitation":"(Zuckerman, 1999)","plainCitation":"(Zuckerman, 1999)","noteIndex":0},"citationItems":[{"id":"9JD65Gnh/J0Jl3zPN","uris":["http://zotero.org/users/local/8zxDn4Te/items/W9XBJI5N"],"uri":["http://zotero.org/users/local/8zxDn4Te/items/W9XBJI5N"],"itemData":{"id":340,"type":"article-journal","title":"The Categorical Imperative: Securities Analysts and the Illegitimacy Discount","container-title":"American Journal of Sociology","page":"1398-1438","volume":"104","issue":"5","source":"Crossref","DOI":"10.1086/210178","ISSN":"0002-9602, 1537-5390","shortTitle":"The Categorical Imperative","language":"en","author":[{"family":"Zuckerman","given":"Ezra W."}],"issued":{"date-parts":[["1999",3]]}}}],"schema":"https://github.com/citation-style-language/schema/raw/master/csl-citation.json"} </w:instrText>
      </w:r>
      <w:r w:rsidR="00F91000" w:rsidRPr="009C3758">
        <w:rPr>
          <w:color w:val="000000" w:themeColor="text1"/>
          <w:sz w:val="22"/>
          <w:szCs w:val="22"/>
          <w:bdr w:val="nil"/>
          <w:lang w:val="en-GB" w:eastAsia="en-US"/>
        </w:rPr>
        <w:fldChar w:fldCharType="separate"/>
      </w:r>
      <w:r w:rsidR="0057262C">
        <w:rPr>
          <w:noProof/>
          <w:color w:val="000000" w:themeColor="text1"/>
          <w:sz w:val="22"/>
          <w:szCs w:val="22"/>
          <w:bdr w:val="nil"/>
          <w:lang w:val="en-GB" w:eastAsia="en-US"/>
        </w:rPr>
        <w:t>(Zuckerman, 1999)</w:t>
      </w:r>
      <w:r w:rsidR="00F91000" w:rsidRPr="009C3758">
        <w:rPr>
          <w:color w:val="000000" w:themeColor="text1"/>
          <w:sz w:val="22"/>
          <w:szCs w:val="22"/>
          <w:bdr w:val="nil"/>
          <w:lang w:val="en-GB" w:eastAsia="en-US"/>
        </w:rPr>
        <w:fldChar w:fldCharType="end"/>
      </w:r>
      <w:r w:rsidR="008E285D" w:rsidRPr="009C3758">
        <w:rPr>
          <w:color w:val="000000" w:themeColor="text1"/>
          <w:sz w:val="22"/>
          <w:szCs w:val="22"/>
          <w:bdr w:val="nil"/>
          <w:lang w:val="en-GB" w:eastAsia="en-US"/>
        </w:rPr>
        <w:t xml:space="preserve">. </w:t>
      </w:r>
      <w:r w:rsidR="00EC67E0" w:rsidRPr="009C3758">
        <w:rPr>
          <w:color w:val="000000" w:themeColor="text1"/>
          <w:sz w:val="22"/>
          <w:szCs w:val="22"/>
          <w:bdr w:val="nil"/>
          <w:lang w:val="en-GB" w:eastAsia="en-US"/>
        </w:rPr>
        <w:t xml:space="preserve">On the other hand, </w:t>
      </w:r>
      <w:r w:rsidR="003010FA" w:rsidRPr="009C3758">
        <w:rPr>
          <w:color w:val="000000" w:themeColor="text1"/>
          <w:sz w:val="22"/>
          <w:szCs w:val="22"/>
          <w:bdr w:val="nil"/>
          <w:lang w:val="en-GB" w:eastAsia="en-US"/>
        </w:rPr>
        <w:t>Hsu et al.</w:t>
      </w:r>
      <w:r w:rsidR="00B918DD" w:rsidRPr="009C3758">
        <w:rPr>
          <w:color w:val="000000" w:themeColor="text1"/>
          <w:sz w:val="22"/>
          <w:szCs w:val="22"/>
          <w:bdr w:val="nil"/>
          <w:lang w:val="en-GB" w:eastAsia="en-US"/>
        </w:rPr>
        <w:t xml:space="preserve"> </w:t>
      </w:r>
      <w:r w:rsidR="0039261B">
        <w:rPr>
          <w:color w:val="000000" w:themeColor="text1"/>
          <w:sz w:val="22"/>
          <w:szCs w:val="22"/>
          <w:bdr w:val="nil"/>
          <w:lang w:val="en-GB" w:eastAsia="en-US"/>
        </w:rPr>
        <w:t>suggests</w:t>
      </w:r>
      <w:r w:rsidR="00525F46" w:rsidRPr="009C3758">
        <w:rPr>
          <w:color w:val="000000" w:themeColor="text1"/>
          <w:sz w:val="22"/>
          <w:szCs w:val="22"/>
          <w:bdr w:val="nil"/>
          <w:lang w:val="en-GB" w:eastAsia="en-US"/>
        </w:rPr>
        <w:t xml:space="preserve"> that multiple positions</w:t>
      </w:r>
      <w:r w:rsidR="0035492D" w:rsidRPr="009C3758">
        <w:rPr>
          <w:color w:val="000000" w:themeColor="text1"/>
          <w:sz w:val="22"/>
          <w:szCs w:val="22"/>
          <w:bdr w:val="nil"/>
          <w:lang w:val="en-GB" w:eastAsia="en-US"/>
        </w:rPr>
        <w:t xml:space="preserve"> in the same category</w:t>
      </w:r>
      <w:r w:rsidR="00FC03EA">
        <w:rPr>
          <w:color w:val="000000" w:themeColor="text1"/>
          <w:sz w:val="22"/>
          <w:szCs w:val="22"/>
          <w:bdr w:val="nil"/>
          <w:lang w:val="en-GB" w:eastAsia="en-US"/>
        </w:rPr>
        <w:t xml:space="preserve"> result in positive outcomes, as </w:t>
      </w:r>
      <w:r w:rsidR="00866FCC">
        <w:rPr>
          <w:color w:val="000000" w:themeColor="text1"/>
          <w:sz w:val="22"/>
          <w:szCs w:val="22"/>
          <w:bdr w:val="nil"/>
          <w:lang w:val="en-GB" w:eastAsia="en-US"/>
        </w:rPr>
        <w:t>spanning categories</w:t>
      </w:r>
      <w:r w:rsidR="0035492D" w:rsidRPr="009C3758">
        <w:rPr>
          <w:color w:val="000000" w:themeColor="text1"/>
          <w:sz w:val="22"/>
          <w:szCs w:val="22"/>
          <w:bdr w:val="nil"/>
          <w:lang w:val="en-GB" w:eastAsia="en-US"/>
        </w:rPr>
        <w:t xml:space="preserve"> </w:t>
      </w:r>
      <w:r w:rsidR="00525F46" w:rsidRPr="009C3758">
        <w:rPr>
          <w:color w:val="000000" w:themeColor="text1"/>
          <w:sz w:val="22"/>
          <w:szCs w:val="22"/>
          <w:bdr w:val="nil"/>
          <w:lang w:val="en-GB" w:eastAsia="en-US"/>
        </w:rPr>
        <w:t>m</w:t>
      </w:r>
      <w:r w:rsidR="00B918DD" w:rsidRPr="009C3758">
        <w:rPr>
          <w:color w:val="000000" w:themeColor="text1"/>
          <w:sz w:val="22"/>
          <w:szCs w:val="22"/>
          <w:bdr w:val="nil"/>
          <w:lang w:val="en-GB" w:eastAsia="en-US"/>
        </w:rPr>
        <w:t>ay</w:t>
      </w:r>
      <w:r w:rsidR="00CE435A" w:rsidRPr="009C3758">
        <w:rPr>
          <w:color w:val="000000" w:themeColor="text1"/>
          <w:sz w:val="22"/>
          <w:szCs w:val="22"/>
          <w:bdr w:val="nil"/>
          <w:lang w:val="en-GB" w:eastAsia="en-US"/>
        </w:rPr>
        <w:t xml:space="preserve"> </w:t>
      </w:r>
      <w:r w:rsidR="00525F46" w:rsidRPr="009C3758">
        <w:rPr>
          <w:color w:val="000000" w:themeColor="text1"/>
          <w:sz w:val="22"/>
          <w:szCs w:val="22"/>
          <w:bdr w:val="nil"/>
          <w:lang w:val="en-GB" w:eastAsia="en-US"/>
        </w:rPr>
        <w:t xml:space="preserve">attract a broader audience from different categories (Hsu, Hannan, &amp; </w:t>
      </w:r>
      <w:proofErr w:type="spellStart"/>
      <w:r w:rsidR="00525F46" w:rsidRPr="009C3758">
        <w:rPr>
          <w:color w:val="000000" w:themeColor="text1"/>
          <w:sz w:val="22"/>
          <w:szCs w:val="22"/>
          <w:bdr w:val="nil"/>
          <w:lang w:val="en-GB" w:eastAsia="en-US"/>
        </w:rPr>
        <w:t>Koçak</w:t>
      </w:r>
      <w:proofErr w:type="spellEnd"/>
      <w:r w:rsidR="00525F46" w:rsidRPr="009C3758">
        <w:rPr>
          <w:color w:val="000000" w:themeColor="text1"/>
          <w:sz w:val="22"/>
          <w:szCs w:val="22"/>
          <w:bdr w:val="nil"/>
          <w:lang w:val="en-GB" w:eastAsia="en-US"/>
        </w:rPr>
        <w:t xml:space="preserve">, 2009). </w:t>
      </w:r>
      <w:r w:rsidR="0039261B">
        <w:rPr>
          <w:color w:val="000000" w:themeColor="text1"/>
          <w:sz w:val="22"/>
          <w:szCs w:val="22"/>
          <w:bdr w:val="nil"/>
          <w:lang w:val="en-GB" w:eastAsia="en-US"/>
        </w:rPr>
        <w:t>A third perspective derives from the</w:t>
      </w:r>
      <w:r w:rsidR="00B918DD" w:rsidRPr="009C3758">
        <w:rPr>
          <w:color w:val="000000" w:themeColor="text1"/>
          <w:sz w:val="22"/>
          <w:szCs w:val="22"/>
          <w:bdr w:val="nil"/>
          <w:lang w:val="en-GB" w:eastAsia="en-US"/>
        </w:rPr>
        <w:t xml:space="preserve"> status-identity framework</w:t>
      </w:r>
      <w:r w:rsidR="0039261B">
        <w:rPr>
          <w:color w:val="000000" w:themeColor="text1"/>
          <w:sz w:val="22"/>
          <w:szCs w:val="22"/>
          <w:bdr w:val="nil"/>
          <w:lang w:val="en-GB" w:eastAsia="en-US"/>
        </w:rPr>
        <w:t xml:space="preserve"> of</w:t>
      </w:r>
      <w:r w:rsidR="00B918DD" w:rsidRPr="009C3758">
        <w:rPr>
          <w:color w:val="000000" w:themeColor="text1"/>
          <w:sz w:val="22"/>
          <w:szCs w:val="22"/>
          <w:bdr w:val="nil"/>
          <w:lang w:val="en-GB" w:eastAsia="en-US"/>
        </w:rPr>
        <w:t xml:space="preserve"> </w:t>
      </w:r>
      <w:r w:rsidR="00597C15" w:rsidRPr="009C3758">
        <w:rPr>
          <w:color w:val="000000" w:themeColor="text1"/>
          <w:sz w:val="22"/>
          <w:szCs w:val="22"/>
          <w:bdr w:val="nil"/>
          <w:lang w:val="en-GB" w:eastAsia="en-US"/>
        </w:rPr>
        <w:t>Jensen</w:t>
      </w:r>
      <w:r w:rsidR="00D427C2">
        <w:rPr>
          <w:color w:val="000000" w:themeColor="text1"/>
          <w:sz w:val="22"/>
          <w:szCs w:val="22"/>
          <w:bdr w:val="nil"/>
          <w:lang w:val="en-GB" w:eastAsia="en-US"/>
        </w:rPr>
        <w:t xml:space="preserve"> et al.</w:t>
      </w:r>
      <w:r w:rsidR="00597C15" w:rsidRPr="009C3758">
        <w:rPr>
          <w:color w:val="000000" w:themeColor="text1"/>
          <w:sz w:val="22"/>
          <w:szCs w:val="22"/>
          <w:bdr w:val="nil"/>
          <w:lang w:val="en-GB" w:eastAsia="en-US"/>
        </w:rPr>
        <w:t xml:space="preserve"> </w:t>
      </w:r>
      <w:r w:rsidR="0039261B">
        <w:rPr>
          <w:color w:val="000000" w:themeColor="text1"/>
          <w:sz w:val="22"/>
          <w:szCs w:val="22"/>
          <w:bdr w:val="nil"/>
          <w:lang w:val="en-GB" w:eastAsia="en-US"/>
        </w:rPr>
        <w:fldChar w:fldCharType="begin"/>
      </w:r>
      <w:r w:rsidR="00753136">
        <w:rPr>
          <w:color w:val="000000" w:themeColor="text1"/>
          <w:sz w:val="22"/>
          <w:szCs w:val="22"/>
          <w:bdr w:val="nil"/>
          <w:lang w:val="en-GB" w:eastAsia="en-US"/>
        </w:rPr>
        <w:instrText xml:space="preserve"> ADDIN ZOTERO_ITEM CSL_CITATION {"citationID":"xXX0svJ7","properties":{"formattedCitation":"(Jensen, Kim, &amp; Kim, 2011a)","plainCitation":"(Jensen, Kim, &amp; Kim, 2011a)","noteIndex":0},"citationItems":[{"id":"zTxtTUlI/gC6KbfP7","uris":["http://zotero.org/users/local/8zxDn4Te/items/LS8ZV37Y"],"uri":["http://zotero.org/users/local/8zxDn4Te/items/LS8ZV37Y"],"itemData":{"id":"aQ2DP7Xe/2Zu1onlO","type":"chapter","title":"The Importance of Status in Markets: A Market Identity Perspective","container-title":"Status in Management and Organizations","publisher":"Cambridge University Press","page":"87-117","author":[{"family":"Jensen","given":"Michael"},{"family":"Kim","given":"Bo Kyung"},{"family":"Kim","given":"Heeyon"}],"issued":{"date-parts":[["2011"]]}}}],"schema":"https://github.com/citation-style-language/schema/raw/master/csl-citation.json"} </w:instrText>
      </w:r>
      <w:r w:rsidR="0039261B">
        <w:rPr>
          <w:color w:val="000000" w:themeColor="text1"/>
          <w:sz w:val="22"/>
          <w:szCs w:val="22"/>
          <w:bdr w:val="nil"/>
          <w:lang w:val="en-GB" w:eastAsia="en-US"/>
        </w:rPr>
        <w:fldChar w:fldCharType="separate"/>
      </w:r>
      <w:r w:rsidR="00753136">
        <w:rPr>
          <w:noProof/>
          <w:color w:val="000000" w:themeColor="text1"/>
          <w:sz w:val="22"/>
          <w:szCs w:val="22"/>
          <w:bdr w:val="nil"/>
          <w:lang w:val="en-GB" w:eastAsia="en-US"/>
        </w:rPr>
        <w:t>(Jensen, Kim, &amp; Kim, 2011)</w:t>
      </w:r>
      <w:r w:rsidR="0039261B">
        <w:rPr>
          <w:color w:val="000000" w:themeColor="text1"/>
          <w:sz w:val="22"/>
          <w:szCs w:val="22"/>
          <w:bdr w:val="nil"/>
          <w:lang w:val="en-GB" w:eastAsia="en-US"/>
        </w:rPr>
        <w:fldChar w:fldCharType="end"/>
      </w:r>
      <w:r w:rsidR="0039261B">
        <w:rPr>
          <w:color w:val="000000" w:themeColor="text1"/>
          <w:sz w:val="22"/>
          <w:szCs w:val="22"/>
          <w:bdr w:val="nil"/>
          <w:lang w:val="en-GB" w:eastAsia="en-US"/>
        </w:rPr>
        <w:t>. The authors propose</w:t>
      </w:r>
      <w:r w:rsidR="00597C15" w:rsidRPr="009C3758">
        <w:rPr>
          <w:color w:val="000000" w:themeColor="text1"/>
          <w:sz w:val="22"/>
          <w:szCs w:val="22"/>
          <w:bdr w:val="nil"/>
          <w:lang w:val="en-GB" w:eastAsia="en-US"/>
        </w:rPr>
        <w:t xml:space="preserve"> that</w:t>
      </w:r>
      <w:r w:rsidR="00B918DD" w:rsidRPr="009C3758">
        <w:rPr>
          <w:color w:val="000000" w:themeColor="text1"/>
          <w:sz w:val="22"/>
          <w:szCs w:val="22"/>
          <w:bdr w:val="nil"/>
          <w:lang w:val="en-GB" w:eastAsia="en-US"/>
        </w:rPr>
        <w:t xml:space="preserve"> </w:t>
      </w:r>
      <w:r w:rsidR="006A6E8E">
        <w:rPr>
          <w:color w:val="000000" w:themeColor="text1"/>
          <w:sz w:val="22"/>
          <w:szCs w:val="22"/>
          <w:bdr w:val="nil"/>
          <w:lang w:val="en-GB" w:eastAsia="en-US"/>
        </w:rPr>
        <w:t xml:space="preserve">occupying </w:t>
      </w:r>
      <w:r w:rsidR="00B918DD" w:rsidRPr="009C3758">
        <w:rPr>
          <w:color w:val="000000" w:themeColor="text1"/>
          <w:sz w:val="22"/>
          <w:szCs w:val="22"/>
          <w:bdr w:val="nil"/>
          <w:lang w:val="en-GB" w:eastAsia="en-US"/>
        </w:rPr>
        <w:t>multiple posit</w:t>
      </w:r>
      <w:r w:rsidR="0001739E" w:rsidRPr="009C3758">
        <w:rPr>
          <w:color w:val="000000" w:themeColor="text1"/>
          <w:sz w:val="22"/>
          <w:szCs w:val="22"/>
          <w:bdr w:val="nil"/>
          <w:lang w:val="en-GB" w:eastAsia="en-US"/>
        </w:rPr>
        <w:t>ions may not be penalized, when</w:t>
      </w:r>
      <w:r w:rsidR="00B918DD" w:rsidRPr="009C3758">
        <w:rPr>
          <w:color w:val="000000" w:themeColor="text1"/>
          <w:sz w:val="22"/>
          <w:szCs w:val="22"/>
          <w:bdr w:val="nil"/>
          <w:lang w:val="en-GB" w:eastAsia="en-US"/>
        </w:rPr>
        <w:t xml:space="preserve"> positions across different horizontal categories are with the same vertical status.</w:t>
      </w:r>
    </w:p>
    <w:p w14:paraId="539A04A1" w14:textId="36839E4A" w:rsidR="00861F2D" w:rsidRPr="00E90DC1" w:rsidRDefault="00525F46" w:rsidP="00E90DC1">
      <w:pPr>
        <w:pStyle w:val="s12"/>
        <w:spacing w:before="0" w:beforeAutospacing="0" w:after="0" w:afterAutospacing="0" w:line="480" w:lineRule="auto"/>
        <w:jc w:val="both"/>
        <w:rPr>
          <w:color w:val="000000" w:themeColor="text1"/>
          <w:sz w:val="22"/>
          <w:szCs w:val="22"/>
          <w:bdr w:val="nil"/>
          <w:lang w:val="en-GB" w:eastAsia="en-US"/>
        </w:rPr>
      </w:pPr>
      <w:r w:rsidRPr="009C3758">
        <w:rPr>
          <w:color w:val="000000" w:themeColor="text1"/>
          <w:sz w:val="22"/>
          <w:szCs w:val="22"/>
          <w:bdr w:val="nil"/>
          <w:lang w:val="en-GB" w:eastAsia="en-US"/>
        </w:rPr>
        <w:t>However, prior ad</w:t>
      </w:r>
      <w:r w:rsidR="00693534" w:rsidRPr="009C3758">
        <w:rPr>
          <w:color w:val="000000" w:themeColor="text1"/>
          <w:sz w:val="22"/>
          <w:szCs w:val="22"/>
          <w:bdr w:val="nil"/>
          <w:lang w:val="en-GB" w:eastAsia="en-US"/>
        </w:rPr>
        <w:t>van</w:t>
      </w:r>
      <w:r w:rsidR="00CE435A" w:rsidRPr="009C3758">
        <w:rPr>
          <w:color w:val="000000" w:themeColor="text1"/>
          <w:sz w:val="22"/>
          <w:szCs w:val="22"/>
          <w:bdr w:val="nil"/>
          <w:lang w:val="en-GB" w:eastAsia="en-US"/>
        </w:rPr>
        <w:t xml:space="preserve">ces </w:t>
      </w:r>
      <w:r w:rsidR="00081DD6">
        <w:rPr>
          <w:color w:val="000000" w:themeColor="text1"/>
          <w:sz w:val="22"/>
          <w:szCs w:val="22"/>
          <w:bdr w:val="nil"/>
          <w:lang w:val="en-GB" w:eastAsia="en-US"/>
        </w:rPr>
        <w:t>in the field</w:t>
      </w:r>
      <w:r w:rsidR="00CE435A" w:rsidRPr="009C3758">
        <w:rPr>
          <w:color w:val="000000" w:themeColor="text1"/>
          <w:sz w:val="22"/>
          <w:szCs w:val="22"/>
          <w:bdr w:val="nil"/>
          <w:lang w:val="en-GB" w:eastAsia="en-US"/>
        </w:rPr>
        <w:t xml:space="preserve"> </w:t>
      </w:r>
      <w:r w:rsidR="00081DD6">
        <w:rPr>
          <w:color w:val="000000" w:themeColor="text1"/>
          <w:sz w:val="22"/>
          <w:szCs w:val="22"/>
          <w:bdr w:val="nil"/>
          <w:lang w:val="en-GB" w:eastAsia="en-US"/>
        </w:rPr>
        <w:t>d</w:t>
      </w:r>
      <w:r w:rsidR="008E6433">
        <w:rPr>
          <w:color w:val="000000" w:themeColor="text1"/>
          <w:sz w:val="22"/>
          <w:szCs w:val="22"/>
          <w:bdr w:val="nil"/>
          <w:lang w:val="en-GB" w:eastAsia="en-US"/>
        </w:rPr>
        <w:t>id</w:t>
      </w:r>
      <w:r w:rsidR="00081DD6">
        <w:rPr>
          <w:color w:val="000000" w:themeColor="text1"/>
          <w:sz w:val="22"/>
          <w:szCs w:val="22"/>
          <w:bdr w:val="nil"/>
          <w:lang w:val="en-GB" w:eastAsia="en-US"/>
        </w:rPr>
        <w:t xml:space="preserve"> not perceive</w:t>
      </w:r>
      <w:r w:rsidR="00AB5F02">
        <w:rPr>
          <w:color w:val="000000" w:themeColor="text1"/>
          <w:sz w:val="22"/>
          <w:szCs w:val="22"/>
          <w:bdr w:val="nil"/>
          <w:lang w:val="en-GB" w:eastAsia="en-US"/>
        </w:rPr>
        <w:t xml:space="preserve"> whether penalties and benefits of </w:t>
      </w:r>
      <w:r w:rsidR="0059128C">
        <w:rPr>
          <w:color w:val="000000" w:themeColor="text1"/>
          <w:sz w:val="22"/>
          <w:szCs w:val="22"/>
          <w:bdr w:val="nil"/>
          <w:lang w:val="en-GB" w:eastAsia="en-US"/>
        </w:rPr>
        <w:t xml:space="preserve">category </w:t>
      </w:r>
      <w:r w:rsidR="00AB5F02">
        <w:rPr>
          <w:color w:val="000000" w:themeColor="text1"/>
          <w:sz w:val="22"/>
          <w:szCs w:val="22"/>
          <w:bdr w:val="nil"/>
          <w:lang w:val="en-GB" w:eastAsia="en-US"/>
        </w:rPr>
        <w:t>spanning are contingent to</w:t>
      </w:r>
      <w:r w:rsidR="00081DD6">
        <w:rPr>
          <w:color w:val="000000" w:themeColor="text1"/>
          <w:sz w:val="22"/>
          <w:szCs w:val="22"/>
          <w:bdr w:val="nil"/>
          <w:lang w:val="en-GB" w:eastAsia="en-US"/>
        </w:rPr>
        <w:t xml:space="preserve"> </w:t>
      </w:r>
      <w:r w:rsidR="00861F2D">
        <w:rPr>
          <w:color w:val="000000" w:themeColor="text1"/>
          <w:sz w:val="22"/>
          <w:szCs w:val="22"/>
          <w:bdr w:val="nil"/>
          <w:lang w:val="en-GB" w:eastAsia="en-US"/>
        </w:rPr>
        <w:t>the sequence of spanning multiple market positions</w:t>
      </w:r>
      <w:r w:rsidR="00AC6F03">
        <w:rPr>
          <w:color w:val="000000" w:themeColor="text1"/>
          <w:sz w:val="22"/>
          <w:szCs w:val="22"/>
          <w:bdr w:val="nil"/>
          <w:lang w:val="en-GB" w:eastAsia="en-US"/>
        </w:rPr>
        <w:t xml:space="preserve"> that differ in vertical status</w:t>
      </w:r>
      <w:r w:rsidR="00C55261">
        <w:rPr>
          <w:color w:val="000000" w:themeColor="text1"/>
          <w:sz w:val="22"/>
          <w:szCs w:val="22"/>
          <w:bdr w:val="nil"/>
          <w:lang w:val="en-GB" w:eastAsia="en-US"/>
        </w:rPr>
        <w:t xml:space="preserve">, </w:t>
      </w:r>
      <w:r w:rsidR="006A6E8E">
        <w:rPr>
          <w:color w:val="000000" w:themeColor="text1"/>
          <w:sz w:val="22"/>
          <w:szCs w:val="22"/>
          <w:bdr w:val="nil"/>
          <w:lang w:val="en-GB" w:eastAsia="en-US"/>
        </w:rPr>
        <w:t xml:space="preserve">nor did they perceive </w:t>
      </w:r>
      <w:r w:rsidR="008E6433">
        <w:rPr>
          <w:color w:val="000000" w:themeColor="text1"/>
          <w:sz w:val="22"/>
          <w:szCs w:val="22"/>
          <w:bdr w:val="nil"/>
          <w:lang w:val="en-GB" w:eastAsia="en-US"/>
        </w:rPr>
        <w:t xml:space="preserve">a firm’s </w:t>
      </w:r>
      <w:r w:rsidR="00C55261">
        <w:rPr>
          <w:color w:val="000000" w:themeColor="text1"/>
          <w:sz w:val="22"/>
          <w:szCs w:val="22"/>
          <w:bdr w:val="nil"/>
          <w:lang w:val="en-GB" w:eastAsia="en-US"/>
        </w:rPr>
        <w:t xml:space="preserve">prestige or </w:t>
      </w:r>
      <w:r w:rsidR="008E6433">
        <w:rPr>
          <w:color w:val="000000" w:themeColor="text1"/>
          <w:sz w:val="22"/>
          <w:szCs w:val="22"/>
          <w:bdr w:val="nil"/>
          <w:lang w:val="en-GB" w:eastAsia="en-US"/>
        </w:rPr>
        <w:t xml:space="preserve">level of </w:t>
      </w:r>
      <w:r w:rsidR="00C55261">
        <w:rPr>
          <w:color w:val="000000" w:themeColor="text1"/>
          <w:sz w:val="22"/>
          <w:szCs w:val="22"/>
          <w:bdr w:val="nil"/>
          <w:lang w:val="en-GB" w:eastAsia="en-US"/>
        </w:rPr>
        <w:t xml:space="preserve">specialization. </w:t>
      </w:r>
      <w:r w:rsidRPr="009C3758">
        <w:rPr>
          <w:color w:val="000000" w:themeColor="text1"/>
          <w:sz w:val="22"/>
          <w:szCs w:val="22"/>
          <w:bdr w:val="nil"/>
          <w:lang w:val="en-GB" w:eastAsia="en-US"/>
        </w:rPr>
        <w:t xml:space="preserve">This </w:t>
      </w:r>
      <w:r w:rsidR="00652359" w:rsidRPr="009C3758">
        <w:rPr>
          <w:color w:val="000000" w:themeColor="text1"/>
          <w:sz w:val="22"/>
          <w:szCs w:val="22"/>
          <w:bdr w:val="nil"/>
          <w:lang w:val="en-GB" w:eastAsia="en-US"/>
        </w:rPr>
        <w:t>lack in</w:t>
      </w:r>
      <w:r w:rsidR="00693534" w:rsidRPr="009C3758">
        <w:rPr>
          <w:color w:val="000000" w:themeColor="text1"/>
          <w:sz w:val="22"/>
          <w:szCs w:val="22"/>
          <w:bdr w:val="nil"/>
          <w:lang w:val="en-GB" w:eastAsia="en-US"/>
        </w:rPr>
        <w:t xml:space="preserve"> knowledge </w:t>
      </w:r>
      <w:r w:rsidR="00CB27AB" w:rsidRPr="009C3758">
        <w:rPr>
          <w:color w:val="000000" w:themeColor="text1"/>
          <w:sz w:val="22"/>
          <w:szCs w:val="22"/>
          <w:bdr w:val="nil"/>
          <w:lang w:val="en-GB" w:eastAsia="en-US"/>
        </w:rPr>
        <w:t>impede</w:t>
      </w:r>
      <w:r w:rsidR="00693534" w:rsidRPr="009C3758">
        <w:rPr>
          <w:color w:val="000000" w:themeColor="text1"/>
          <w:sz w:val="22"/>
          <w:szCs w:val="22"/>
          <w:bdr w:val="nil"/>
          <w:lang w:val="en-GB" w:eastAsia="en-US"/>
        </w:rPr>
        <w:t xml:space="preserve"> our understanding</w:t>
      </w:r>
      <w:r w:rsidR="00CF4F6F" w:rsidRPr="009C3758">
        <w:rPr>
          <w:color w:val="000000" w:themeColor="text1"/>
          <w:sz w:val="22"/>
          <w:szCs w:val="22"/>
          <w:bdr w:val="nil"/>
          <w:lang w:val="en-GB" w:eastAsia="en-US"/>
        </w:rPr>
        <w:t xml:space="preserve"> </w:t>
      </w:r>
      <w:r w:rsidR="00BB3D9B">
        <w:rPr>
          <w:color w:val="000000" w:themeColor="text1"/>
          <w:sz w:val="22"/>
          <w:szCs w:val="22"/>
          <w:bdr w:val="nil"/>
          <w:lang w:val="en-GB" w:eastAsia="en-US"/>
        </w:rPr>
        <w:t xml:space="preserve">under what condition </w:t>
      </w:r>
      <w:r w:rsidR="00652359" w:rsidRPr="009C3758">
        <w:rPr>
          <w:color w:val="000000" w:themeColor="text1"/>
          <w:sz w:val="22"/>
          <w:szCs w:val="22"/>
          <w:bdr w:val="nil"/>
          <w:lang w:val="en-GB" w:eastAsia="en-US"/>
        </w:rPr>
        <w:t>spanning</w:t>
      </w:r>
      <w:r w:rsidR="00CF4F6F" w:rsidRPr="009C3758">
        <w:rPr>
          <w:color w:val="000000" w:themeColor="text1"/>
          <w:sz w:val="22"/>
          <w:szCs w:val="22"/>
          <w:bdr w:val="nil"/>
          <w:lang w:val="en-GB" w:eastAsia="en-US"/>
        </w:rPr>
        <w:t xml:space="preserve"> multiple positions</w:t>
      </w:r>
      <w:r w:rsidRPr="009C3758">
        <w:rPr>
          <w:color w:val="000000" w:themeColor="text1"/>
          <w:sz w:val="22"/>
          <w:szCs w:val="22"/>
          <w:bdr w:val="nil"/>
          <w:lang w:val="en-GB" w:eastAsia="en-US"/>
        </w:rPr>
        <w:t xml:space="preserve"> enhance or hinder</w:t>
      </w:r>
      <w:r w:rsidR="008E6433">
        <w:rPr>
          <w:color w:val="000000" w:themeColor="text1"/>
          <w:sz w:val="22"/>
          <w:szCs w:val="22"/>
          <w:bdr w:val="nil"/>
          <w:lang w:val="en-GB" w:eastAsia="en-US"/>
        </w:rPr>
        <w:t>s</w:t>
      </w:r>
      <w:r w:rsidRPr="009C3758">
        <w:rPr>
          <w:color w:val="000000" w:themeColor="text1"/>
          <w:sz w:val="22"/>
          <w:szCs w:val="22"/>
          <w:bdr w:val="nil"/>
          <w:lang w:val="en-GB" w:eastAsia="en-US"/>
        </w:rPr>
        <w:t xml:space="preserve"> organizational </w:t>
      </w:r>
      <w:r w:rsidR="00D427C2">
        <w:rPr>
          <w:color w:val="000000" w:themeColor="text1"/>
          <w:sz w:val="22"/>
          <w:szCs w:val="22"/>
          <w:bdr w:val="nil"/>
          <w:lang w:val="en-GB" w:eastAsia="en-US"/>
        </w:rPr>
        <w:t>outcomes</w:t>
      </w:r>
      <w:r w:rsidR="00CE435A" w:rsidRPr="009C3758">
        <w:rPr>
          <w:color w:val="000000" w:themeColor="text1"/>
          <w:sz w:val="22"/>
          <w:szCs w:val="22"/>
          <w:bdr w:val="nil"/>
          <w:lang w:val="en-GB" w:eastAsia="en-US"/>
        </w:rPr>
        <w:t xml:space="preserve"> </w:t>
      </w:r>
      <w:r w:rsidR="008E285D" w:rsidRPr="009C3758">
        <w:rPr>
          <w:color w:val="000000" w:themeColor="text1"/>
          <w:sz w:val="22"/>
          <w:szCs w:val="22"/>
          <w:bdr w:val="nil"/>
          <w:lang w:val="en-GB" w:eastAsia="en-US"/>
        </w:rPr>
        <w:fldChar w:fldCharType="begin"/>
      </w:r>
      <w:r w:rsidR="00C43789">
        <w:rPr>
          <w:color w:val="000000" w:themeColor="text1"/>
          <w:sz w:val="22"/>
          <w:szCs w:val="22"/>
          <w:bdr w:val="nil"/>
          <w:lang w:val="en-GB" w:eastAsia="en-US"/>
        </w:rPr>
        <w:instrText xml:space="preserve"> ADDIN ZOTERO_ITEM CSL_CITATION {"citationID":"W941y8CS","properties":{"formattedCitation":"(Jensen et al., 2011)","plainCitation":"(Jensen et al., 2011)","noteIndex":0},"citationItems":[{"id":"xOEO3Dh7/9ug4Xnau","uris":["http://zotero.org/users/local/8zxDn4Te/items/LS8ZV37Y"],"uri":["http://zotero.org/users/local/8zxDn4Te/items/LS8ZV37Y"],"itemData":{"id":"aQ2DP7Xe/2Zu1onlO","type":"chapter","title":"The Importance of Status in Markets: A Market Identity Perspective","container-title":"Status in Management and Organizations","publisher":"Cambridge University Press","page":"87-117","author":[{"family":"Jensen","given":"Michael"},{"family":"Kim","given":"Bo Kyung"},{"family":"Kim","given":"Heeyon"}],"issued":{"date-parts":[["2011"]]}}}],"schema":"https://github.com/citation-style-language/schema/raw/master/csl-citation.json"} </w:instrText>
      </w:r>
      <w:r w:rsidR="008E285D" w:rsidRPr="009C3758">
        <w:rPr>
          <w:color w:val="000000" w:themeColor="text1"/>
          <w:sz w:val="22"/>
          <w:szCs w:val="22"/>
          <w:bdr w:val="nil"/>
          <w:lang w:val="en-GB" w:eastAsia="en-US"/>
        </w:rPr>
        <w:fldChar w:fldCharType="separate"/>
      </w:r>
      <w:r w:rsidR="0039261B">
        <w:rPr>
          <w:noProof/>
          <w:color w:val="000000" w:themeColor="text1"/>
          <w:sz w:val="22"/>
          <w:szCs w:val="22"/>
          <w:bdr w:val="nil"/>
          <w:lang w:val="en-GB" w:eastAsia="en-US"/>
        </w:rPr>
        <w:t>(Jensen et al., 2011)</w:t>
      </w:r>
      <w:r w:rsidR="008E285D" w:rsidRPr="009C3758">
        <w:rPr>
          <w:color w:val="000000" w:themeColor="text1"/>
          <w:sz w:val="22"/>
          <w:szCs w:val="22"/>
          <w:bdr w:val="nil"/>
          <w:lang w:val="en-GB" w:eastAsia="en-US"/>
        </w:rPr>
        <w:fldChar w:fldCharType="end"/>
      </w:r>
      <w:r w:rsidR="00303C9D">
        <w:rPr>
          <w:color w:val="000000" w:themeColor="text1"/>
          <w:sz w:val="22"/>
          <w:szCs w:val="22"/>
          <w:bdr w:val="nil"/>
          <w:lang w:val="en-GB" w:eastAsia="en-US"/>
        </w:rPr>
        <w:t xml:space="preserve"> and whether positive or negative effects are limited to specific services and industries</w:t>
      </w:r>
      <w:r w:rsidR="008E285D" w:rsidRPr="009C3758">
        <w:rPr>
          <w:color w:val="000000" w:themeColor="text1"/>
          <w:sz w:val="22"/>
          <w:szCs w:val="22"/>
          <w:bdr w:val="nil"/>
          <w:lang w:val="en-GB" w:eastAsia="en-US"/>
        </w:rPr>
        <w:t>.</w:t>
      </w:r>
      <w:r w:rsidRPr="009C3758">
        <w:rPr>
          <w:color w:val="000000" w:themeColor="text1"/>
          <w:sz w:val="22"/>
          <w:szCs w:val="22"/>
          <w:bdr w:val="nil"/>
          <w:lang w:val="en-GB" w:eastAsia="en-US"/>
        </w:rPr>
        <w:t xml:space="preserve"> </w:t>
      </w:r>
      <w:r w:rsidR="004B64F4">
        <w:rPr>
          <w:color w:val="000000" w:themeColor="text1"/>
          <w:sz w:val="22"/>
          <w:szCs w:val="22"/>
          <w:bdr w:val="nil"/>
          <w:lang w:val="en-GB" w:eastAsia="en-US"/>
        </w:rPr>
        <w:t xml:space="preserve">The </w:t>
      </w:r>
      <w:r w:rsidR="00E90DC1">
        <w:rPr>
          <w:color w:val="000000" w:themeColor="text1"/>
          <w:sz w:val="22"/>
          <w:szCs w:val="22"/>
          <w:bdr w:val="nil"/>
          <w:lang w:val="en-GB" w:eastAsia="en-US"/>
        </w:rPr>
        <w:t>following work</w:t>
      </w:r>
      <w:r w:rsidR="004B64F4">
        <w:rPr>
          <w:color w:val="000000" w:themeColor="text1"/>
          <w:sz w:val="22"/>
          <w:szCs w:val="22"/>
          <w:bdr w:val="nil"/>
          <w:lang w:val="en-GB" w:eastAsia="en-US"/>
        </w:rPr>
        <w:t xml:space="preserve"> contributes to this</w:t>
      </w:r>
      <w:r w:rsidR="00685429">
        <w:rPr>
          <w:color w:val="000000" w:themeColor="text1"/>
          <w:sz w:val="22"/>
          <w:szCs w:val="22"/>
          <w:bdr w:val="nil"/>
          <w:lang w:val="en-GB" w:eastAsia="en-US"/>
        </w:rPr>
        <w:t xml:space="preserve"> lack of knowledge,</w:t>
      </w:r>
      <w:r w:rsidR="004B64F4">
        <w:rPr>
          <w:color w:val="000000" w:themeColor="text1"/>
          <w:sz w:val="22"/>
          <w:szCs w:val="22"/>
          <w:bdr w:val="nil"/>
          <w:lang w:val="en-GB" w:eastAsia="en-US"/>
        </w:rPr>
        <w:t xml:space="preserve"> by</w:t>
      </w:r>
      <w:r w:rsidR="00E90DC1">
        <w:rPr>
          <w:color w:val="000000" w:themeColor="text1"/>
          <w:sz w:val="22"/>
          <w:szCs w:val="22"/>
          <w:bdr w:val="nil"/>
          <w:lang w:val="en-GB" w:eastAsia="en-US"/>
        </w:rPr>
        <w:t xml:space="preserve"> studying</w:t>
      </w:r>
      <w:r w:rsidR="0059128C">
        <w:rPr>
          <w:color w:val="000000" w:themeColor="text1"/>
          <w:sz w:val="22"/>
          <w:szCs w:val="22"/>
          <w:bdr w:val="nil"/>
          <w:lang w:val="en-GB" w:eastAsia="en-US"/>
        </w:rPr>
        <w:t xml:space="preserve"> the sequence of category affiliation</w:t>
      </w:r>
      <w:r w:rsidR="00E90DC1">
        <w:rPr>
          <w:color w:val="000000" w:themeColor="text1"/>
          <w:sz w:val="22"/>
          <w:szCs w:val="22"/>
          <w:bdr w:val="nil"/>
          <w:lang w:val="en-GB" w:eastAsia="en-US"/>
        </w:rPr>
        <w:t xml:space="preserve">, </w:t>
      </w:r>
      <w:r w:rsidR="0059128C">
        <w:rPr>
          <w:color w:val="000000" w:themeColor="text1"/>
          <w:sz w:val="22"/>
          <w:szCs w:val="22"/>
          <w:bdr w:val="nil"/>
          <w:lang w:val="en-GB" w:eastAsia="en-US"/>
        </w:rPr>
        <w:t>contingenc</w:t>
      </w:r>
      <w:r w:rsidR="00C55261">
        <w:rPr>
          <w:color w:val="000000" w:themeColor="text1"/>
          <w:sz w:val="22"/>
          <w:szCs w:val="22"/>
          <w:bdr w:val="nil"/>
          <w:lang w:val="en-GB" w:eastAsia="en-US"/>
        </w:rPr>
        <w:t>ies</w:t>
      </w:r>
      <w:r w:rsidR="0059128C">
        <w:rPr>
          <w:color w:val="000000" w:themeColor="text1"/>
          <w:sz w:val="22"/>
          <w:szCs w:val="22"/>
          <w:bdr w:val="nil"/>
          <w:lang w:val="en-GB" w:eastAsia="en-US"/>
        </w:rPr>
        <w:t xml:space="preserve"> on </w:t>
      </w:r>
      <w:r w:rsidR="00303C9D">
        <w:rPr>
          <w:color w:val="000000" w:themeColor="text1"/>
          <w:sz w:val="22"/>
          <w:szCs w:val="22"/>
          <w:bdr w:val="nil"/>
          <w:lang w:val="en-GB" w:eastAsia="en-US"/>
        </w:rPr>
        <w:t>prestige</w:t>
      </w:r>
      <w:r w:rsidR="007A03FC">
        <w:rPr>
          <w:color w:val="000000" w:themeColor="text1"/>
          <w:sz w:val="22"/>
          <w:szCs w:val="22"/>
          <w:bdr w:val="nil"/>
          <w:lang w:val="en-GB" w:eastAsia="en-US"/>
        </w:rPr>
        <w:t xml:space="preserve"> </w:t>
      </w:r>
      <w:r w:rsidR="00303C9D">
        <w:rPr>
          <w:color w:val="000000" w:themeColor="text1"/>
          <w:sz w:val="22"/>
          <w:szCs w:val="22"/>
          <w:bdr w:val="nil"/>
          <w:lang w:val="en-GB" w:eastAsia="en-US"/>
        </w:rPr>
        <w:t>as well as</w:t>
      </w:r>
      <w:r w:rsidR="0095087E">
        <w:rPr>
          <w:color w:val="000000" w:themeColor="text1"/>
          <w:sz w:val="22"/>
          <w:szCs w:val="22"/>
          <w:bdr w:val="nil"/>
          <w:lang w:val="en-GB" w:eastAsia="en-US"/>
        </w:rPr>
        <w:t xml:space="preserve"> </w:t>
      </w:r>
      <w:r w:rsidR="006A6E8E">
        <w:rPr>
          <w:color w:val="000000" w:themeColor="text1"/>
          <w:sz w:val="22"/>
          <w:szCs w:val="22"/>
          <w:bdr w:val="nil"/>
          <w:lang w:val="en-GB" w:eastAsia="en-US"/>
        </w:rPr>
        <w:t xml:space="preserve">the firms </w:t>
      </w:r>
      <w:r w:rsidR="00C55261">
        <w:rPr>
          <w:color w:val="000000" w:themeColor="text1"/>
          <w:sz w:val="22"/>
          <w:szCs w:val="22"/>
          <w:bdr w:val="nil"/>
          <w:lang w:val="en-GB" w:eastAsia="en-US"/>
        </w:rPr>
        <w:t>scope of service</w:t>
      </w:r>
      <w:r w:rsidR="00E90DC1">
        <w:rPr>
          <w:color w:val="000000" w:themeColor="text1"/>
          <w:sz w:val="22"/>
          <w:szCs w:val="22"/>
          <w:bdr w:val="nil"/>
          <w:lang w:val="en-GB" w:eastAsia="en-US"/>
        </w:rPr>
        <w:t>s. The paper examines, to what extent penalties and benefits that arise from category spanning are contingent to</w:t>
      </w:r>
      <w:r w:rsidR="00C55261">
        <w:rPr>
          <w:color w:val="000000" w:themeColor="text1"/>
          <w:sz w:val="22"/>
          <w:szCs w:val="22"/>
          <w:bdr w:val="nil"/>
          <w:lang w:val="en-GB" w:eastAsia="en-US"/>
        </w:rPr>
        <w:t xml:space="preserve"> </w:t>
      </w:r>
      <w:r w:rsidR="00E90DC1">
        <w:rPr>
          <w:color w:val="000000" w:themeColor="text1"/>
          <w:sz w:val="22"/>
          <w:szCs w:val="22"/>
          <w:bdr w:val="nil"/>
          <w:lang w:val="en-GB" w:eastAsia="en-US"/>
        </w:rPr>
        <w:t xml:space="preserve">the three factors. </w:t>
      </w:r>
      <w:r w:rsidR="00C55261">
        <w:rPr>
          <w:color w:val="000000" w:themeColor="text1"/>
          <w:sz w:val="22"/>
          <w:szCs w:val="22"/>
          <w:bdr w:val="nil"/>
          <w:lang w:val="en-GB" w:eastAsia="en-US"/>
        </w:rPr>
        <w:t>This work</w:t>
      </w:r>
      <w:r w:rsidR="0059128C">
        <w:rPr>
          <w:color w:val="000000" w:themeColor="text1"/>
          <w:sz w:val="22"/>
          <w:szCs w:val="22"/>
          <w:bdr w:val="nil"/>
          <w:lang w:val="en-GB" w:eastAsia="en-US"/>
        </w:rPr>
        <w:t xml:space="preserve"> </w:t>
      </w:r>
      <w:r w:rsidR="00E20051" w:rsidRPr="009C3758">
        <w:rPr>
          <w:color w:val="000000" w:themeColor="text1"/>
          <w:sz w:val="22"/>
          <w:szCs w:val="22"/>
          <w:bdr w:val="nil"/>
          <w:lang w:val="en-GB" w:eastAsia="en-US"/>
        </w:rPr>
        <w:t xml:space="preserve">complements </w:t>
      </w:r>
      <w:r w:rsidRPr="009C3758">
        <w:rPr>
          <w:color w:val="000000" w:themeColor="text1"/>
          <w:sz w:val="22"/>
          <w:szCs w:val="22"/>
          <w:bdr w:val="nil"/>
          <w:lang w:val="en-GB" w:eastAsia="en-US"/>
        </w:rPr>
        <w:t xml:space="preserve">to </w:t>
      </w:r>
      <w:r w:rsidR="00C55261">
        <w:rPr>
          <w:color w:val="000000" w:themeColor="text1"/>
          <w:sz w:val="22"/>
          <w:szCs w:val="22"/>
          <w:bdr w:val="nil"/>
          <w:lang w:val="en-GB" w:eastAsia="en-US"/>
        </w:rPr>
        <w:t xml:space="preserve">a </w:t>
      </w:r>
      <w:r w:rsidR="00E20051" w:rsidRPr="009C3758">
        <w:rPr>
          <w:color w:val="000000" w:themeColor="text1"/>
          <w:sz w:val="22"/>
          <w:szCs w:val="22"/>
          <w:bdr w:val="nil"/>
          <w:lang w:val="en-GB" w:eastAsia="en-US"/>
        </w:rPr>
        <w:t>distinct understanding of</w:t>
      </w:r>
      <w:r w:rsidRPr="009C3758">
        <w:rPr>
          <w:color w:val="000000" w:themeColor="text1"/>
          <w:sz w:val="22"/>
          <w:szCs w:val="22"/>
          <w:bdr w:val="nil"/>
          <w:lang w:val="en-GB" w:eastAsia="en-US"/>
        </w:rPr>
        <w:t xml:space="preserve"> </w:t>
      </w:r>
      <w:r w:rsidR="00C55261">
        <w:rPr>
          <w:color w:val="000000" w:themeColor="text1"/>
          <w:sz w:val="22"/>
          <w:szCs w:val="22"/>
          <w:bdr w:val="nil"/>
          <w:lang w:val="en-GB" w:eastAsia="en-US"/>
        </w:rPr>
        <w:t>the</w:t>
      </w:r>
      <w:r w:rsidR="006A6E8E">
        <w:rPr>
          <w:color w:val="000000" w:themeColor="text1"/>
          <w:sz w:val="22"/>
          <w:szCs w:val="22"/>
          <w:bdr w:val="nil"/>
          <w:lang w:val="en-GB" w:eastAsia="en-US"/>
        </w:rPr>
        <w:t xml:space="preserve"> conditions </w:t>
      </w:r>
      <w:r w:rsidR="005732F7">
        <w:rPr>
          <w:color w:val="000000" w:themeColor="text1"/>
          <w:sz w:val="22"/>
          <w:szCs w:val="22"/>
          <w:bdr w:val="nil"/>
          <w:lang w:val="en-GB" w:eastAsia="en-US"/>
        </w:rPr>
        <w:t xml:space="preserve">of consequences that derive from </w:t>
      </w:r>
      <w:r w:rsidR="006A6E8E">
        <w:rPr>
          <w:color w:val="000000" w:themeColor="text1"/>
          <w:sz w:val="22"/>
          <w:szCs w:val="22"/>
          <w:bdr w:val="nil"/>
          <w:lang w:val="en-GB" w:eastAsia="en-US"/>
        </w:rPr>
        <w:t xml:space="preserve">category-spanning </w:t>
      </w:r>
      <w:r w:rsidR="00C55261">
        <w:rPr>
          <w:color w:val="000000" w:themeColor="text1"/>
          <w:sz w:val="22"/>
          <w:szCs w:val="22"/>
          <w:bdr w:val="nil"/>
          <w:lang w:val="en-GB" w:eastAsia="en-US"/>
        </w:rPr>
        <w:t xml:space="preserve">and amends to </w:t>
      </w:r>
      <w:r w:rsidR="00E20051" w:rsidRPr="009C3758">
        <w:rPr>
          <w:color w:val="000000" w:themeColor="text1"/>
          <w:sz w:val="22"/>
          <w:szCs w:val="22"/>
          <w:bdr w:val="nil"/>
          <w:lang w:val="en-GB" w:eastAsia="en-US"/>
        </w:rPr>
        <w:t xml:space="preserve">Jensen et al. </w:t>
      </w:r>
      <w:r w:rsidRPr="009C3758">
        <w:rPr>
          <w:color w:val="000000" w:themeColor="text1"/>
          <w:sz w:val="22"/>
          <w:szCs w:val="22"/>
          <w:bdr w:val="nil"/>
          <w:lang w:val="en-GB" w:eastAsia="en-US"/>
        </w:rPr>
        <w:t>status-id</w:t>
      </w:r>
      <w:r w:rsidR="00E20051" w:rsidRPr="009C3758">
        <w:rPr>
          <w:color w:val="000000" w:themeColor="text1"/>
          <w:sz w:val="22"/>
          <w:szCs w:val="22"/>
          <w:bdr w:val="nil"/>
          <w:lang w:val="en-GB" w:eastAsia="en-US"/>
        </w:rPr>
        <w:t>entity framework</w:t>
      </w:r>
      <w:r w:rsidR="00861F2D">
        <w:rPr>
          <w:color w:val="000000" w:themeColor="text1"/>
          <w:sz w:val="22"/>
          <w:szCs w:val="22"/>
          <w:bdr w:val="nil"/>
          <w:lang w:val="en-GB" w:eastAsia="en-US"/>
        </w:rPr>
        <w:t>.</w:t>
      </w:r>
      <w:r w:rsidR="008E6433">
        <w:rPr>
          <w:color w:val="000000" w:themeColor="text1"/>
          <w:sz w:val="22"/>
          <w:szCs w:val="22"/>
          <w:bdr w:val="nil"/>
          <w:lang w:val="en-GB" w:eastAsia="en-US"/>
        </w:rPr>
        <w:tab/>
      </w:r>
    </w:p>
    <w:p w14:paraId="5938E2BE" w14:textId="77777777" w:rsidR="008E6433" w:rsidRDefault="000C57EE" w:rsidP="00C83B74">
      <w:pPr>
        <w:pStyle w:val="s12"/>
        <w:spacing w:before="0" w:beforeAutospacing="0" w:after="0" w:afterAutospacing="0" w:line="480" w:lineRule="auto"/>
        <w:jc w:val="both"/>
        <w:rPr>
          <w:rFonts w:ascii="y7tir" w:eastAsia="Times New Roman" w:hAnsi="y7tir"/>
          <w:sz w:val="20"/>
          <w:szCs w:val="20"/>
          <w:lang w:eastAsia="zh-TW"/>
        </w:rPr>
      </w:pPr>
      <w:r>
        <w:rPr>
          <w:rFonts w:ascii="Times" w:hAnsi="Times" w:cs="Times"/>
          <w:color w:val="000000"/>
          <w:sz w:val="22"/>
          <w:szCs w:val="22"/>
          <w:bdr w:val="nil"/>
          <w:lang w:eastAsia="en-US"/>
        </w:rPr>
        <w:t>T</w:t>
      </w:r>
      <w:r w:rsidRPr="009C3758">
        <w:rPr>
          <w:rFonts w:ascii="Times" w:hAnsi="Times" w:cs="Times"/>
          <w:color w:val="000000"/>
          <w:sz w:val="22"/>
          <w:szCs w:val="22"/>
          <w:bdr w:val="nil"/>
          <w:lang w:eastAsia="en-US"/>
        </w:rPr>
        <w:t>h</w:t>
      </w:r>
      <w:r>
        <w:rPr>
          <w:rFonts w:ascii="Times" w:hAnsi="Times" w:cs="Times"/>
          <w:color w:val="000000"/>
          <w:sz w:val="22"/>
          <w:szCs w:val="22"/>
          <w:bdr w:val="nil"/>
          <w:lang w:eastAsia="en-US"/>
        </w:rPr>
        <w:t>e</w:t>
      </w:r>
      <w:r w:rsidRPr="009C3758">
        <w:rPr>
          <w:rFonts w:ascii="Times" w:hAnsi="Times" w:cs="Times"/>
          <w:color w:val="000000"/>
          <w:sz w:val="22"/>
          <w:szCs w:val="22"/>
          <w:bdr w:val="nil"/>
          <w:lang w:eastAsia="en-US"/>
        </w:rPr>
        <w:t xml:space="preserve"> pattern</w:t>
      </w:r>
      <w:r>
        <w:rPr>
          <w:rFonts w:ascii="Times" w:hAnsi="Times" w:cs="Times"/>
          <w:color w:val="000000"/>
          <w:sz w:val="22"/>
          <w:szCs w:val="22"/>
          <w:bdr w:val="nil"/>
          <w:lang w:eastAsia="en-US"/>
        </w:rPr>
        <w:t xml:space="preserve"> of </w:t>
      </w:r>
      <w:r w:rsidR="002A21DB">
        <w:rPr>
          <w:rFonts w:ascii="Times" w:hAnsi="Times" w:cs="Times"/>
          <w:color w:val="000000"/>
          <w:sz w:val="22"/>
          <w:szCs w:val="22"/>
          <w:bdr w:val="nil"/>
          <w:lang w:eastAsia="en-US"/>
        </w:rPr>
        <w:t xml:space="preserve">perceptional </w:t>
      </w:r>
      <w:r>
        <w:rPr>
          <w:rFonts w:ascii="Times" w:hAnsi="Times" w:cs="Times"/>
          <w:color w:val="000000"/>
          <w:sz w:val="22"/>
          <w:szCs w:val="22"/>
          <w:bdr w:val="nil"/>
          <w:lang w:eastAsia="en-US"/>
        </w:rPr>
        <w:t xml:space="preserve">discount </w:t>
      </w:r>
      <w:r w:rsidR="00F91000">
        <w:rPr>
          <w:rFonts w:ascii="Times" w:hAnsi="Times" w:cs="Times"/>
          <w:color w:val="000000"/>
          <w:sz w:val="22"/>
          <w:szCs w:val="22"/>
          <w:bdr w:val="nil"/>
          <w:lang w:eastAsia="en-US"/>
        </w:rPr>
        <w:t>for being associated with more than one market positions</w:t>
      </w:r>
      <w:r>
        <w:rPr>
          <w:rFonts w:ascii="Times" w:hAnsi="Times" w:cs="Times"/>
          <w:color w:val="000000"/>
          <w:sz w:val="22"/>
          <w:szCs w:val="22"/>
          <w:bdr w:val="nil"/>
          <w:lang w:eastAsia="en-US"/>
        </w:rPr>
        <w:t xml:space="preserve"> is typically explained</w:t>
      </w:r>
      <w:r w:rsidRPr="009C3758">
        <w:rPr>
          <w:rFonts w:ascii="Times" w:hAnsi="Times" w:cs="Times"/>
          <w:color w:val="000000"/>
          <w:sz w:val="22"/>
          <w:szCs w:val="22"/>
          <w:bdr w:val="nil"/>
          <w:lang w:eastAsia="en-US"/>
        </w:rPr>
        <w:t xml:space="preserve"> </w:t>
      </w:r>
      <w:r>
        <w:rPr>
          <w:rFonts w:ascii="Times" w:hAnsi="Times" w:cs="Times"/>
          <w:color w:val="000000"/>
          <w:sz w:val="22"/>
          <w:szCs w:val="22"/>
          <w:bdr w:val="nil"/>
          <w:lang w:eastAsia="en-US"/>
        </w:rPr>
        <w:t>by researchers</w:t>
      </w:r>
      <w:r w:rsidR="00F91000">
        <w:rPr>
          <w:rFonts w:ascii="Times" w:hAnsi="Times" w:cs="Times"/>
          <w:color w:val="000000"/>
          <w:sz w:val="22"/>
          <w:szCs w:val="22"/>
          <w:bdr w:val="nil"/>
          <w:lang w:eastAsia="en-US"/>
        </w:rPr>
        <w:t xml:space="preserve"> </w:t>
      </w:r>
      <w:r w:rsidR="004A5AB7" w:rsidRPr="009C3758">
        <w:rPr>
          <w:rFonts w:ascii="Times" w:hAnsi="Times" w:cs="Times"/>
          <w:color w:val="000000"/>
          <w:sz w:val="22"/>
          <w:szCs w:val="22"/>
          <w:bdr w:val="nil"/>
          <w:lang w:eastAsia="en-US"/>
        </w:rPr>
        <w:t xml:space="preserve">with one of </w:t>
      </w:r>
      <w:r w:rsidR="009C0977">
        <w:rPr>
          <w:rFonts w:ascii="Times" w:hAnsi="Times" w:cs="Times"/>
          <w:color w:val="000000"/>
          <w:sz w:val="22"/>
          <w:szCs w:val="22"/>
          <w:bdr w:val="nil"/>
          <w:lang w:eastAsia="en-US"/>
        </w:rPr>
        <w:t xml:space="preserve">the following </w:t>
      </w:r>
      <w:r w:rsidR="004A5AB7" w:rsidRPr="009C3758">
        <w:rPr>
          <w:rFonts w:ascii="Times" w:hAnsi="Times" w:cs="Times"/>
          <w:color w:val="000000"/>
          <w:sz w:val="22"/>
          <w:szCs w:val="22"/>
          <w:bdr w:val="nil"/>
          <w:lang w:eastAsia="en-US"/>
        </w:rPr>
        <w:t>two arguments</w:t>
      </w:r>
      <w:r w:rsidR="00F91000">
        <w:rPr>
          <w:rFonts w:ascii="Times" w:hAnsi="Times" w:cs="Times"/>
          <w:color w:val="000000"/>
          <w:sz w:val="22"/>
          <w:szCs w:val="22"/>
          <w:bdr w:val="nil"/>
          <w:lang w:eastAsia="en-US"/>
        </w:rPr>
        <w:t xml:space="preserve"> </w:t>
      </w:r>
      <w:r w:rsidR="00F91000" w:rsidRPr="009C3758">
        <w:rPr>
          <w:rFonts w:ascii="Times" w:hAnsi="Times" w:cs="Times"/>
          <w:color w:val="000000"/>
          <w:sz w:val="22"/>
          <w:szCs w:val="22"/>
          <w:bdr w:val="nil"/>
          <w:lang w:eastAsia="en-US"/>
        </w:rPr>
        <w:fldChar w:fldCharType="begin"/>
      </w:r>
      <w:r w:rsidR="002C0256">
        <w:rPr>
          <w:rFonts w:ascii="Times" w:hAnsi="Times" w:cs="Times"/>
          <w:color w:val="000000"/>
          <w:sz w:val="22"/>
          <w:szCs w:val="22"/>
          <w:bdr w:val="nil"/>
          <w:lang w:eastAsia="en-US"/>
        </w:rPr>
        <w:instrText xml:space="preserve"> ADDIN ZOTERO_ITEM CSL_CITATION {"citationID":"5KUADhJ3","properties":{"formattedCitation":"(Leung &amp; Sharkey, 2014)","plainCitation":"(Leung &amp; Sharkey, 2014)","noteIndex":0},"citationItems":[{"id":"9JD65Gnh/8vow4Sv6","uris":["http://zotero.org/users/local/8zxDn4Te/items/EN36SQTN"],"uri":["http://zotero.org/users/local/8zxDn4Te/items/EN36SQTN"],"itemData":{"id":347,"type":"article-journal","title":"Out of Sight, Out of Mind? Evidence of Perceptual Factors in the Multiple-Category Discount","container-title":"Organization Science","page":"171-184","volume":"25","issue":"1","source":"Crossref","DOI":"10.1287/orsc.2013.0828","ISSN":"1047-7039, 1526-5455","shortTitle":"Out of Sight, Out of Mind?","language":"en","author":[{"family":"Leung","given":"Ming D."},{"family":"Sharkey","given":"Amanda J."}],"issued":{"date-parts":[["2014",2]]}}}],"schema":"https://github.com/citation-style-language/schema/raw/master/csl-citation.json"} </w:instrText>
      </w:r>
      <w:r w:rsidR="00F91000" w:rsidRPr="009C3758">
        <w:rPr>
          <w:rFonts w:ascii="Times" w:hAnsi="Times" w:cs="Times"/>
          <w:color w:val="000000"/>
          <w:sz w:val="22"/>
          <w:szCs w:val="22"/>
          <w:bdr w:val="nil"/>
          <w:lang w:eastAsia="en-US"/>
        </w:rPr>
        <w:fldChar w:fldCharType="separate"/>
      </w:r>
      <w:r w:rsidR="0057262C">
        <w:rPr>
          <w:rFonts w:ascii="Times" w:hAnsi="Times" w:cs="Times"/>
          <w:noProof/>
          <w:color w:val="000000"/>
          <w:sz w:val="22"/>
          <w:szCs w:val="22"/>
          <w:bdr w:val="nil"/>
          <w:lang w:eastAsia="en-US"/>
        </w:rPr>
        <w:t>(Leung &amp; Sharkey, 2014)</w:t>
      </w:r>
      <w:r w:rsidR="00F91000" w:rsidRPr="009C3758">
        <w:rPr>
          <w:rFonts w:ascii="Times" w:hAnsi="Times" w:cs="Times"/>
          <w:color w:val="000000"/>
          <w:sz w:val="22"/>
          <w:szCs w:val="22"/>
          <w:bdr w:val="nil"/>
          <w:lang w:eastAsia="en-US"/>
        </w:rPr>
        <w:fldChar w:fldCharType="end"/>
      </w:r>
      <w:r w:rsidR="004A5AB7" w:rsidRPr="009C3758">
        <w:rPr>
          <w:rFonts w:ascii="Times" w:hAnsi="Times" w:cs="Times"/>
          <w:color w:val="000000"/>
          <w:sz w:val="22"/>
          <w:szCs w:val="22"/>
          <w:bdr w:val="nil"/>
          <w:lang w:eastAsia="en-US"/>
        </w:rPr>
        <w:t xml:space="preserve">. </w:t>
      </w:r>
      <w:r w:rsidR="00081B1F">
        <w:rPr>
          <w:rFonts w:ascii="Times" w:hAnsi="Times" w:cs="Times"/>
          <w:color w:val="000000"/>
          <w:sz w:val="22"/>
          <w:szCs w:val="22"/>
          <w:bdr w:val="nil"/>
          <w:lang w:eastAsia="en-US"/>
        </w:rPr>
        <w:t>On the one hand</w:t>
      </w:r>
      <w:r w:rsidR="005718F1">
        <w:rPr>
          <w:rFonts w:ascii="Times" w:hAnsi="Times" w:cs="Times"/>
          <w:color w:val="000000"/>
          <w:sz w:val="22"/>
          <w:szCs w:val="22"/>
          <w:bdr w:val="nil"/>
          <w:lang w:eastAsia="en-US"/>
        </w:rPr>
        <w:t xml:space="preserve"> it is argued</w:t>
      </w:r>
      <w:r w:rsidR="004A5AB7" w:rsidRPr="009C3758">
        <w:rPr>
          <w:rFonts w:ascii="Times" w:hAnsi="Times" w:cs="Times"/>
          <w:color w:val="000000"/>
          <w:sz w:val="22"/>
          <w:szCs w:val="22"/>
          <w:bdr w:val="nil"/>
          <w:lang w:eastAsia="en-US"/>
        </w:rPr>
        <w:t xml:space="preserve"> </w:t>
      </w:r>
      <w:r w:rsidR="00081B1F">
        <w:rPr>
          <w:rFonts w:ascii="Times" w:hAnsi="Times" w:cs="Times"/>
          <w:color w:val="000000"/>
          <w:sz w:val="22"/>
          <w:szCs w:val="22"/>
          <w:bdr w:val="nil"/>
          <w:lang w:eastAsia="en-US"/>
        </w:rPr>
        <w:t xml:space="preserve">that discount arises from </w:t>
      </w:r>
      <w:r w:rsidR="004A5AB7" w:rsidRPr="009C3758">
        <w:rPr>
          <w:rFonts w:ascii="Times" w:hAnsi="Times" w:cs="Times"/>
          <w:color w:val="000000"/>
          <w:sz w:val="22"/>
          <w:szCs w:val="22"/>
          <w:bdr w:val="nil"/>
          <w:lang w:eastAsia="en-US"/>
        </w:rPr>
        <w:t xml:space="preserve">the </w:t>
      </w:r>
      <w:r w:rsidR="00A33058">
        <w:rPr>
          <w:rFonts w:ascii="Times" w:hAnsi="Times" w:cs="Times"/>
          <w:color w:val="000000"/>
          <w:sz w:val="22"/>
          <w:szCs w:val="22"/>
          <w:bdr w:val="nil"/>
          <w:lang w:eastAsia="en-US"/>
        </w:rPr>
        <w:t xml:space="preserve">audience-side </w:t>
      </w:r>
      <w:r w:rsidR="00A33058" w:rsidRPr="00A33058">
        <w:rPr>
          <w:rFonts w:ascii="Times" w:hAnsi="Times" w:cs="Times"/>
          <w:color w:val="000000"/>
          <w:sz w:val="22"/>
          <w:szCs w:val="22"/>
          <w:bdr w:val="nil"/>
          <w:lang w:eastAsia="en-US"/>
        </w:rPr>
        <w:fldChar w:fldCharType="begin"/>
      </w:r>
      <w:r w:rsidR="002C0256">
        <w:rPr>
          <w:rFonts w:ascii="Times" w:hAnsi="Times" w:cs="Times"/>
          <w:color w:val="000000"/>
          <w:sz w:val="22"/>
          <w:szCs w:val="22"/>
          <w:bdr w:val="nil"/>
          <w:lang w:eastAsia="en-US"/>
        </w:rPr>
        <w:instrText xml:space="preserve"> ADDIN ZOTERO_ITEM CSL_CITATION {"citationID":"6O7Kbrgm","properties":{"formattedCitation":"(Hsu, Hannan, &amp; Ko\\uc0\\u231{}ak, 2009)","plainCitation":"(Hsu, Hannan, &amp; Koçak, 2009)","noteIndex":0},"citationItems":[{"id":"9JD65Gnh/BPr7vsLI","uris":["http://zotero.org/users/local/8zxDn4Te/items/974VGKBE"],"uri":["http://zotero.org/users/local/8zxDn4Te/items/974VGKBE"],"itemData":{"id":"EPJgrGdG/HLLV63Od","type":"article-journal","title":"Multiple Category Memberships in Markets: An Integrative Theory and Two Empirical Tests","container-title":"American Sociological Review","page":"150-169","volume":"74","issue":"1","source":"Crossref","DOI":"10.1177/000312240907400108","ISSN":"0003-1224, 1939-8271","shortTitle":"Multiple Category Memberships in Markets","language":"en","author":[{"family":"Hsu","given":"Greta"},{"family":"Hannan","given":"Michael T."},{"family":"Koçak","given":"Özgecan"}],"issued":{"date-parts":[["2009",2]]}}}],"schema":"https://github.com/citation-style-language/schema/raw/master/csl-citation.json"} </w:instrText>
      </w:r>
      <w:r w:rsidR="00A33058" w:rsidRPr="00A33058">
        <w:rPr>
          <w:rFonts w:ascii="Times" w:hAnsi="Times" w:cs="Times"/>
          <w:color w:val="000000"/>
          <w:sz w:val="22"/>
          <w:szCs w:val="22"/>
          <w:bdr w:val="nil"/>
          <w:lang w:eastAsia="en-US"/>
        </w:rPr>
        <w:fldChar w:fldCharType="separate"/>
      </w:r>
      <w:r w:rsidR="0057262C" w:rsidRPr="0057262C">
        <w:rPr>
          <w:rFonts w:ascii="Times" w:hAnsi="Times"/>
          <w:color w:val="000000"/>
          <w:sz w:val="22"/>
        </w:rPr>
        <w:t>(Hsu, Hannan, &amp; Koçak, 2009)</w:t>
      </w:r>
      <w:r w:rsidR="00A33058" w:rsidRPr="00A33058">
        <w:rPr>
          <w:rFonts w:ascii="Times" w:hAnsi="Times" w:cs="Times"/>
          <w:color w:val="000000"/>
          <w:sz w:val="22"/>
          <w:szCs w:val="22"/>
          <w:bdr w:val="nil"/>
          <w:lang w:eastAsia="en-US"/>
        </w:rPr>
        <w:fldChar w:fldCharType="end"/>
      </w:r>
      <w:r w:rsidR="00A33058">
        <w:rPr>
          <w:rFonts w:ascii="Times" w:hAnsi="Times" w:cs="Times"/>
          <w:color w:val="000000"/>
          <w:sz w:val="22"/>
          <w:szCs w:val="22"/>
          <w:bdr w:val="nil"/>
          <w:lang w:eastAsia="en-US"/>
        </w:rPr>
        <w:t xml:space="preserve"> which describes the difficulties of</w:t>
      </w:r>
      <w:r w:rsidR="004A5AB7" w:rsidRPr="009C3758">
        <w:rPr>
          <w:rFonts w:ascii="Times" w:hAnsi="Times" w:cs="Times"/>
          <w:color w:val="000000"/>
          <w:sz w:val="22"/>
          <w:szCs w:val="22"/>
          <w:bdr w:val="nil"/>
          <w:lang w:eastAsia="en-US"/>
        </w:rPr>
        <w:t xml:space="preserve"> </w:t>
      </w:r>
      <w:r w:rsidR="009C0977">
        <w:rPr>
          <w:rFonts w:ascii="Times" w:hAnsi="Times" w:cs="Times"/>
          <w:color w:val="000000"/>
          <w:sz w:val="22"/>
          <w:szCs w:val="22"/>
          <w:bdr w:val="nil"/>
          <w:lang w:eastAsia="en-US"/>
        </w:rPr>
        <w:t>market observers</w:t>
      </w:r>
      <w:r w:rsidR="004A5AB7" w:rsidRPr="009C3758">
        <w:rPr>
          <w:rFonts w:ascii="Times" w:hAnsi="Times" w:cs="Times"/>
          <w:color w:val="000000"/>
          <w:sz w:val="22"/>
          <w:szCs w:val="22"/>
          <w:bdr w:val="nil"/>
          <w:lang w:eastAsia="en-US"/>
        </w:rPr>
        <w:t xml:space="preserve"> in making sense of category spanners</w:t>
      </w:r>
      <w:r w:rsidR="00081B1F">
        <w:rPr>
          <w:rFonts w:ascii="Times" w:hAnsi="Times" w:cs="Times"/>
          <w:color w:val="000000"/>
          <w:sz w:val="22"/>
          <w:szCs w:val="22"/>
          <w:bdr w:val="nil"/>
          <w:lang w:eastAsia="en-US"/>
        </w:rPr>
        <w:t xml:space="preserve"> </w:t>
      </w:r>
      <w:r w:rsidR="00F91000" w:rsidRPr="00A33058">
        <w:rPr>
          <w:rFonts w:ascii="Times" w:hAnsi="Times" w:cs="Times"/>
          <w:color w:val="000000"/>
          <w:sz w:val="22"/>
          <w:szCs w:val="22"/>
          <w:bdr w:val="nil"/>
          <w:lang w:eastAsia="en-US"/>
        </w:rPr>
        <w:fldChar w:fldCharType="begin"/>
      </w:r>
      <w:r w:rsidR="002C0256">
        <w:rPr>
          <w:rFonts w:ascii="Times" w:hAnsi="Times" w:cs="Times"/>
          <w:color w:val="000000"/>
          <w:sz w:val="22"/>
          <w:szCs w:val="22"/>
          <w:bdr w:val="nil"/>
          <w:lang w:eastAsia="en-US"/>
        </w:rPr>
        <w:instrText xml:space="preserve"> ADDIN ZOTERO_ITEM CSL_CITATION {"citationID":"N6vlidX7","properties":{"formattedCitation":"(Zuckerman, 1999)","plainCitation":"(Zuckerman, 1999)","noteIndex":0},"citationItems":[{"id":"9JD65Gnh/J0Jl3zPN","uris":["http://zotero.org/users/local/8zxDn4Te/items/W9XBJI5N"],"uri":["http://zotero.org/users/local/8zxDn4Te/items/W9XBJI5N"],"itemData":{"id":340,"type":"article-journal","title":"The Categorical Imperative: Securities Analysts and the Illegitimacy Discount","container-title":"American Journal of Sociology","page":"1398-1438","volume":"104","issue":"5","source":"Crossref","DOI":"10.1086/210178","ISSN":"0002-9602, 1537-5390","shortTitle":"The Categorical Imperative","language":"en","author":[{"family":"Zuckerman","given":"Ezra W."}],"issued":{"date-parts":[["1999",3]]}}}],"schema":"https://github.com/citation-style-language/schema/raw/master/csl-citation.json"} </w:instrText>
      </w:r>
      <w:r w:rsidR="00F91000" w:rsidRPr="00A33058">
        <w:rPr>
          <w:rFonts w:ascii="Times" w:hAnsi="Times" w:cs="Times"/>
          <w:color w:val="000000"/>
          <w:sz w:val="22"/>
          <w:szCs w:val="22"/>
          <w:bdr w:val="nil"/>
          <w:lang w:eastAsia="en-US"/>
        </w:rPr>
        <w:fldChar w:fldCharType="separate"/>
      </w:r>
      <w:r w:rsidR="0057262C">
        <w:rPr>
          <w:rFonts w:ascii="Times" w:hAnsi="Times" w:cs="Times"/>
          <w:color w:val="000000"/>
          <w:sz w:val="22"/>
          <w:szCs w:val="22"/>
          <w:bdr w:val="nil"/>
          <w:lang w:eastAsia="en-US"/>
        </w:rPr>
        <w:t>(Zuckerman, 1999)</w:t>
      </w:r>
      <w:r w:rsidR="00F91000" w:rsidRPr="00A33058">
        <w:rPr>
          <w:rFonts w:ascii="Times" w:hAnsi="Times" w:cs="Times"/>
          <w:color w:val="000000"/>
          <w:sz w:val="22"/>
          <w:szCs w:val="22"/>
          <w:bdr w:val="nil"/>
          <w:lang w:eastAsia="en-US"/>
        </w:rPr>
        <w:fldChar w:fldCharType="end"/>
      </w:r>
      <w:r w:rsidR="004A5AB7" w:rsidRPr="009C3758">
        <w:rPr>
          <w:rFonts w:ascii="Times" w:hAnsi="Times" w:cs="Times"/>
          <w:color w:val="000000"/>
          <w:sz w:val="22"/>
          <w:szCs w:val="22"/>
          <w:bdr w:val="nil"/>
          <w:lang w:eastAsia="en-US"/>
        </w:rPr>
        <w:t>.</w:t>
      </w:r>
      <w:r w:rsidR="00F32FB3">
        <w:rPr>
          <w:rFonts w:ascii="Times" w:hAnsi="Times" w:cs="Times"/>
          <w:color w:val="000000"/>
          <w:sz w:val="22"/>
          <w:szCs w:val="22"/>
          <w:bdr w:val="nil"/>
          <w:lang w:eastAsia="en-US"/>
        </w:rPr>
        <w:t xml:space="preserve"> </w:t>
      </w:r>
      <w:r w:rsidR="004A5AB7" w:rsidRPr="009C3758">
        <w:rPr>
          <w:rFonts w:ascii="Times" w:hAnsi="Times" w:cs="Times"/>
          <w:color w:val="000000"/>
          <w:sz w:val="22"/>
          <w:szCs w:val="22"/>
          <w:bdr w:val="nil"/>
          <w:lang w:eastAsia="en-US"/>
        </w:rPr>
        <w:t xml:space="preserve"> </w:t>
      </w:r>
      <w:r w:rsidR="00A33058">
        <w:rPr>
          <w:rFonts w:ascii="Times" w:hAnsi="Times" w:cs="Times"/>
          <w:color w:val="000000"/>
          <w:sz w:val="22"/>
          <w:szCs w:val="22"/>
          <w:bdr w:val="nil"/>
          <w:lang w:eastAsia="en-US"/>
        </w:rPr>
        <w:t xml:space="preserve">Negro and Leung </w:t>
      </w:r>
      <w:r w:rsidR="00A33058" w:rsidRPr="00A33058">
        <w:rPr>
          <w:rFonts w:ascii="Times" w:hAnsi="Times" w:cs="Times"/>
          <w:color w:val="000000"/>
          <w:sz w:val="22"/>
          <w:szCs w:val="22"/>
          <w:bdr w:val="nil"/>
          <w:lang w:eastAsia="en-US"/>
        </w:rPr>
        <w:t>examined to what extent is the audience- side mechanism linked to category-spanning affects evaluation. They found that increasing category spanning of a certain producer will result in worse fit to this recognized industry-scheme. Therefore, its related products should be perceived as less appealing</w:t>
      </w:r>
      <w:r w:rsidR="00A33058">
        <w:rPr>
          <w:rFonts w:ascii="Times" w:hAnsi="Times" w:cs="Times"/>
          <w:color w:val="000000"/>
          <w:sz w:val="22"/>
          <w:szCs w:val="22"/>
          <w:bdr w:val="nil"/>
          <w:lang w:eastAsia="en-US"/>
        </w:rPr>
        <w:t xml:space="preserve"> </w:t>
      </w:r>
      <w:r w:rsidR="00A33058" w:rsidRPr="00A33058">
        <w:rPr>
          <w:rFonts w:ascii="Times" w:hAnsi="Times" w:cs="Times"/>
          <w:color w:val="000000"/>
          <w:sz w:val="22"/>
          <w:szCs w:val="22"/>
          <w:bdr w:val="nil"/>
          <w:lang w:eastAsia="en-US"/>
        </w:rPr>
        <w:fldChar w:fldCharType="begin"/>
      </w:r>
      <w:r w:rsidR="005732F7">
        <w:rPr>
          <w:rFonts w:ascii="Times" w:hAnsi="Times" w:cs="Times"/>
          <w:color w:val="000000"/>
          <w:sz w:val="22"/>
          <w:szCs w:val="22"/>
          <w:bdr w:val="nil"/>
          <w:lang w:eastAsia="en-US"/>
        </w:rPr>
        <w:instrText xml:space="preserve"> ADDIN ZOTERO_ITEM CSL_CITATION {"citationID":"sbnbOOVY","properties":{"formattedCitation":"(Negro &amp; Leung, 2013a)","plainCitation":"(Negro &amp; Leung, 2013a)","dontUpdate":true,"noteIndex":0},"citationItems":[{"id":"JjoD74kD/7WGSxgqz","uris":["http://zotero.org/users/local/8zxDn4Te/items/ZU9KD7JQ"],"uri":["http://zotero.org/users/local/8zxDn4Te/items/ZU9KD7JQ"],"itemData":{"id":"EPJgrGdG/J6ELPvr8","type":"article-journal","title":"“Actual” and Perceptual Effects of Category Spanning","container-title":"Organization Science","page":"684-696","volume":"24","issue":"3","source":"Crossref","DOI":"10.1287/orsc.1120.0764","ISSN":"1047-7039, 1526-5455","language":"en","author":[{"family":"Negro","given":"Giacomo"},{"family":"Leung","given":"Ming D."}],"issued":{"date-parts":[["2013",6]]}}}],"schema":"https://github.com/citation-style-language/schema/raw/master/csl-citation.json"} </w:instrText>
      </w:r>
      <w:r w:rsidR="00A33058" w:rsidRPr="00A33058">
        <w:rPr>
          <w:rFonts w:ascii="Times" w:hAnsi="Times" w:cs="Times"/>
          <w:color w:val="000000"/>
          <w:sz w:val="22"/>
          <w:szCs w:val="22"/>
          <w:bdr w:val="nil"/>
          <w:lang w:eastAsia="en-US"/>
        </w:rPr>
        <w:fldChar w:fldCharType="separate"/>
      </w:r>
      <w:r w:rsidR="00467ADE">
        <w:rPr>
          <w:rFonts w:ascii="Times" w:hAnsi="Times"/>
          <w:color w:val="000000"/>
          <w:sz w:val="22"/>
        </w:rPr>
        <w:t>(Negro &amp; Leung</w:t>
      </w:r>
      <w:r w:rsidR="00780068">
        <w:rPr>
          <w:rFonts w:ascii="Times" w:hAnsi="Times"/>
          <w:color w:val="000000"/>
          <w:sz w:val="22"/>
        </w:rPr>
        <w:t>, 2013</w:t>
      </w:r>
      <w:r w:rsidR="00467ADE">
        <w:rPr>
          <w:rFonts w:ascii="Times" w:hAnsi="Times"/>
          <w:color w:val="000000"/>
          <w:sz w:val="22"/>
        </w:rPr>
        <w:t>)</w:t>
      </w:r>
      <w:r w:rsidR="00A33058" w:rsidRPr="00A33058">
        <w:rPr>
          <w:rFonts w:ascii="Times" w:hAnsi="Times" w:cs="Times"/>
          <w:color w:val="000000"/>
          <w:sz w:val="22"/>
          <w:szCs w:val="22"/>
          <w:bdr w:val="nil"/>
          <w:lang w:eastAsia="en-US"/>
        </w:rPr>
        <w:fldChar w:fldCharType="end"/>
      </w:r>
      <w:r w:rsidR="00A33058">
        <w:rPr>
          <w:rFonts w:ascii="Times" w:hAnsi="Times" w:cs="Times"/>
          <w:color w:val="000000"/>
          <w:sz w:val="22"/>
          <w:szCs w:val="22"/>
          <w:bdr w:val="nil"/>
          <w:lang w:eastAsia="en-US"/>
        </w:rPr>
        <w:t>.</w:t>
      </w:r>
      <w:r w:rsidR="00A33058" w:rsidRPr="00A33058">
        <w:rPr>
          <w:rFonts w:ascii="y7tir" w:eastAsia="Times New Roman" w:hAnsi="y7tir"/>
          <w:sz w:val="20"/>
          <w:szCs w:val="20"/>
          <w:lang w:eastAsia="zh-TW"/>
        </w:rPr>
        <w:t xml:space="preserve"> </w:t>
      </w:r>
    </w:p>
    <w:p w14:paraId="5F201CDD" w14:textId="3420830A" w:rsidR="008E6433" w:rsidRDefault="00F32FB3" w:rsidP="00C83B74">
      <w:pPr>
        <w:pStyle w:val="s12"/>
        <w:spacing w:before="0" w:beforeAutospacing="0" w:after="0" w:afterAutospacing="0" w:line="480" w:lineRule="auto"/>
        <w:jc w:val="both"/>
        <w:rPr>
          <w:color w:val="000000" w:themeColor="text1"/>
          <w:sz w:val="22"/>
          <w:szCs w:val="22"/>
          <w:bdr w:val="nil"/>
          <w:lang w:val="en-GB" w:eastAsia="en-US"/>
        </w:rPr>
      </w:pPr>
      <w:r>
        <w:rPr>
          <w:rFonts w:ascii="Times" w:hAnsi="Times" w:cs="Times"/>
          <w:color w:val="000000"/>
          <w:sz w:val="22"/>
          <w:szCs w:val="22"/>
          <w:bdr w:val="nil"/>
          <w:lang w:eastAsia="en-US"/>
        </w:rPr>
        <w:lastRenderedPageBreak/>
        <w:t>Yet, other scholars in the field</w:t>
      </w:r>
      <w:r w:rsidR="00975E56">
        <w:rPr>
          <w:rFonts w:ascii="Times" w:hAnsi="Times" w:cs="Times"/>
          <w:color w:val="000000"/>
          <w:sz w:val="22"/>
          <w:szCs w:val="22"/>
          <w:bdr w:val="nil"/>
          <w:lang w:eastAsia="en-US"/>
        </w:rPr>
        <w:t xml:space="preserve"> claim</w:t>
      </w:r>
      <w:r w:rsidR="004A5AB7" w:rsidRPr="009C3758">
        <w:rPr>
          <w:rFonts w:ascii="Times" w:hAnsi="Times" w:cs="Times"/>
          <w:color w:val="000000"/>
          <w:sz w:val="22"/>
          <w:szCs w:val="22"/>
          <w:bdr w:val="nil"/>
          <w:lang w:eastAsia="en-US"/>
        </w:rPr>
        <w:t xml:space="preserve"> that the penalty for category-spanning</w:t>
      </w:r>
      <w:r w:rsidR="00081B1F">
        <w:rPr>
          <w:rFonts w:ascii="Times" w:hAnsi="Times" w:cs="Times"/>
          <w:color w:val="000000"/>
          <w:sz w:val="22"/>
          <w:szCs w:val="22"/>
          <w:bdr w:val="nil"/>
          <w:lang w:eastAsia="en-US"/>
        </w:rPr>
        <w:t xml:space="preserve"> derives </w:t>
      </w:r>
      <w:r w:rsidR="004A5AB7" w:rsidRPr="009C3758">
        <w:rPr>
          <w:rFonts w:ascii="Times" w:hAnsi="Times" w:cs="Times"/>
          <w:color w:val="000000"/>
          <w:sz w:val="22"/>
          <w:szCs w:val="22"/>
          <w:bdr w:val="nil"/>
          <w:lang w:eastAsia="en-US"/>
        </w:rPr>
        <w:t xml:space="preserve">from the </w:t>
      </w:r>
      <w:r w:rsidR="00A33058">
        <w:rPr>
          <w:rFonts w:ascii="Times" w:hAnsi="Times" w:cs="Times"/>
          <w:color w:val="000000"/>
          <w:sz w:val="22"/>
          <w:szCs w:val="22"/>
          <w:bdr w:val="nil"/>
          <w:lang w:eastAsia="en-US"/>
        </w:rPr>
        <w:t xml:space="preserve">producer-side, namely the </w:t>
      </w:r>
      <w:r>
        <w:rPr>
          <w:rFonts w:ascii="Times" w:hAnsi="Times" w:cs="Times"/>
          <w:color w:val="000000"/>
          <w:sz w:val="22"/>
          <w:szCs w:val="22"/>
          <w:bdr w:val="nil"/>
          <w:lang w:eastAsia="en-US"/>
        </w:rPr>
        <w:t>situation</w:t>
      </w:r>
      <w:r w:rsidR="004A5AB7" w:rsidRPr="009C3758">
        <w:rPr>
          <w:rFonts w:ascii="Times" w:hAnsi="Times" w:cs="Times"/>
          <w:color w:val="000000"/>
          <w:sz w:val="22"/>
          <w:szCs w:val="22"/>
          <w:bdr w:val="nil"/>
          <w:lang w:eastAsia="en-US"/>
        </w:rPr>
        <w:t xml:space="preserve"> that </w:t>
      </w:r>
      <w:r w:rsidR="00DC28BE">
        <w:rPr>
          <w:rFonts w:ascii="Times" w:hAnsi="Times" w:cs="Times"/>
          <w:color w:val="000000"/>
          <w:sz w:val="22"/>
          <w:szCs w:val="22"/>
          <w:bdr w:val="nil"/>
          <w:lang w:eastAsia="en-US"/>
        </w:rPr>
        <w:t xml:space="preserve">the firms </w:t>
      </w:r>
      <w:r w:rsidR="004A5AB7" w:rsidRPr="009C3758">
        <w:rPr>
          <w:rFonts w:ascii="Times" w:hAnsi="Times" w:cs="Times"/>
          <w:color w:val="000000"/>
          <w:sz w:val="22"/>
          <w:szCs w:val="22"/>
          <w:bdr w:val="nil"/>
          <w:lang w:eastAsia="en-US"/>
        </w:rPr>
        <w:t xml:space="preserve">who do </w:t>
      </w:r>
      <w:r w:rsidR="00081B1F">
        <w:rPr>
          <w:rFonts w:ascii="Times" w:hAnsi="Times" w:cs="Times"/>
          <w:color w:val="000000"/>
          <w:sz w:val="22"/>
          <w:szCs w:val="22"/>
          <w:bdr w:val="nil"/>
          <w:lang w:eastAsia="en-US"/>
        </w:rPr>
        <w:t>not focus their efforts narrowly,</w:t>
      </w:r>
      <w:r w:rsidR="004A5AB7" w:rsidRPr="009C3758">
        <w:rPr>
          <w:rFonts w:ascii="Times" w:hAnsi="Times" w:cs="Times"/>
          <w:color w:val="000000"/>
          <w:sz w:val="22"/>
          <w:szCs w:val="22"/>
          <w:bdr w:val="nil"/>
          <w:lang w:eastAsia="en-US"/>
        </w:rPr>
        <w:t xml:space="preserve"> tend to offer products</w:t>
      </w:r>
      <w:r w:rsidR="00210BBB">
        <w:rPr>
          <w:rFonts w:ascii="Times" w:hAnsi="Times" w:cs="Times"/>
          <w:color w:val="000000"/>
          <w:sz w:val="22"/>
          <w:szCs w:val="22"/>
          <w:bdr w:val="nil"/>
          <w:lang w:eastAsia="en-US"/>
        </w:rPr>
        <w:t xml:space="preserve"> and services</w:t>
      </w:r>
      <w:r w:rsidR="004A5AB7" w:rsidRPr="009C3758">
        <w:rPr>
          <w:rFonts w:ascii="Times" w:hAnsi="Times" w:cs="Times"/>
          <w:color w:val="000000"/>
          <w:sz w:val="22"/>
          <w:szCs w:val="22"/>
          <w:bdr w:val="nil"/>
          <w:lang w:eastAsia="en-US"/>
        </w:rPr>
        <w:t xml:space="preserve"> that are of lower quality</w:t>
      </w:r>
      <w:r w:rsidR="00F91000">
        <w:rPr>
          <w:rFonts w:ascii="Times" w:hAnsi="Times" w:cs="Times"/>
          <w:color w:val="000000"/>
          <w:sz w:val="22"/>
          <w:szCs w:val="22"/>
          <w:bdr w:val="nil"/>
          <w:lang w:eastAsia="en-US"/>
        </w:rPr>
        <w:t xml:space="preserve"> </w:t>
      </w:r>
      <w:r w:rsidR="00F91000">
        <w:rPr>
          <w:rFonts w:ascii="Times" w:hAnsi="Times" w:cs="Times"/>
          <w:color w:val="000000"/>
          <w:sz w:val="22"/>
          <w:szCs w:val="22"/>
          <w:bdr w:val="nil"/>
          <w:lang w:eastAsia="en-US"/>
        </w:rPr>
        <w:fldChar w:fldCharType="begin"/>
      </w:r>
      <w:r w:rsidR="002C0256">
        <w:rPr>
          <w:rFonts w:ascii="Times" w:hAnsi="Times" w:cs="Times"/>
          <w:color w:val="000000"/>
          <w:sz w:val="22"/>
          <w:szCs w:val="22"/>
          <w:bdr w:val="nil"/>
          <w:lang w:eastAsia="en-US"/>
        </w:rPr>
        <w:instrText xml:space="preserve"> ADDIN ZOTERO_ITEM CSL_CITATION {"citationID":"RbrKGV5J","properties":{"formattedCitation":"(Hsu et al., 2009)","plainCitation":"(Hsu et al., 2009)","noteIndex":0},"citationItems":[{"id":"9JD65Gnh/BPr7vsLI","uris":["http://zotero.org/users/local/8zxDn4Te/items/974VGKBE"],"uri":["http://zotero.org/users/local/8zxDn4Te/items/974VGKBE"],"itemData":{"id":337,"type":"article-journal","title":"Multiple Category Memberships in Markets: An Integrative Theory and Two Empirical Tests","container-title":"American Sociological Review","page":"150-169","volume":"74","issue":"1","source":"Crossref","DOI":"10.1177/000312240907400108","ISSN":"0003-1224, 1939-8271","shortTitle":"Multiple Category Memberships in Markets","language":"en","author":[{"family":"Hsu","given":"Greta"},{"family":"Hannan","given":"Michael T."},{"family":"Koçak","given":"Özgecan"}],"issued":{"date-parts":[["2009",2]]}}}],"schema":"https://github.com/citation-style-language/schema/raw/master/csl-citation.json"} </w:instrText>
      </w:r>
      <w:r w:rsidR="00F91000">
        <w:rPr>
          <w:rFonts w:ascii="Times" w:hAnsi="Times" w:cs="Times"/>
          <w:color w:val="000000"/>
          <w:sz w:val="22"/>
          <w:szCs w:val="22"/>
          <w:bdr w:val="nil"/>
          <w:lang w:eastAsia="en-US"/>
        </w:rPr>
        <w:fldChar w:fldCharType="separate"/>
      </w:r>
      <w:r w:rsidR="0057262C">
        <w:rPr>
          <w:rFonts w:ascii="Times" w:hAnsi="Times"/>
          <w:color w:val="000000"/>
          <w:sz w:val="22"/>
        </w:rPr>
        <w:t>(Hsu et al., 2009)</w:t>
      </w:r>
      <w:r w:rsidR="00F91000">
        <w:rPr>
          <w:rFonts w:ascii="Times" w:hAnsi="Times" w:cs="Times"/>
          <w:color w:val="000000"/>
          <w:sz w:val="22"/>
          <w:szCs w:val="22"/>
          <w:bdr w:val="nil"/>
          <w:lang w:eastAsia="en-US"/>
        </w:rPr>
        <w:fldChar w:fldCharType="end"/>
      </w:r>
      <w:r w:rsidR="004A5AB7" w:rsidRPr="009C3758">
        <w:rPr>
          <w:rFonts w:ascii="Times" w:hAnsi="Times" w:cs="Times"/>
          <w:color w:val="000000"/>
          <w:sz w:val="22"/>
          <w:szCs w:val="22"/>
          <w:bdr w:val="nil"/>
          <w:lang w:eastAsia="en-US"/>
        </w:rPr>
        <w:t xml:space="preserve">. </w:t>
      </w:r>
      <w:r w:rsidR="00AB5F02">
        <w:rPr>
          <w:rFonts w:ascii="Times" w:hAnsi="Times" w:cs="Times"/>
          <w:color w:val="000000"/>
          <w:sz w:val="22"/>
          <w:szCs w:val="22"/>
          <w:bdr w:val="nil"/>
          <w:lang w:eastAsia="en-US"/>
        </w:rPr>
        <w:t>Adding to this view</w:t>
      </w:r>
      <w:r w:rsidR="00C554AE">
        <w:rPr>
          <w:rFonts w:ascii="Times" w:hAnsi="Times" w:cs="Times"/>
          <w:color w:val="000000"/>
          <w:sz w:val="22"/>
          <w:szCs w:val="22"/>
          <w:bdr w:val="nil"/>
          <w:lang w:eastAsia="en-US"/>
        </w:rPr>
        <w:t>,</w:t>
      </w:r>
      <w:r w:rsidR="00081B1F">
        <w:rPr>
          <w:rFonts w:ascii="Times" w:hAnsi="Times" w:cs="Times"/>
          <w:color w:val="000000"/>
          <w:sz w:val="22"/>
          <w:szCs w:val="22"/>
          <w:bdr w:val="nil"/>
          <w:lang w:eastAsia="en-US"/>
        </w:rPr>
        <w:t xml:space="preserve"> </w:t>
      </w:r>
      <w:r w:rsidR="00081B1F" w:rsidRPr="009C3758">
        <w:rPr>
          <w:color w:val="000000" w:themeColor="text1"/>
          <w:sz w:val="22"/>
          <w:szCs w:val="22"/>
          <w:bdr w:val="nil"/>
          <w:lang w:val="en-GB" w:eastAsia="en-US"/>
        </w:rPr>
        <w:t>Jensen, Kim and Kim</w:t>
      </w:r>
      <w:r w:rsidR="00081B1F">
        <w:rPr>
          <w:color w:val="000000" w:themeColor="text1"/>
          <w:sz w:val="22"/>
          <w:szCs w:val="22"/>
          <w:bdr w:val="nil"/>
          <w:lang w:val="en-GB" w:eastAsia="en-US"/>
        </w:rPr>
        <w:t xml:space="preserve"> </w:t>
      </w:r>
      <w:r w:rsidR="00AB5F02">
        <w:rPr>
          <w:color w:val="000000" w:themeColor="text1"/>
          <w:sz w:val="22"/>
          <w:szCs w:val="22"/>
          <w:bdr w:val="nil"/>
          <w:lang w:val="en-GB" w:eastAsia="en-US"/>
        </w:rPr>
        <w:t>established</w:t>
      </w:r>
      <w:r w:rsidR="00AC3BE1">
        <w:rPr>
          <w:color w:val="000000" w:themeColor="text1"/>
          <w:sz w:val="22"/>
          <w:szCs w:val="22"/>
          <w:bdr w:val="nil"/>
          <w:lang w:val="en-GB" w:eastAsia="en-US"/>
        </w:rPr>
        <w:t xml:space="preserve"> the status-identity framework</w:t>
      </w:r>
      <w:r w:rsidR="005732F7">
        <w:rPr>
          <w:color w:val="000000" w:themeColor="text1"/>
          <w:sz w:val="22"/>
          <w:szCs w:val="22"/>
          <w:bdr w:val="nil"/>
          <w:lang w:val="en-GB" w:eastAsia="en-US"/>
        </w:rPr>
        <w:t xml:space="preserve"> </w:t>
      </w:r>
      <w:r w:rsidR="005732F7">
        <w:rPr>
          <w:color w:val="000000" w:themeColor="text1"/>
          <w:sz w:val="22"/>
          <w:szCs w:val="22"/>
          <w:bdr w:val="nil"/>
          <w:lang w:val="en-GB" w:eastAsia="en-US"/>
        </w:rPr>
        <w:fldChar w:fldCharType="begin"/>
      </w:r>
      <w:r w:rsidR="005732F7">
        <w:rPr>
          <w:color w:val="000000" w:themeColor="text1"/>
          <w:sz w:val="22"/>
          <w:szCs w:val="22"/>
          <w:bdr w:val="nil"/>
          <w:lang w:val="en-GB" w:eastAsia="en-US"/>
        </w:rPr>
        <w:instrText xml:space="preserve"> ADDIN ZOTERO_ITEM CSL_CITATION {"citationID":"FDZzuAuv","properties":{"formattedCitation":"(Jensen et al., 2011)","plainCitation":"(Jensen et al., 2011)","noteIndex":0},"citationItems":[{"id":"JjoD74kD/2DdW2FIR","uris":["http://zotero.org/users/local/8zxDn4Te/items/LS8ZV37Y"],"uri":["http://zotero.org/users/local/8zxDn4Te/items/LS8ZV37Y"],"itemData":{"id":"JjoD74kD/2DdW2FIR","type":"chapter","title":"The Importance of Status in Markets: A Market Identity Perspective","container-title":"Status in Management and Organizations","publisher":"Cambridge University Press","page":"87-117","author":[{"family":"Jensen","given":"Michael"},{"family":"Kim","given":"Bo Kyung"},{"family":"Kim","given":"Heeyon"}],"issued":{"date-parts":[["2011"]]}}}],"schema":"https://github.com/citation-style-language/schema/raw/master/csl-citation.json"} </w:instrText>
      </w:r>
      <w:r w:rsidR="005732F7">
        <w:rPr>
          <w:color w:val="000000" w:themeColor="text1"/>
          <w:sz w:val="22"/>
          <w:szCs w:val="22"/>
          <w:bdr w:val="nil"/>
          <w:lang w:val="en-GB" w:eastAsia="en-US"/>
        </w:rPr>
        <w:fldChar w:fldCharType="separate"/>
      </w:r>
      <w:r w:rsidR="005732F7">
        <w:rPr>
          <w:noProof/>
          <w:color w:val="000000" w:themeColor="text1"/>
          <w:sz w:val="22"/>
          <w:szCs w:val="22"/>
          <w:bdr w:val="nil"/>
          <w:lang w:val="en-GB" w:eastAsia="en-US"/>
        </w:rPr>
        <w:t>(Jensen et al., 2011)</w:t>
      </w:r>
      <w:r w:rsidR="005732F7">
        <w:rPr>
          <w:color w:val="000000" w:themeColor="text1"/>
          <w:sz w:val="22"/>
          <w:szCs w:val="22"/>
          <w:bdr w:val="nil"/>
          <w:lang w:val="en-GB" w:eastAsia="en-US"/>
        </w:rPr>
        <w:fldChar w:fldCharType="end"/>
      </w:r>
      <w:r w:rsidR="00AC3BE1">
        <w:rPr>
          <w:color w:val="000000" w:themeColor="text1"/>
          <w:sz w:val="22"/>
          <w:szCs w:val="22"/>
          <w:bdr w:val="nil"/>
          <w:lang w:val="en-GB" w:eastAsia="en-US"/>
        </w:rPr>
        <w:t>.</w:t>
      </w:r>
      <w:r w:rsidR="00147B2C">
        <w:rPr>
          <w:color w:val="000000" w:themeColor="text1"/>
          <w:sz w:val="22"/>
          <w:szCs w:val="22"/>
          <w:bdr w:val="nil"/>
          <w:lang w:val="en-GB" w:eastAsia="en-US"/>
        </w:rPr>
        <w:t xml:space="preserve"> </w:t>
      </w:r>
      <w:r w:rsidR="00AC3BE1">
        <w:rPr>
          <w:color w:val="000000" w:themeColor="text1"/>
          <w:sz w:val="22"/>
          <w:szCs w:val="22"/>
          <w:bdr w:val="nil"/>
          <w:lang w:val="en-GB" w:eastAsia="en-US"/>
        </w:rPr>
        <w:t xml:space="preserve">In </w:t>
      </w:r>
      <w:r w:rsidR="00AB5F02">
        <w:rPr>
          <w:color w:val="000000" w:themeColor="text1"/>
          <w:sz w:val="22"/>
          <w:szCs w:val="22"/>
          <w:bdr w:val="nil"/>
          <w:lang w:val="en-GB" w:eastAsia="en-US"/>
        </w:rPr>
        <w:t>their framework the authors distinguish</w:t>
      </w:r>
      <w:r w:rsidR="00210BBB">
        <w:rPr>
          <w:color w:val="000000" w:themeColor="text1"/>
          <w:sz w:val="22"/>
          <w:szCs w:val="22"/>
          <w:bdr w:val="nil"/>
          <w:lang w:val="en-GB" w:eastAsia="en-US"/>
        </w:rPr>
        <w:t>ed</w:t>
      </w:r>
      <w:r w:rsidR="00AC3BE1">
        <w:rPr>
          <w:color w:val="000000" w:themeColor="text1"/>
          <w:sz w:val="22"/>
          <w:szCs w:val="22"/>
          <w:bdr w:val="nil"/>
          <w:lang w:val="en-GB" w:eastAsia="en-US"/>
        </w:rPr>
        <w:t xml:space="preserve"> the horizontal dimension</w:t>
      </w:r>
      <w:r w:rsidR="00FD29E5">
        <w:rPr>
          <w:color w:val="000000" w:themeColor="text1"/>
          <w:sz w:val="22"/>
          <w:szCs w:val="22"/>
          <w:bdr w:val="nil"/>
          <w:lang w:val="en-GB" w:eastAsia="en-US"/>
        </w:rPr>
        <w:t>, which</w:t>
      </w:r>
      <w:r w:rsidR="00AC3BE1">
        <w:rPr>
          <w:color w:val="000000" w:themeColor="text1"/>
          <w:sz w:val="22"/>
          <w:szCs w:val="22"/>
          <w:bdr w:val="nil"/>
          <w:lang w:val="en-GB" w:eastAsia="en-US"/>
        </w:rPr>
        <w:t xml:space="preserve"> divides a social system into different categories based on different properties and attributes</w:t>
      </w:r>
      <w:r w:rsidR="00FD29E5">
        <w:rPr>
          <w:color w:val="000000" w:themeColor="text1"/>
          <w:sz w:val="22"/>
          <w:szCs w:val="22"/>
          <w:bdr w:val="nil"/>
          <w:lang w:val="en-GB" w:eastAsia="en-US"/>
        </w:rPr>
        <w:t>. T</w:t>
      </w:r>
      <w:r w:rsidR="00AC3BE1">
        <w:rPr>
          <w:color w:val="000000" w:themeColor="text1"/>
          <w:sz w:val="22"/>
          <w:szCs w:val="22"/>
          <w:bdr w:val="nil"/>
          <w:lang w:val="en-GB" w:eastAsia="en-US"/>
        </w:rPr>
        <w:t>he vertical dimension</w:t>
      </w:r>
      <w:r w:rsidR="00FD29E5">
        <w:rPr>
          <w:color w:val="000000" w:themeColor="text1"/>
          <w:sz w:val="22"/>
          <w:szCs w:val="22"/>
          <w:bdr w:val="nil"/>
          <w:lang w:val="en-GB" w:eastAsia="en-US"/>
        </w:rPr>
        <w:t xml:space="preserve"> in turn, </w:t>
      </w:r>
      <w:r w:rsidR="00AC3BE1">
        <w:rPr>
          <w:color w:val="000000" w:themeColor="text1"/>
          <w:sz w:val="22"/>
          <w:szCs w:val="22"/>
          <w:bdr w:val="nil"/>
          <w:lang w:val="en-GB" w:eastAsia="en-US"/>
        </w:rPr>
        <w:t xml:space="preserve"> divides a social system into different categories based on a shared ranking of the member of a particular horizontal category </w:t>
      </w:r>
      <w:r w:rsidR="00AC3BE1">
        <w:rPr>
          <w:color w:val="000000" w:themeColor="text1"/>
          <w:sz w:val="22"/>
          <w:szCs w:val="22"/>
          <w:bdr w:val="nil"/>
          <w:lang w:val="en-GB" w:eastAsia="en-US"/>
        </w:rPr>
        <w:fldChar w:fldCharType="begin"/>
      </w:r>
      <w:r w:rsidR="005732F7">
        <w:rPr>
          <w:color w:val="000000" w:themeColor="text1"/>
          <w:sz w:val="22"/>
          <w:szCs w:val="22"/>
          <w:bdr w:val="nil"/>
          <w:lang w:val="en-GB" w:eastAsia="en-US"/>
        </w:rPr>
        <w:instrText xml:space="preserve"> ADDIN ZOTERO_ITEM CSL_CITATION {"citationID":"ArOU5sPM","properties":{"formattedCitation":"(Jensen et al., 2011)","plainCitation":"(Jensen et al., 2011)","noteIndex":0},"citationItems":[{"id":"JjoD74kD/2DdW2FIR","uris":["http://zotero.org/users/local/8zxDn4Te/items/LS8ZV37Y"],"uri":["http://zotero.org/users/local/8zxDn4Te/items/LS8ZV37Y"],"itemData":{"id":"aQ2DP7Xe/2Zu1onlO","type":"chapter","title":"The Importance of Status in Markets: A Market Identity Perspective","container-title":"Status in Management and Organizations","publisher":"Cambridge University Press","page":"87-117","author":[{"family":"Jensen","given":"Michael"},{"family":"Kim","given":"Bo Kyung"},{"family":"Kim","given":"Heeyon"}],"issued":{"date-parts":[["2011"]]}}}],"schema":"https://github.com/citation-style-language/schema/raw/master/csl-citation.json"} </w:instrText>
      </w:r>
      <w:r w:rsidR="00AC3BE1">
        <w:rPr>
          <w:color w:val="000000" w:themeColor="text1"/>
          <w:sz w:val="22"/>
          <w:szCs w:val="22"/>
          <w:bdr w:val="nil"/>
          <w:lang w:val="en-GB" w:eastAsia="en-US"/>
        </w:rPr>
        <w:fldChar w:fldCharType="separate"/>
      </w:r>
      <w:r w:rsidR="0039261B">
        <w:rPr>
          <w:noProof/>
          <w:color w:val="000000" w:themeColor="text1"/>
          <w:sz w:val="22"/>
          <w:szCs w:val="22"/>
          <w:bdr w:val="nil"/>
          <w:lang w:val="en-GB" w:eastAsia="en-US"/>
        </w:rPr>
        <w:t>(Jensen et al., 2011)</w:t>
      </w:r>
      <w:r w:rsidR="00AC3BE1">
        <w:rPr>
          <w:color w:val="000000" w:themeColor="text1"/>
          <w:sz w:val="22"/>
          <w:szCs w:val="22"/>
          <w:bdr w:val="nil"/>
          <w:lang w:val="en-GB" w:eastAsia="en-US"/>
        </w:rPr>
        <w:fldChar w:fldCharType="end"/>
      </w:r>
      <w:r w:rsidR="00AC3BE1">
        <w:rPr>
          <w:color w:val="000000" w:themeColor="text1"/>
          <w:sz w:val="22"/>
          <w:szCs w:val="22"/>
          <w:bdr w:val="nil"/>
          <w:lang w:val="en-GB" w:eastAsia="en-US"/>
        </w:rPr>
        <w:t xml:space="preserve">. The authors </w:t>
      </w:r>
      <w:r w:rsidR="008E6433">
        <w:rPr>
          <w:color w:val="000000" w:themeColor="text1"/>
          <w:sz w:val="22"/>
          <w:szCs w:val="22"/>
          <w:bdr w:val="nil"/>
          <w:lang w:val="en-GB" w:eastAsia="en-US"/>
        </w:rPr>
        <w:t xml:space="preserve">claim </w:t>
      </w:r>
      <w:r w:rsidR="00081B1F" w:rsidRPr="009C3758">
        <w:rPr>
          <w:color w:val="000000" w:themeColor="text1"/>
          <w:sz w:val="22"/>
          <w:szCs w:val="22"/>
          <w:bdr w:val="nil"/>
          <w:lang w:val="en-GB" w:eastAsia="en-US"/>
        </w:rPr>
        <w:t xml:space="preserve">that </w:t>
      </w:r>
      <w:r w:rsidR="007E30AA">
        <w:rPr>
          <w:color w:val="000000" w:themeColor="text1"/>
          <w:sz w:val="22"/>
          <w:szCs w:val="22"/>
          <w:bdr w:val="nil"/>
          <w:lang w:val="en-GB" w:eastAsia="en-US"/>
        </w:rPr>
        <w:t>the status discount is evaded</w:t>
      </w:r>
      <w:r w:rsidR="00081B1F" w:rsidRPr="009C3758">
        <w:rPr>
          <w:color w:val="000000" w:themeColor="text1"/>
          <w:sz w:val="22"/>
          <w:szCs w:val="22"/>
          <w:bdr w:val="nil"/>
          <w:lang w:val="en-GB" w:eastAsia="en-US"/>
        </w:rPr>
        <w:t>, when positions across different horizontal categories are with the same vertical status.</w:t>
      </w:r>
      <w:r w:rsidR="00C554AE">
        <w:rPr>
          <w:color w:val="000000" w:themeColor="text1"/>
          <w:sz w:val="22"/>
          <w:szCs w:val="22"/>
          <w:bdr w:val="nil"/>
          <w:lang w:val="en-GB" w:eastAsia="en-US"/>
        </w:rPr>
        <w:t xml:space="preserve"> </w:t>
      </w:r>
      <w:r w:rsidR="00275D03">
        <w:rPr>
          <w:color w:val="000000" w:themeColor="text1"/>
          <w:sz w:val="22"/>
          <w:szCs w:val="22"/>
          <w:bdr w:val="nil"/>
          <w:lang w:val="en-GB" w:eastAsia="en-US"/>
        </w:rPr>
        <w:t>They theorize that</w:t>
      </w:r>
      <w:r w:rsidR="00600F9D">
        <w:rPr>
          <w:color w:val="000000" w:themeColor="text1"/>
          <w:sz w:val="22"/>
          <w:szCs w:val="22"/>
          <w:bdr w:val="nil"/>
          <w:lang w:val="en-GB" w:eastAsia="en-US"/>
        </w:rPr>
        <w:t>,</w:t>
      </w:r>
      <w:r w:rsidR="00275D03">
        <w:rPr>
          <w:color w:val="000000" w:themeColor="text1"/>
          <w:sz w:val="22"/>
          <w:szCs w:val="22"/>
          <w:bdr w:val="nil"/>
          <w:lang w:val="en-GB" w:eastAsia="en-US"/>
        </w:rPr>
        <w:t xml:space="preserve"> within the same vertical status category</w:t>
      </w:r>
      <w:r w:rsidR="008E6433">
        <w:rPr>
          <w:color w:val="000000" w:themeColor="text1"/>
          <w:sz w:val="22"/>
          <w:szCs w:val="22"/>
          <w:bdr w:val="nil"/>
          <w:lang w:val="en-GB" w:eastAsia="en-US"/>
        </w:rPr>
        <w:t xml:space="preserve"> the risk of </w:t>
      </w:r>
      <w:r w:rsidR="00275D03">
        <w:rPr>
          <w:color w:val="000000" w:themeColor="text1"/>
          <w:sz w:val="22"/>
          <w:szCs w:val="22"/>
          <w:bdr w:val="nil"/>
          <w:lang w:val="en-GB" w:eastAsia="en-US"/>
        </w:rPr>
        <w:t>status leakage between the different positions is unlikely</w:t>
      </w:r>
      <w:r w:rsidR="008E6433">
        <w:rPr>
          <w:color w:val="000000" w:themeColor="text1"/>
          <w:sz w:val="22"/>
          <w:szCs w:val="22"/>
          <w:bdr w:val="nil"/>
          <w:lang w:val="en-GB" w:eastAsia="en-US"/>
        </w:rPr>
        <w:t xml:space="preserve"> as </w:t>
      </w:r>
      <w:r w:rsidR="00835952">
        <w:rPr>
          <w:color w:val="000000" w:themeColor="text1"/>
          <w:sz w:val="22"/>
          <w:szCs w:val="22"/>
          <w:bdr w:val="nil"/>
          <w:lang w:val="en-GB" w:eastAsia="en-US"/>
        </w:rPr>
        <w:t xml:space="preserve">the shift of </w:t>
      </w:r>
      <w:r w:rsidR="008E6433">
        <w:rPr>
          <w:color w:val="000000" w:themeColor="text1"/>
          <w:sz w:val="22"/>
          <w:szCs w:val="22"/>
          <w:bdr w:val="nil"/>
          <w:lang w:val="en-GB" w:eastAsia="en-US"/>
        </w:rPr>
        <w:t>audience</w:t>
      </w:r>
      <w:r w:rsidR="00835952">
        <w:rPr>
          <w:color w:val="000000" w:themeColor="text1"/>
          <w:sz w:val="22"/>
          <w:szCs w:val="22"/>
          <w:bdr w:val="nil"/>
          <w:lang w:val="en-GB" w:eastAsia="en-US"/>
        </w:rPr>
        <w:t xml:space="preserve">´s </w:t>
      </w:r>
      <w:r w:rsidR="008E6433">
        <w:rPr>
          <w:color w:val="000000" w:themeColor="text1"/>
          <w:sz w:val="22"/>
          <w:szCs w:val="22"/>
          <w:bdr w:val="nil"/>
          <w:lang w:val="en-GB" w:eastAsia="en-US"/>
        </w:rPr>
        <w:t xml:space="preserve">attention to new categories </w:t>
      </w:r>
      <w:r w:rsidR="00835952">
        <w:rPr>
          <w:color w:val="000000" w:themeColor="text1"/>
          <w:sz w:val="22"/>
          <w:szCs w:val="22"/>
          <w:bdr w:val="nil"/>
          <w:lang w:val="en-GB" w:eastAsia="en-US"/>
        </w:rPr>
        <w:t xml:space="preserve">require </w:t>
      </w:r>
      <w:r w:rsidR="008E6433">
        <w:rPr>
          <w:color w:val="000000" w:themeColor="text1"/>
          <w:sz w:val="22"/>
          <w:szCs w:val="22"/>
          <w:bdr w:val="nil"/>
          <w:lang w:val="en-GB" w:eastAsia="en-US"/>
        </w:rPr>
        <w:t xml:space="preserve">minimum </w:t>
      </w:r>
      <w:r w:rsidR="00835952">
        <w:rPr>
          <w:color w:val="000000" w:themeColor="text1"/>
          <w:sz w:val="22"/>
          <w:szCs w:val="22"/>
          <w:bdr w:val="nil"/>
          <w:lang w:val="en-GB" w:eastAsia="en-US"/>
        </w:rPr>
        <w:t xml:space="preserve">efforts </w:t>
      </w:r>
      <w:r w:rsidR="00275D03">
        <w:rPr>
          <w:color w:val="000000" w:themeColor="text1"/>
          <w:sz w:val="22"/>
          <w:szCs w:val="22"/>
          <w:bdr w:val="nil"/>
          <w:lang w:val="en-GB" w:eastAsia="en-US"/>
        </w:rPr>
        <w:fldChar w:fldCharType="begin"/>
      </w:r>
      <w:r w:rsidR="002C0256">
        <w:rPr>
          <w:color w:val="000000" w:themeColor="text1"/>
          <w:sz w:val="22"/>
          <w:szCs w:val="22"/>
          <w:bdr w:val="nil"/>
          <w:lang w:val="en-GB" w:eastAsia="en-US"/>
        </w:rPr>
        <w:instrText xml:space="preserve"> ADDIN ZOTERO_ITEM CSL_CITATION {"citationID":"5C6G4PjF","properties":{"formattedCitation":"(Jensen et al., 2011)","plainCitation":"(Jensen et al., 2011)","noteIndex":0},"citationItems":[{"id":"9JD65Gnh/ksgn7wTq","uris":["http://zotero.org/users/local/8zxDn4Te/items/LS8ZV37Y"],"uri":["http://zotero.org/users/local/8zxDn4Te/items/LS8ZV37Y"],"itemData":{"id":"aQ2DP7Xe/2Zu1onlO","type":"chapter","title":"The Importance of Status in Markets: A Market Identity Perspective","container-title":"Status in Management and Organizations","publisher":"Cambridge University Press","page":"87-117","author":[{"family":"Jensen","given":"Michael"},{"family":"Kim","given":"Bo Kyung"},{"family":"Kim","given":"Heeyon"}],"issued":{"date-parts":[["2011"]]}}}],"schema":"https://github.com/citation-style-language/schema/raw/master/csl-citation.json"} </w:instrText>
      </w:r>
      <w:r w:rsidR="00275D03">
        <w:rPr>
          <w:color w:val="000000" w:themeColor="text1"/>
          <w:sz w:val="22"/>
          <w:szCs w:val="22"/>
          <w:bdr w:val="nil"/>
          <w:lang w:val="en-GB" w:eastAsia="en-US"/>
        </w:rPr>
        <w:fldChar w:fldCharType="separate"/>
      </w:r>
      <w:r w:rsidR="0039261B">
        <w:rPr>
          <w:noProof/>
          <w:color w:val="000000" w:themeColor="text1"/>
          <w:sz w:val="22"/>
          <w:szCs w:val="22"/>
          <w:bdr w:val="nil"/>
          <w:lang w:val="en-GB" w:eastAsia="en-US"/>
        </w:rPr>
        <w:t>(Jensen et al., 2011)</w:t>
      </w:r>
      <w:r w:rsidR="00275D03">
        <w:rPr>
          <w:color w:val="000000" w:themeColor="text1"/>
          <w:sz w:val="22"/>
          <w:szCs w:val="22"/>
          <w:bdr w:val="nil"/>
          <w:lang w:val="en-GB" w:eastAsia="en-US"/>
        </w:rPr>
        <w:fldChar w:fldCharType="end"/>
      </w:r>
      <w:r w:rsidR="00275D03">
        <w:rPr>
          <w:color w:val="000000" w:themeColor="text1"/>
          <w:sz w:val="22"/>
          <w:szCs w:val="22"/>
          <w:bdr w:val="nil"/>
          <w:lang w:val="en-GB" w:eastAsia="en-US"/>
        </w:rPr>
        <w:t xml:space="preserve">. </w:t>
      </w:r>
    </w:p>
    <w:p w14:paraId="4A612D24" w14:textId="21039C2D" w:rsidR="007D17C6" w:rsidRPr="005732F7" w:rsidRDefault="00685429" w:rsidP="00C83B74">
      <w:pPr>
        <w:pStyle w:val="s12"/>
        <w:spacing w:before="0" w:beforeAutospacing="0" w:after="0" w:afterAutospacing="0" w:line="480" w:lineRule="auto"/>
        <w:jc w:val="both"/>
        <w:rPr>
          <w:rFonts w:ascii="Times" w:hAnsi="Times" w:cs="Times"/>
          <w:color w:val="000000"/>
          <w:sz w:val="22"/>
          <w:szCs w:val="22"/>
          <w:bdr w:val="nil"/>
          <w:lang w:eastAsia="en-US"/>
        </w:rPr>
      </w:pPr>
      <w:r>
        <w:rPr>
          <w:color w:val="000000" w:themeColor="text1"/>
          <w:sz w:val="22"/>
          <w:szCs w:val="22"/>
          <w:bdr w:val="nil"/>
          <w:lang w:val="en-GB" w:eastAsia="en-US"/>
        </w:rPr>
        <w:t xml:space="preserve">Deriving from </w:t>
      </w:r>
      <w:r w:rsidR="00263A96">
        <w:rPr>
          <w:color w:val="000000" w:themeColor="text1"/>
          <w:sz w:val="22"/>
          <w:szCs w:val="22"/>
          <w:bdr w:val="nil"/>
          <w:lang w:val="en-GB" w:eastAsia="en-US"/>
        </w:rPr>
        <w:t>that</w:t>
      </w:r>
      <w:r w:rsidR="00FB3C00">
        <w:rPr>
          <w:color w:val="000000" w:themeColor="text1"/>
          <w:sz w:val="22"/>
          <w:szCs w:val="22"/>
          <w:bdr w:val="nil"/>
          <w:lang w:val="en-GB" w:eastAsia="en-US"/>
        </w:rPr>
        <w:t xml:space="preserve"> perspective</w:t>
      </w:r>
      <w:r>
        <w:rPr>
          <w:color w:val="000000" w:themeColor="text1"/>
          <w:sz w:val="22"/>
          <w:szCs w:val="22"/>
          <w:bdr w:val="nil"/>
          <w:lang w:val="en-GB" w:eastAsia="en-US"/>
        </w:rPr>
        <w:t xml:space="preserve">, the present study examines </w:t>
      </w:r>
      <w:r w:rsidR="007D17C6">
        <w:rPr>
          <w:color w:val="000000" w:themeColor="text1"/>
          <w:sz w:val="22"/>
          <w:szCs w:val="22"/>
          <w:bdr w:val="nil"/>
          <w:lang w:val="en-GB" w:eastAsia="en-US"/>
        </w:rPr>
        <w:t xml:space="preserve">to what extent penalties and benefits that arise from category spanning are contingent to </w:t>
      </w:r>
      <w:r w:rsidR="00600F9D">
        <w:rPr>
          <w:color w:val="000000" w:themeColor="text1"/>
          <w:sz w:val="22"/>
          <w:szCs w:val="22"/>
          <w:bdr w:val="nil"/>
          <w:lang w:val="en-GB" w:eastAsia="en-US"/>
        </w:rPr>
        <w:t xml:space="preserve">the sequential order of spanning </w:t>
      </w:r>
      <w:r w:rsidR="00EB7D62">
        <w:rPr>
          <w:color w:val="000000" w:themeColor="text1"/>
          <w:sz w:val="22"/>
          <w:szCs w:val="22"/>
          <w:bdr w:val="nil"/>
          <w:lang w:val="en-GB" w:eastAsia="en-US"/>
        </w:rPr>
        <w:t>categories, a firm’s prestige,</w:t>
      </w:r>
      <w:r w:rsidR="009457F0">
        <w:rPr>
          <w:color w:val="000000" w:themeColor="text1"/>
          <w:sz w:val="22"/>
          <w:szCs w:val="22"/>
          <w:bdr w:val="nil"/>
          <w:lang w:val="en-GB" w:eastAsia="en-US"/>
        </w:rPr>
        <w:t xml:space="preserve"> </w:t>
      </w:r>
      <w:r w:rsidR="00600F9D">
        <w:rPr>
          <w:color w:val="000000" w:themeColor="text1"/>
          <w:sz w:val="22"/>
          <w:szCs w:val="22"/>
          <w:bdr w:val="nil"/>
          <w:lang w:val="en-GB" w:eastAsia="en-US"/>
        </w:rPr>
        <w:t>as well as the scope of services that</w:t>
      </w:r>
      <w:r w:rsidR="009457F0">
        <w:rPr>
          <w:color w:val="000000" w:themeColor="text1"/>
          <w:sz w:val="22"/>
          <w:szCs w:val="22"/>
          <w:bdr w:val="nil"/>
          <w:lang w:val="en-GB" w:eastAsia="en-US"/>
        </w:rPr>
        <w:t xml:space="preserve"> </w:t>
      </w:r>
      <w:r w:rsidR="00600F9D">
        <w:rPr>
          <w:color w:val="000000" w:themeColor="text1"/>
          <w:sz w:val="22"/>
          <w:szCs w:val="22"/>
          <w:bdr w:val="nil"/>
          <w:lang w:val="en-GB" w:eastAsia="en-US"/>
        </w:rPr>
        <w:t>are provided by</w:t>
      </w:r>
      <w:r w:rsidR="009457F0">
        <w:rPr>
          <w:color w:val="000000" w:themeColor="text1"/>
          <w:sz w:val="22"/>
          <w:szCs w:val="22"/>
          <w:bdr w:val="nil"/>
          <w:lang w:val="en-GB" w:eastAsia="en-US"/>
        </w:rPr>
        <w:t xml:space="preserve"> the focal organizations. </w:t>
      </w:r>
    </w:p>
    <w:p w14:paraId="6630DA40" w14:textId="77777777" w:rsidR="00C43789" w:rsidRDefault="00C43789" w:rsidP="00C83B74">
      <w:pPr>
        <w:pStyle w:val="Text"/>
        <w:jc w:val="both"/>
        <w:rPr>
          <w:rFonts w:ascii="Times New Roman" w:hAnsi="Times New Roman" w:cs="Times New Roman"/>
          <w:b/>
          <w:sz w:val="22"/>
          <w:szCs w:val="22"/>
          <w:lang w:val="en-US"/>
        </w:rPr>
      </w:pPr>
    </w:p>
    <w:p w14:paraId="2AC26AF2" w14:textId="16E6E543" w:rsidR="00EB7D62" w:rsidRDefault="00D27D40" w:rsidP="00C83B74">
      <w:pPr>
        <w:pBdr>
          <w:top w:val="nil"/>
          <w:left w:val="nil"/>
          <w:bottom w:val="nil"/>
          <w:right w:val="nil"/>
          <w:between w:val="nil"/>
          <w:bar w:val="nil"/>
        </w:pBdr>
        <w:spacing w:line="480" w:lineRule="auto"/>
        <w:jc w:val="both"/>
        <w:rPr>
          <w:sz w:val="22"/>
          <w:szCs w:val="22"/>
          <w:lang w:val="en-GB"/>
        </w:rPr>
      </w:pPr>
      <w:r>
        <w:rPr>
          <w:b/>
          <w:color w:val="000000" w:themeColor="text1"/>
          <w:sz w:val="22"/>
          <w:szCs w:val="22"/>
          <w:bdr w:val="nil"/>
          <w:lang w:val="en-GB" w:eastAsia="en-US"/>
        </w:rPr>
        <w:t>Sequence</w:t>
      </w:r>
      <w:r w:rsidR="00AD4E33">
        <w:rPr>
          <w:sz w:val="22"/>
          <w:szCs w:val="22"/>
          <w:lang w:val="en-GB"/>
        </w:rPr>
        <w:br/>
      </w:r>
      <w:r w:rsidR="005732F7">
        <w:rPr>
          <w:sz w:val="22"/>
          <w:szCs w:val="22"/>
        </w:rPr>
        <w:t>First, this study</w:t>
      </w:r>
      <w:r w:rsidR="00DD7A0B">
        <w:rPr>
          <w:sz w:val="22"/>
          <w:szCs w:val="22"/>
        </w:rPr>
        <w:t xml:space="preserve"> claims that </w:t>
      </w:r>
      <w:r w:rsidR="00031B37">
        <w:rPr>
          <w:sz w:val="22"/>
          <w:szCs w:val="22"/>
          <w:lang w:val="en-GB"/>
        </w:rPr>
        <w:t>consequences of</w:t>
      </w:r>
      <w:r w:rsidR="002C0256">
        <w:rPr>
          <w:sz w:val="22"/>
          <w:szCs w:val="22"/>
          <w:lang w:val="en-GB"/>
        </w:rPr>
        <w:t xml:space="preserve"> category spanning are</w:t>
      </w:r>
      <w:r w:rsidR="00885838">
        <w:rPr>
          <w:sz w:val="22"/>
          <w:szCs w:val="22"/>
          <w:lang w:val="en-GB"/>
        </w:rPr>
        <w:t xml:space="preserve"> contingent to the sequence of occupying </w:t>
      </w:r>
      <w:r w:rsidR="00835952">
        <w:rPr>
          <w:sz w:val="22"/>
          <w:szCs w:val="22"/>
          <w:lang w:val="en-GB"/>
        </w:rPr>
        <w:t xml:space="preserve">multiple </w:t>
      </w:r>
      <w:r w:rsidR="00885838">
        <w:rPr>
          <w:sz w:val="22"/>
          <w:szCs w:val="22"/>
          <w:lang w:val="en-GB"/>
        </w:rPr>
        <w:t>market positions.</w:t>
      </w:r>
      <w:r w:rsidR="00AE660E" w:rsidRPr="009C3758">
        <w:rPr>
          <w:sz w:val="22"/>
          <w:szCs w:val="22"/>
          <w:lang w:val="en-GB"/>
        </w:rPr>
        <w:t xml:space="preserve"> </w:t>
      </w:r>
      <w:r w:rsidR="00F47232">
        <w:rPr>
          <w:sz w:val="22"/>
          <w:szCs w:val="22"/>
          <w:lang w:val="en-GB"/>
        </w:rPr>
        <w:t>While</w:t>
      </w:r>
      <w:r w:rsidR="00F47232" w:rsidRPr="009C3758">
        <w:rPr>
          <w:color w:val="000000" w:themeColor="text1"/>
          <w:sz w:val="22"/>
          <w:szCs w:val="22"/>
          <w:bdr w:val="nil"/>
          <w:lang w:val="en-GB" w:eastAsia="en-US"/>
        </w:rPr>
        <w:t xml:space="preserve"> Jensen</w:t>
      </w:r>
      <w:r w:rsidR="00F47232">
        <w:rPr>
          <w:color w:val="000000" w:themeColor="text1"/>
          <w:sz w:val="22"/>
          <w:szCs w:val="22"/>
          <w:bdr w:val="nil"/>
          <w:lang w:val="en-GB" w:eastAsia="en-US"/>
        </w:rPr>
        <w:t xml:space="preserve"> et al.</w:t>
      </w:r>
      <w:r w:rsidR="00F47232" w:rsidRPr="009C3758">
        <w:rPr>
          <w:color w:val="000000" w:themeColor="text1"/>
          <w:sz w:val="22"/>
          <w:szCs w:val="22"/>
          <w:bdr w:val="nil"/>
          <w:lang w:val="en-GB" w:eastAsia="en-US"/>
        </w:rPr>
        <w:t xml:space="preserve"> </w:t>
      </w:r>
      <w:r w:rsidR="00753136" w:rsidRPr="009C3758">
        <w:rPr>
          <w:color w:val="000000" w:themeColor="text1"/>
          <w:sz w:val="22"/>
          <w:szCs w:val="22"/>
          <w:bdr w:val="nil"/>
          <w:lang w:val="en-GB" w:eastAsia="en-US"/>
        </w:rPr>
        <w:fldChar w:fldCharType="begin"/>
      </w:r>
      <w:r w:rsidR="00C43789">
        <w:rPr>
          <w:color w:val="000000" w:themeColor="text1"/>
          <w:sz w:val="22"/>
          <w:szCs w:val="22"/>
          <w:bdr w:val="nil"/>
          <w:lang w:val="en-GB" w:eastAsia="en-US"/>
        </w:rPr>
        <w:instrText xml:space="preserve"> ADDIN ZOTERO_ITEM CSL_CITATION {"citationID":"V5p6YXCG","properties":{"formattedCitation":"(Jensen et al., 2011)","plainCitation":"(Jensen et al., 2011)","noteIndex":0},"citationItems":[{"id":"xOEO3Dh7/9ug4Xnau","uris":["http://zotero.org/users/local/8zxDn4Te/items/LS8ZV37Y"],"uri":["http://zotero.org/users/local/8zxDn4Te/items/LS8ZV37Y"],"itemData":{"id":"aQ2DP7Xe/2Zu1onlO","type":"chapter","title":"The Importance of Status in Markets: A Market Identity Perspective","container-title":"Status in Management and Organizations","publisher":"Cambridge University Press","page":"87-117","author":[{"family":"Jensen","given":"Michael"},{"family":"Kim","given":"Bo Kyung"},{"family":"Kim","given":"Heeyon"}],"issued":{"date-parts":[["2011"]]}}}],"schema":"https://github.com/citation-style-language/schema/raw/master/csl-citation.json"} </w:instrText>
      </w:r>
      <w:r w:rsidR="00753136" w:rsidRPr="009C3758">
        <w:rPr>
          <w:color w:val="000000" w:themeColor="text1"/>
          <w:sz w:val="22"/>
          <w:szCs w:val="22"/>
          <w:bdr w:val="nil"/>
          <w:lang w:val="en-GB" w:eastAsia="en-US"/>
        </w:rPr>
        <w:fldChar w:fldCharType="separate"/>
      </w:r>
      <w:r w:rsidR="00753136">
        <w:rPr>
          <w:noProof/>
          <w:color w:val="000000" w:themeColor="text1"/>
          <w:sz w:val="22"/>
          <w:szCs w:val="22"/>
          <w:bdr w:val="nil"/>
          <w:lang w:val="en-GB" w:eastAsia="en-US"/>
        </w:rPr>
        <w:t>(Jensen et al., 2011)</w:t>
      </w:r>
      <w:r w:rsidR="00753136" w:rsidRPr="009C3758">
        <w:rPr>
          <w:color w:val="000000" w:themeColor="text1"/>
          <w:sz w:val="22"/>
          <w:szCs w:val="22"/>
          <w:bdr w:val="nil"/>
          <w:lang w:val="en-GB" w:eastAsia="en-US"/>
        </w:rPr>
        <w:fldChar w:fldCharType="end"/>
      </w:r>
      <w:r w:rsidR="00753136">
        <w:rPr>
          <w:color w:val="000000" w:themeColor="text1"/>
          <w:sz w:val="22"/>
          <w:szCs w:val="22"/>
          <w:bdr w:val="nil"/>
          <w:lang w:val="en-GB" w:eastAsia="en-US"/>
        </w:rPr>
        <w:t xml:space="preserve"> </w:t>
      </w:r>
      <w:r w:rsidR="00F47232">
        <w:rPr>
          <w:color w:val="000000" w:themeColor="text1"/>
          <w:sz w:val="22"/>
          <w:szCs w:val="22"/>
          <w:bdr w:val="nil"/>
          <w:lang w:val="en-GB" w:eastAsia="en-US"/>
        </w:rPr>
        <w:t>claim</w:t>
      </w:r>
      <w:r w:rsidR="005623CF">
        <w:rPr>
          <w:color w:val="000000" w:themeColor="text1"/>
          <w:sz w:val="22"/>
          <w:szCs w:val="22"/>
          <w:bdr w:val="nil"/>
          <w:lang w:val="en-GB" w:eastAsia="en-US"/>
        </w:rPr>
        <w:t>ed</w:t>
      </w:r>
      <w:r w:rsidR="00F47232">
        <w:rPr>
          <w:color w:val="000000" w:themeColor="text1"/>
          <w:sz w:val="22"/>
          <w:szCs w:val="22"/>
          <w:bdr w:val="nil"/>
          <w:lang w:val="en-GB" w:eastAsia="en-US"/>
        </w:rPr>
        <w:t xml:space="preserve"> that </w:t>
      </w:r>
      <w:r w:rsidR="00F47232" w:rsidRPr="009C3758">
        <w:rPr>
          <w:color w:val="000000" w:themeColor="text1"/>
          <w:sz w:val="22"/>
          <w:szCs w:val="22"/>
          <w:bdr w:val="nil"/>
          <w:lang w:val="en-GB" w:eastAsia="en-US"/>
        </w:rPr>
        <w:t>multiple positions may not be penalized, when positions across different horizontal categories are with the same vertical status</w:t>
      </w:r>
      <w:r w:rsidR="00F47232">
        <w:rPr>
          <w:color w:val="000000" w:themeColor="text1"/>
          <w:sz w:val="22"/>
          <w:szCs w:val="22"/>
          <w:bdr w:val="nil"/>
          <w:lang w:val="en-GB" w:eastAsia="en-US"/>
        </w:rPr>
        <w:t>, it is</w:t>
      </w:r>
      <w:r w:rsidR="005623CF">
        <w:rPr>
          <w:color w:val="000000" w:themeColor="text1"/>
          <w:sz w:val="22"/>
          <w:szCs w:val="22"/>
          <w:bdr w:val="nil"/>
          <w:lang w:val="en-GB" w:eastAsia="en-US"/>
        </w:rPr>
        <w:t xml:space="preserve"> assumed </w:t>
      </w:r>
      <w:r w:rsidR="00F47232">
        <w:rPr>
          <w:color w:val="000000" w:themeColor="text1"/>
          <w:sz w:val="22"/>
          <w:szCs w:val="22"/>
          <w:bdr w:val="nil"/>
          <w:lang w:val="en-GB" w:eastAsia="en-US"/>
        </w:rPr>
        <w:t>that status</w:t>
      </w:r>
      <w:r w:rsidR="0062469F">
        <w:rPr>
          <w:color w:val="000000" w:themeColor="text1"/>
          <w:sz w:val="22"/>
          <w:szCs w:val="22"/>
          <w:bdr w:val="nil"/>
          <w:lang w:val="en-GB" w:eastAsia="en-US"/>
        </w:rPr>
        <w:t xml:space="preserve"> positions</w:t>
      </w:r>
      <w:r w:rsidR="00F47232">
        <w:rPr>
          <w:color w:val="000000" w:themeColor="text1"/>
          <w:sz w:val="22"/>
          <w:szCs w:val="22"/>
          <w:bdr w:val="nil"/>
          <w:lang w:val="en-GB" w:eastAsia="en-US"/>
        </w:rPr>
        <w:t xml:space="preserve"> </w:t>
      </w:r>
      <w:r w:rsidR="0062469F">
        <w:rPr>
          <w:color w:val="000000" w:themeColor="text1"/>
          <w:sz w:val="22"/>
          <w:szCs w:val="22"/>
          <w:bdr w:val="nil"/>
          <w:lang w:val="en-GB" w:eastAsia="en-US"/>
        </w:rPr>
        <w:t xml:space="preserve">commonly </w:t>
      </w:r>
      <w:r w:rsidR="00F47232">
        <w:rPr>
          <w:color w:val="000000" w:themeColor="text1"/>
          <w:sz w:val="22"/>
          <w:szCs w:val="22"/>
          <w:bdr w:val="nil"/>
          <w:lang w:val="en-GB" w:eastAsia="en-US"/>
        </w:rPr>
        <w:t xml:space="preserve">varies among categories. </w:t>
      </w:r>
      <w:r w:rsidR="002C0256">
        <w:rPr>
          <w:sz w:val="22"/>
          <w:szCs w:val="22"/>
          <w:lang w:val="en-GB"/>
        </w:rPr>
        <w:t>It is</w:t>
      </w:r>
      <w:r w:rsidR="0062469F">
        <w:rPr>
          <w:sz w:val="22"/>
          <w:szCs w:val="22"/>
          <w:lang w:val="en-GB"/>
        </w:rPr>
        <w:t xml:space="preserve"> further</w:t>
      </w:r>
      <w:r w:rsidR="005623CF">
        <w:rPr>
          <w:sz w:val="22"/>
          <w:szCs w:val="22"/>
          <w:lang w:val="en-GB"/>
        </w:rPr>
        <w:t xml:space="preserve"> theorized</w:t>
      </w:r>
      <w:r w:rsidR="002C0256">
        <w:rPr>
          <w:sz w:val="22"/>
          <w:szCs w:val="22"/>
          <w:lang w:val="en-GB"/>
        </w:rPr>
        <w:t xml:space="preserve"> that</w:t>
      </w:r>
      <w:r w:rsidR="001F6781">
        <w:rPr>
          <w:sz w:val="22"/>
          <w:szCs w:val="22"/>
          <w:lang w:val="en-GB"/>
        </w:rPr>
        <w:t xml:space="preserve"> occupying a lower-status position in a new category, given that the firm represents a high-status position in </w:t>
      </w:r>
      <w:r w:rsidR="005732F7">
        <w:rPr>
          <w:sz w:val="22"/>
          <w:szCs w:val="22"/>
          <w:lang w:val="en-GB"/>
        </w:rPr>
        <w:t>established</w:t>
      </w:r>
      <w:r w:rsidR="00AC6F03">
        <w:rPr>
          <w:sz w:val="22"/>
          <w:szCs w:val="22"/>
          <w:lang w:val="en-GB"/>
        </w:rPr>
        <w:t xml:space="preserve"> </w:t>
      </w:r>
      <w:r w:rsidR="001F6781">
        <w:rPr>
          <w:sz w:val="22"/>
          <w:szCs w:val="22"/>
          <w:lang w:val="en-GB"/>
        </w:rPr>
        <w:t>categor</w:t>
      </w:r>
      <w:r w:rsidR="00AC6F03">
        <w:rPr>
          <w:sz w:val="22"/>
          <w:szCs w:val="22"/>
          <w:lang w:val="en-GB"/>
        </w:rPr>
        <w:t>ies</w:t>
      </w:r>
      <w:r w:rsidR="00F47232">
        <w:rPr>
          <w:sz w:val="22"/>
          <w:szCs w:val="22"/>
          <w:lang w:val="en-GB"/>
        </w:rPr>
        <w:t xml:space="preserve"> is more beneficial than</w:t>
      </w:r>
      <w:r w:rsidR="005732F7">
        <w:rPr>
          <w:sz w:val="22"/>
          <w:szCs w:val="22"/>
          <w:lang w:val="en-GB"/>
        </w:rPr>
        <w:t xml:space="preserve"> the reverse sequence</w:t>
      </w:r>
      <w:r w:rsidR="001F6781">
        <w:rPr>
          <w:sz w:val="22"/>
          <w:szCs w:val="22"/>
          <w:lang w:val="en-GB"/>
        </w:rPr>
        <w:t>. This rational</w:t>
      </w:r>
      <w:r w:rsidR="002C0256">
        <w:rPr>
          <w:sz w:val="22"/>
          <w:szCs w:val="22"/>
          <w:lang w:val="en-GB"/>
        </w:rPr>
        <w:t xml:space="preserve"> </w:t>
      </w:r>
      <w:r w:rsidR="005623CF">
        <w:rPr>
          <w:sz w:val="22"/>
          <w:szCs w:val="22"/>
          <w:lang w:val="en-GB"/>
        </w:rPr>
        <w:t xml:space="preserve">is </w:t>
      </w:r>
      <w:r w:rsidR="002C0256">
        <w:rPr>
          <w:sz w:val="22"/>
          <w:szCs w:val="22"/>
          <w:lang w:val="en-GB"/>
        </w:rPr>
        <w:t xml:space="preserve">based on </w:t>
      </w:r>
      <w:r w:rsidR="005732F7">
        <w:rPr>
          <w:sz w:val="22"/>
          <w:szCs w:val="22"/>
          <w:lang w:val="en-GB"/>
        </w:rPr>
        <w:t xml:space="preserve">theoretical advances on </w:t>
      </w:r>
      <w:r w:rsidR="002C0256">
        <w:rPr>
          <w:sz w:val="22"/>
          <w:szCs w:val="22"/>
          <w:lang w:val="en-GB"/>
        </w:rPr>
        <w:t xml:space="preserve">legitimacy spill-over from higher-status </w:t>
      </w:r>
      <w:r w:rsidR="00D51FBB">
        <w:rPr>
          <w:sz w:val="22"/>
          <w:szCs w:val="22"/>
          <w:lang w:val="en-GB"/>
        </w:rPr>
        <w:t xml:space="preserve">to lower-status </w:t>
      </w:r>
      <w:r w:rsidR="001D2D5A">
        <w:rPr>
          <w:sz w:val="22"/>
          <w:szCs w:val="22"/>
          <w:lang w:val="en-GB"/>
        </w:rPr>
        <w:t>positions.</w:t>
      </w:r>
      <w:r w:rsidR="001D2D5A">
        <w:rPr>
          <w:b/>
          <w:color w:val="000000" w:themeColor="text1"/>
          <w:sz w:val="22"/>
          <w:szCs w:val="22"/>
          <w:bdr w:val="nil"/>
          <w:lang w:val="en-GB" w:eastAsia="en-US"/>
        </w:rPr>
        <w:t xml:space="preserve"> </w:t>
      </w:r>
      <w:r w:rsidR="005732F7" w:rsidRPr="005732F7">
        <w:rPr>
          <w:sz w:val="22"/>
          <w:szCs w:val="22"/>
          <w:lang w:val="en-GB"/>
        </w:rPr>
        <w:t>Researchers found that</w:t>
      </w:r>
      <w:r w:rsidR="00540FF5">
        <w:rPr>
          <w:sz w:val="22"/>
          <w:szCs w:val="22"/>
          <w:lang w:val="en-GB"/>
        </w:rPr>
        <w:t xml:space="preserve"> </w:t>
      </w:r>
      <w:r w:rsidR="00540FF5" w:rsidRPr="009C3758">
        <w:rPr>
          <w:sz w:val="22"/>
          <w:szCs w:val="22"/>
          <w:lang w:val="en-GB"/>
        </w:rPr>
        <w:t xml:space="preserve">social recognition </w:t>
      </w:r>
      <w:r w:rsidR="00D51FBB">
        <w:rPr>
          <w:sz w:val="22"/>
          <w:szCs w:val="22"/>
          <w:lang w:val="en-GB"/>
        </w:rPr>
        <w:t xml:space="preserve">of observers </w:t>
      </w:r>
      <w:r w:rsidR="00540FF5">
        <w:rPr>
          <w:sz w:val="22"/>
          <w:szCs w:val="22"/>
          <w:lang w:val="en-GB"/>
        </w:rPr>
        <w:t xml:space="preserve">in one </w:t>
      </w:r>
      <w:r w:rsidR="00D51FBB">
        <w:rPr>
          <w:sz w:val="22"/>
          <w:szCs w:val="22"/>
          <w:lang w:val="en-GB"/>
        </w:rPr>
        <w:t>category</w:t>
      </w:r>
      <w:r w:rsidR="00540FF5">
        <w:rPr>
          <w:sz w:val="22"/>
          <w:szCs w:val="22"/>
          <w:lang w:val="en-GB"/>
        </w:rPr>
        <w:t xml:space="preserve">, </w:t>
      </w:r>
      <w:r w:rsidR="00540FF5" w:rsidRPr="009C3758">
        <w:rPr>
          <w:sz w:val="22"/>
          <w:szCs w:val="22"/>
          <w:lang w:val="en-GB"/>
        </w:rPr>
        <w:t xml:space="preserve">leads </w:t>
      </w:r>
      <w:r w:rsidR="00540FF5">
        <w:rPr>
          <w:sz w:val="22"/>
          <w:szCs w:val="22"/>
          <w:lang w:val="en-GB"/>
        </w:rPr>
        <w:t xml:space="preserve">to </w:t>
      </w:r>
      <w:r w:rsidR="00540FF5" w:rsidRPr="009C3758">
        <w:rPr>
          <w:sz w:val="22"/>
          <w:szCs w:val="22"/>
          <w:lang w:val="en-GB"/>
        </w:rPr>
        <w:t xml:space="preserve">receiving greater social recognition for other </w:t>
      </w:r>
      <w:r w:rsidR="00D51FBB">
        <w:rPr>
          <w:sz w:val="22"/>
          <w:szCs w:val="22"/>
          <w:lang w:val="en-GB"/>
        </w:rPr>
        <w:t>categories</w:t>
      </w:r>
      <w:r w:rsidR="00540FF5" w:rsidRPr="009C3758">
        <w:rPr>
          <w:sz w:val="22"/>
          <w:szCs w:val="22"/>
          <w:lang w:val="en-GB"/>
        </w:rPr>
        <w:t xml:space="preserve"> of that organization</w:t>
      </w:r>
      <w:r w:rsidR="001F22FE">
        <w:rPr>
          <w:sz w:val="22"/>
          <w:szCs w:val="22"/>
          <w:lang w:val="en-GB"/>
        </w:rPr>
        <w:t xml:space="preserve"> </w:t>
      </w:r>
      <w:r w:rsidR="001F22FE" w:rsidRPr="009C3758">
        <w:rPr>
          <w:sz w:val="22"/>
          <w:szCs w:val="22"/>
          <w:lang w:val="en-GB"/>
        </w:rPr>
        <w:fldChar w:fldCharType="begin"/>
      </w:r>
      <w:r w:rsidR="001F22FE">
        <w:rPr>
          <w:sz w:val="22"/>
          <w:szCs w:val="22"/>
          <w:lang w:val="en-GB"/>
        </w:rPr>
        <w:instrText xml:space="preserve"> ADDIN ZOTERO_ITEM CSL_CITATION {"citationID":"XqX7NCSp","properties":{"formattedCitation":"(Kuilman &amp; Li, 2009)","plainCitation":"(Kuilman &amp; Li, 2009)","noteIndex":0},"citationItems":[{"id":"9JD65Gnh/1ZTsxkjr","uris":["http://zotero.org/users/local/8zxDn4Te/items/FQDYF3RJ"],"uri":["http://zotero.org/users/local/8zxDn4Te/items/FQDYF3RJ"],"itemData":{"id":345,"type":"article-journal","title":"Grades of Membership and Legitimacy Spillovers: Foreign Banks in Shanghai, 1847–1935","container-title":"Academy of Management Journal","page":"229-245","volume":"52","issue":"2","source":"Crossref","DOI":"10.5465/amj.2009.37308018","ISSN":"0001-4273, 1948-0989","shortTitle":"Grades of Membership and Legitimacy Spillovers","language":"en","author":[{"family":"Kuilman","given":"Jeroen G."},{"family":"Li","given":"Jiatao"}],"issued":{"date-parts":[["2009",4]]}}}],"schema":"https://github.com/citation-style-language/schema/raw/master/csl-citation.json"} </w:instrText>
      </w:r>
      <w:r w:rsidR="001F22FE" w:rsidRPr="009C3758">
        <w:rPr>
          <w:sz w:val="22"/>
          <w:szCs w:val="22"/>
          <w:lang w:val="en-GB"/>
        </w:rPr>
        <w:fldChar w:fldCharType="separate"/>
      </w:r>
      <w:r w:rsidR="001F22FE">
        <w:rPr>
          <w:sz w:val="22"/>
          <w:szCs w:val="22"/>
          <w:lang w:val="en-GB"/>
        </w:rPr>
        <w:t>(Kuilman &amp; Li, 2009)</w:t>
      </w:r>
      <w:r w:rsidR="001F22FE" w:rsidRPr="009C3758">
        <w:rPr>
          <w:sz w:val="22"/>
          <w:szCs w:val="22"/>
          <w:lang w:val="en-GB"/>
        </w:rPr>
        <w:fldChar w:fldCharType="end"/>
      </w:r>
      <w:r w:rsidR="001F22FE">
        <w:rPr>
          <w:sz w:val="22"/>
          <w:szCs w:val="22"/>
          <w:lang w:val="en-GB"/>
        </w:rPr>
        <w:t xml:space="preserve">. </w:t>
      </w:r>
    </w:p>
    <w:p w14:paraId="5B5B923B" w14:textId="7A6FB6BD" w:rsidR="000564E1" w:rsidRPr="000564E1" w:rsidRDefault="0062469F" w:rsidP="00C83B74">
      <w:pPr>
        <w:pBdr>
          <w:top w:val="nil"/>
          <w:left w:val="nil"/>
          <w:bottom w:val="nil"/>
          <w:right w:val="nil"/>
          <w:between w:val="nil"/>
          <w:bar w:val="nil"/>
        </w:pBdr>
        <w:spacing w:line="480" w:lineRule="auto"/>
        <w:jc w:val="both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In turn</w:t>
      </w:r>
      <w:r w:rsidR="005623CF">
        <w:rPr>
          <w:sz w:val="22"/>
          <w:szCs w:val="22"/>
          <w:lang w:val="en-GB"/>
        </w:rPr>
        <w:t xml:space="preserve">, </w:t>
      </w:r>
      <w:r w:rsidR="00846FC6">
        <w:rPr>
          <w:sz w:val="22"/>
          <w:szCs w:val="22"/>
          <w:lang w:val="en-GB"/>
        </w:rPr>
        <w:t>moving to</w:t>
      </w:r>
      <w:r w:rsidR="005623CF">
        <w:rPr>
          <w:sz w:val="22"/>
          <w:szCs w:val="22"/>
          <w:lang w:val="en-GB"/>
        </w:rPr>
        <w:t xml:space="preserve"> market position where </w:t>
      </w:r>
      <w:r w:rsidR="00846FC6">
        <w:rPr>
          <w:sz w:val="22"/>
          <w:szCs w:val="22"/>
          <w:lang w:val="en-GB"/>
        </w:rPr>
        <w:t xml:space="preserve">lower-status </w:t>
      </w:r>
      <w:r w:rsidR="005623CF">
        <w:rPr>
          <w:sz w:val="22"/>
          <w:szCs w:val="22"/>
          <w:lang w:val="en-GB"/>
        </w:rPr>
        <w:t xml:space="preserve">firms </w:t>
      </w:r>
      <w:r>
        <w:rPr>
          <w:sz w:val="22"/>
          <w:szCs w:val="22"/>
          <w:lang w:val="en-GB"/>
        </w:rPr>
        <w:t xml:space="preserve">can </w:t>
      </w:r>
      <w:r w:rsidR="005732F7">
        <w:rPr>
          <w:sz w:val="22"/>
          <w:szCs w:val="22"/>
          <w:lang w:val="en-GB"/>
        </w:rPr>
        <w:t>occupy</w:t>
      </w:r>
      <w:r w:rsidR="005623CF">
        <w:rPr>
          <w:sz w:val="22"/>
          <w:szCs w:val="22"/>
          <w:lang w:val="en-GB"/>
        </w:rPr>
        <w:t xml:space="preserve"> a higher status position </w:t>
      </w:r>
      <w:r>
        <w:rPr>
          <w:sz w:val="22"/>
          <w:szCs w:val="22"/>
          <w:lang w:val="en-GB"/>
        </w:rPr>
        <w:t xml:space="preserve">is assumed to be penalized by observers </w:t>
      </w:r>
      <w:r w:rsidR="00846FC6">
        <w:rPr>
          <w:sz w:val="22"/>
          <w:szCs w:val="22"/>
          <w:lang w:val="en-GB"/>
        </w:rPr>
        <w:t xml:space="preserve">due to the </w:t>
      </w:r>
      <w:r w:rsidR="00EB7D62">
        <w:rPr>
          <w:sz w:val="22"/>
          <w:szCs w:val="22"/>
          <w:lang w:val="en-GB"/>
        </w:rPr>
        <w:t xml:space="preserve">reverse </w:t>
      </w:r>
      <w:r w:rsidR="00846FC6">
        <w:rPr>
          <w:sz w:val="22"/>
          <w:szCs w:val="22"/>
          <w:lang w:val="en-GB"/>
        </w:rPr>
        <w:t>legitimacy spill-over.</w:t>
      </w:r>
      <w:r w:rsidR="00EB7D62">
        <w:rPr>
          <w:sz w:val="22"/>
          <w:szCs w:val="22"/>
          <w:lang w:val="en-GB"/>
        </w:rPr>
        <w:t xml:space="preserve"> </w:t>
      </w:r>
      <w:r w:rsidR="00846FC6">
        <w:rPr>
          <w:sz w:val="22"/>
          <w:szCs w:val="22"/>
          <w:lang w:val="en-GB"/>
        </w:rPr>
        <w:t>Similarly</w:t>
      </w:r>
      <w:r w:rsidR="001D2D5A">
        <w:rPr>
          <w:sz w:val="22"/>
          <w:szCs w:val="22"/>
          <w:lang w:val="en-GB"/>
        </w:rPr>
        <w:t xml:space="preserve">, </w:t>
      </w:r>
      <w:r w:rsidR="002C0256" w:rsidRPr="002C0256">
        <w:rPr>
          <w:sz w:val="22"/>
          <w:szCs w:val="22"/>
          <w:lang w:val="en-GB"/>
        </w:rPr>
        <w:t xml:space="preserve">Dong and </w:t>
      </w:r>
      <w:proofErr w:type="spellStart"/>
      <w:r w:rsidR="002C0256" w:rsidRPr="002C0256">
        <w:rPr>
          <w:sz w:val="22"/>
          <w:szCs w:val="22"/>
          <w:lang w:val="en-GB"/>
        </w:rPr>
        <w:t>Chintagunta</w:t>
      </w:r>
      <w:proofErr w:type="spellEnd"/>
      <w:r w:rsidR="002C0256" w:rsidRPr="002C0256">
        <w:rPr>
          <w:sz w:val="22"/>
          <w:szCs w:val="22"/>
          <w:lang w:val="en-GB"/>
        </w:rPr>
        <w:t xml:space="preserve"> studied cross-category effects on customer satisfaction in banking industry</w:t>
      </w:r>
      <w:r w:rsidR="002A1A4B">
        <w:rPr>
          <w:sz w:val="22"/>
          <w:szCs w:val="22"/>
          <w:lang w:val="en-GB"/>
        </w:rPr>
        <w:t xml:space="preserve"> </w:t>
      </w:r>
      <w:r w:rsidR="002A1A4B" w:rsidRPr="002C0256">
        <w:rPr>
          <w:sz w:val="22"/>
          <w:szCs w:val="22"/>
          <w:lang w:val="en-GB"/>
        </w:rPr>
        <w:fldChar w:fldCharType="begin"/>
      </w:r>
      <w:r w:rsidR="002A1A4B" w:rsidRPr="002C0256">
        <w:rPr>
          <w:sz w:val="22"/>
          <w:szCs w:val="22"/>
          <w:lang w:val="en-GB"/>
        </w:rPr>
        <w:instrText xml:space="preserve"> ADDIN ZOTERO_ITEM CSL_CITATION {"citationID":"NlmZ5vK6","properties":{"formattedCitation":"(Dong &amp; Chintagunta, 2016)","plainCitation":"(Dong &amp; Chintagunta, 2016)","noteIndex":0},"citationItems":[{"id":263,"uris":["http://zotero.org/users/local/MZmYsjmo/items/E9563KCT"],"uri":["http://zotero.org/users/local/MZmYsjmo/items/E9563KCT"],"itemData":{"id":263,"type":"article-journal","title":"Satisfaction Spillovers Across Categories","container-title":"Marketing Science","page":"275-283","volume":"35","issue":"2","source":"Crossref","ISSN":"0732-2399, 1526-548X","language":"en","author":[{"family":"Dong","given":"Xiaojing"},{"family":"Chintagunta","given":"Pradeep K."}],"issued":{"date-parts":[["2016",3]]}}}],"schema":"https://github.com/citation-style-language/schema/raw/master/csl-citation.json"} </w:instrText>
      </w:r>
      <w:r w:rsidR="002A1A4B" w:rsidRPr="002C0256">
        <w:rPr>
          <w:sz w:val="22"/>
          <w:szCs w:val="22"/>
          <w:lang w:val="en-GB"/>
        </w:rPr>
        <w:fldChar w:fldCharType="separate"/>
      </w:r>
      <w:r w:rsidR="002A1A4B" w:rsidRPr="002C0256">
        <w:rPr>
          <w:sz w:val="22"/>
          <w:szCs w:val="22"/>
          <w:lang w:val="en-GB"/>
        </w:rPr>
        <w:t xml:space="preserve">(Dong &amp; </w:t>
      </w:r>
      <w:r w:rsidR="002A1A4B" w:rsidRPr="002C0256">
        <w:rPr>
          <w:sz w:val="22"/>
          <w:szCs w:val="22"/>
          <w:lang w:val="en-GB"/>
        </w:rPr>
        <w:lastRenderedPageBreak/>
        <w:t>Chintagunta, 2016)</w:t>
      </w:r>
      <w:r w:rsidR="002A1A4B" w:rsidRPr="002C0256">
        <w:rPr>
          <w:sz w:val="22"/>
          <w:szCs w:val="22"/>
          <w:lang w:val="en-GB"/>
        </w:rPr>
        <w:fldChar w:fldCharType="end"/>
      </w:r>
      <w:r w:rsidR="002C0256" w:rsidRPr="002C0256">
        <w:rPr>
          <w:sz w:val="22"/>
          <w:szCs w:val="22"/>
          <w:lang w:val="en-GB"/>
        </w:rPr>
        <w:t>. The authors found that in settings were banks provide their customer with investment</w:t>
      </w:r>
      <w:r>
        <w:rPr>
          <w:sz w:val="22"/>
          <w:szCs w:val="22"/>
          <w:lang w:val="en-GB"/>
        </w:rPr>
        <w:t>- as well as banking</w:t>
      </w:r>
      <w:r w:rsidR="002C0256" w:rsidRPr="002C0256">
        <w:rPr>
          <w:sz w:val="22"/>
          <w:szCs w:val="22"/>
          <w:lang w:val="en-GB"/>
        </w:rPr>
        <w:t xml:space="preserve"> services, dissatisfaction with the firm in the </w:t>
      </w:r>
      <w:r>
        <w:rPr>
          <w:sz w:val="22"/>
          <w:szCs w:val="22"/>
          <w:lang w:val="en-GB"/>
        </w:rPr>
        <w:t>corporate banking</w:t>
      </w:r>
      <w:r w:rsidR="002C0256" w:rsidRPr="002C0256">
        <w:rPr>
          <w:sz w:val="22"/>
          <w:szCs w:val="22"/>
          <w:lang w:val="en-GB"/>
        </w:rPr>
        <w:t xml:space="preserve"> category spills over </w:t>
      </w:r>
      <w:r w:rsidR="002C0256">
        <w:rPr>
          <w:sz w:val="22"/>
          <w:szCs w:val="22"/>
          <w:lang w:val="en-GB"/>
        </w:rPr>
        <w:t xml:space="preserve">to </w:t>
      </w:r>
      <w:r w:rsidR="002C0256" w:rsidRPr="002C0256">
        <w:rPr>
          <w:sz w:val="22"/>
          <w:szCs w:val="22"/>
          <w:lang w:val="en-GB"/>
        </w:rPr>
        <w:t xml:space="preserve">the </w:t>
      </w:r>
      <w:r>
        <w:rPr>
          <w:sz w:val="22"/>
          <w:szCs w:val="22"/>
          <w:lang w:val="en-GB"/>
        </w:rPr>
        <w:t>investment</w:t>
      </w:r>
      <w:r w:rsidR="002C0256" w:rsidRPr="002C0256">
        <w:rPr>
          <w:sz w:val="22"/>
          <w:szCs w:val="22"/>
          <w:lang w:val="en-GB"/>
        </w:rPr>
        <w:t xml:space="preserve"> category</w:t>
      </w:r>
      <w:r w:rsidR="00846FC6">
        <w:rPr>
          <w:sz w:val="22"/>
          <w:szCs w:val="22"/>
          <w:lang w:val="en-GB"/>
        </w:rPr>
        <w:t>.</w:t>
      </w:r>
    </w:p>
    <w:p w14:paraId="7BB7BA52" w14:textId="0ADA708B" w:rsidR="00AD736D" w:rsidRDefault="00EE45E4" w:rsidP="00C83B74">
      <w:pPr>
        <w:pStyle w:val="Text"/>
        <w:jc w:val="both"/>
        <w:rPr>
          <w:rFonts w:ascii="Times New Roman" w:hAnsi="Times New Roman" w:cs="Times New Roman"/>
          <w:sz w:val="22"/>
          <w:szCs w:val="22"/>
          <w:lang w:val="en-GB"/>
        </w:rPr>
      </w:pPr>
      <w:r w:rsidRPr="009C3758">
        <w:rPr>
          <w:rFonts w:ascii="Times New Roman" w:hAnsi="Times New Roman" w:cs="Times New Roman"/>
          <w:sz w:val="22"/>
          <w:szCs w:val="22"/>
          <w:lang w:val="en-GB"/>
        </w:rPr>
        <w:t>Hypothesis</w:t>
      </w:r>
      <w:r w:rsidR="001A5A09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="00DD7A0B">
        <w:rPr>
          <w:rFonts w:ascii="Times New Roman" w:hAnsi="Times New Roman" w:cs="Times New Roman"/>
          <w:sz w:val="22"/>
          <w:szCs w:val="22"/>
          <w:lang w:val="en-GB"/>
        </w:rPr>
        <w:t>1</w:t>
      </w:r>
      <w:r w:rsidR="00ED5D93" w:rsidRPr="009C3758">
        <w:rPr>
          <w:rFonts w:ascii="Times New Roman" w:hAnsi="Times New Roman" w:cs="Times New Roman"/>
          <w:sz w:val="22"/>
          <w:szCs w:val="22"/>
          <w:lang w:val="en-GB"/>
        </w:rPr>
        <w:t xml:space="preserve">: </w:t>
      </w:r>
      <w:r w:rsidR="009200EB">
        <w:rPr>
          <w:rFonts w:ascii="Times New Roman" w:hAnsi="Times New Roman" w:cs="Times New Roman"/>
          <w:i/>
          <w:sz w:val="22"/>
          <w:szCs w:val="22"/>
          <w:lang w:val="en-GB"/>
        </w:rPr>
        <w:t>Spanning categories is more beneficial</w:t>
      </w:r>
      <w:r w:rsidR="00767B33" w:rsidRPr="002B0853">
        <w:rPr>
          <w:rFonts w:ascii="Times New Roman" w:hAnsi="Times New Roman" w:cs="Times New Roman"/>
          <w:i/>
          <w:sz w:val="22"/>
          <w:szCs w:val="22"/>
          <w:lang w:val="en-GB"/>
        </w:rPr>
        <w:t xml:space="preserve"> when </w:t>
      </w:r>
      <w:r w:rsidR="002B0853" w:rsidRPr="002B0853">
        <w:rPr>
          <w:rFonts w:ascii="Times New Roman" w:hAnsi="Times New Roman" w:cs="Times New Roman"/>
          <w:i/>
          <w:sz w:val="22"/>
          <w:szCs w:val="22"/>
          <w:lang w:val="en-GB"/>
        </w:rPr>
        <w:t>occupying a</w:t>
      </w:r>
      <w:r w:rsidR="000663DA" w:rsidRPr="002B0853">
        <w:rPr>
          <w:rFonts w:ascii="Times New Roman" w:hAnsi="Times New Roman" w:cs="Times New Roman"/>
          <w:i/>
          <w:sz w:val="22"/>
          <w:szCs w:val="22"/>
          <w:lang w:val="en-GB"/>
        </w:rPr>
        <w:t xml:space="preserve"> lower </w:t>
      </w:r>
      <w:r w:rsidR="00933DF4" w:rsidRPr="002B0853">
        <w:rPr>
          <w:rFonts w:ascii="Times New Roman" w:hAnsi="Times New Roman" w:cs="Times New Roman"/>
          <w:i/>
          <w:sz w:val="22"/>
          <w:szCs w:val="22"/>
          <w:lang w:val="en-GB"/>
        </w:rPr>
        <w:t>status position, follow</w:t>
      </w:r>
      <w:r w:rsidR="005623CF">
        <w:rPr>
          <w:rFonts w:ascii="Times New Roman" w:hAnsi="Times New Roman" w:cs="Times New Roman"/>
          <w:i/>
          <w:sz w:val="22"/>
          <w:szCs w:val="22"/>
          <w:lang w:val="en-GB"/>
        </w:rPr>
        <w:t>ing</w:t>
      </w:r>
      <w:r w:rsidR="00933DF4" w:rsidRPr="002B0853">
        <w:rPr>
          <w:rFonts w:ascii="Times New Roman" w:hAnsi="Times New Roman" w:cs="Times New Roman"/>
          <w:i/>
          <w:sz w:val="22"/>
          <w:szCs w:val="22"/>
          <w:lang w:val="en-GB"/>
        </w:rPr>
        <w:t xml:space="preserve"> the higher-status position</w:t>
      </w:r>
      <w:r w:rsidR="00D51FBB">
        <w:rPr>
          <w:rFonts w:ascii="Times New Roman" w:hAnsi="Times New Roman" w:cs="Times New Roman"/>
          <w:i/>
          <w:sz w:val="22"/>
          <w:szCs w:val="22"/>
          <w:lang w:val="en-GB"/>
        </w:rPr>
        <w:t>.</w:t>
      </w:r>
    </w:p>
    <w:p w14:paraId="1CD91AAA" w14:textId="7E444EA7" w:rsidR="00DE7AE1" w:rsidRDefault="00DE7AE1" w:rsidP="00C83B74">
      <w:pPr>
        <w:pStyle w:val="Text"/>
        <w:jc w:val="both"/>
        <w:rPr>
          <w:rFonts w:ascii="Times New Roman" w:hAnsi="Times New Roman" w:cs="Times New Roman"/>
          <w:sz w:val="22"/>
          <w:szCs w:val="22"/>
          <w:lang w:val="en-GB"/>
        </w:rPr>
      </w:pPr>
    </w:p>
    <w:p w14:paraId="5D39C9DD" w14:textId="6DCB9E36" w:rsidR="00DD7A0B" w:rsidRPr="0068146F" w:rsidRDefault="00DD7A0B" w:rsidP="00C83B74">
      <w:pPr>
        <w:pStyle w:val="Text"/>
        <w:jc w:val="both"/>
        <w:rPr>
          <w:rFonts w:ascii="Times New Roman" w:hAnsi="Times New Roman" w:cs="Times New Roman"/>
          <w:b/>
          <w:color w:val="000000" w:themeColor="text1"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sz w:val="22"/>
          <w:szCs w:val="22"/>
          <w:lang w:val="en-US"/>
        </w:rPr>
        <w:t xml:space="preserve">Organizational </w:t>
      </w:r>
      <w:r w:rsidRPr="00C534D3">
        <w:rPr>
          <w:rFonts w:ascii="Times New Roman" w:hAnsi="Times New Roman" w:cs="Times New Roman"/>
          <w:b/>
          <w:color w:val="000000" w:themeColor="text1"/>
          <w:sz w:val="22"/>
          <w:szCs w:val="22"/>
          <w:lang w:val="en-US"/>
        </w:rPr>
        <w:t>prestige</w:t>
      </w:r>
    </w:p>
    <w:p w14:paraId="0D0216D4" w14:textId="5410EF2F" w:rsidR="00DD7A0B" w:rsidRDefault="00DD7A0B" w:rsidP="00C83B74">
      <w:pPr>
        <w:pStyle w:val="Tex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D7A0B">
        <w:rPr>
          <w:rFonts w:ascii="Times New Roman" w:hAnsi="Times New Roman" w:cs="Times New Roman"/>
          <w:sz w:val="22"/>
          <w:szCs w:val="22"/>
          <w:lang w:val="en-US"/>
        </w:rPr>
        <w:t>Next, th</w:t>
      </w:r>
      <w:r w:rsidR="004B52CD">
        <w:rPr>
          <w:rFonts w:ascii="Times New Roman" w:hAnsi="Times New Roman" w:cs="Times New Roman"/>
          <w:sz w:val="22"/>
          <w:szCs w:val="22"/>
          <w:lang w:val="en-US"/>
        </w:rPr>
        <w:t>e present</w:t>
      </w:r>
      <w:r w:rsidRPr="00DD7A0B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4B52CD">
        <w:rPr>
          <w:rFonts w:ascii="Times New Roman" w:hAnsi="Times New Roman" w:cs="Times New Roman"/>
          <w:sz w:val="22"/>
          <w:szCs w:val="22"/>
          <w:lang w:val="en-US"/>
        </w:rPr>
        <w:t>work</w:t>
      </w:r>
      <w:r w:rsidRPr="00DD7A0B">
        <w:rPr>
          <w:rFonts w:ascii="Times New Roman" w:hAnsi="Times New Roman" w:cs="Times New Roman"/>
          <w:sz w:val="22"/>
          <w:szCs w:val="22"/>
          <w:lang w:val="en-US"/>
        </w:rPr>
        <w:t xml:space="preserve"> claims that </w:t>
      </w:r>
      <w:r w:rsidRPr="00020F54">
        <w:rPr>
          <w:rFonts w:ascii="Times New Roman" w:hAnsi="Times New Roman" w:cs="Times New Roman"/>
          <w:sz w:val="22"/>
          <w:szCs w:val="22"/>
          <w:lang w:val="en-US"/>
        </w:rPr>
        <w:t>penalties and benefits that arise from category spanning are contingent to the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prestige of the focal firm. It is assumed that prestigious actors receive less penalties by market observers, compared to lower prestige firms. The reason for the beneficial position lies in </w:t>
      </w:r>
      <w:r w:rsidR="00EB7D62">
        <w:rPr>
          <w:rFonts w:ascii="Times New Roman" w:hAnsi="Times New Roman" w:cs="Times New Roman"/>
          <w:sz w:val="22"/>
          <w:szCs w:val="22"/>
          <w:lang w:val="en-US"/>
        </w:rPr>
        <w:t xml:space="preserve">the </w:t>
      </w:r>
      <w:r>
        <w:rPr>
          <w:rFonts w:ascii="Times New Roman" w:hAnsi="Times New Roman" w:cs="Times New Roman"/>
          <w:sz w:val="22"/>
          <w:szCs w:val="22"/>
          <w:lang w:val="en-US"/>
        </w:rPr>
        <w:t>positive</w:t>
      </w:r>
      <w:r w:rsidRPr="00C4378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feedback </w:t>
      </w:r>
      <w:r w:rsidRPr="00C43789">
        <w:rPr>
          <w:rFonts w:ascii="Times New Roman" w:hAnsi="Times New Roman" w:cs="Times New Roman"/>
          <w:sz w:val="22"/>
          <w:szCs w:val="22"/>
          <w:lang w:val="en-US"/>
        </w:rPr>
        <w:t xml:space="preserve">cycle by which elite actors amplify their </w:t>
      </w:r>
      <w:r w:rsidR="004B52CD">
        <w:rPr>
          <w:rFonts w:ascii="Times New Roman" w:hAnsi="Times New Roman" w:cs="Times New Roman"/>
          <w:sz w:val="22"/>
          <w:szCs w:val="22"/>
          <w:lang w:val="en-US"/>
        </w:rPr>
        <w:t>prestige</w:t>
      </w:r>
      <w:r w:rsidRPr="00C4378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>based on observers response to earlier demonstrations of quality</w:t>
      </w:r>
      <w:r w:rsidR="00EB7D6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fldChar w:fldCharType="begin"/>
      </w:r>
      <w:r>
        <w:rPr>
          <w:rFonts w:ascii="Times New Roman" w:hAnsi="Times New Roman" w:cs="Times New Roman"/>
          <w:sz w:val="22"/>
          <w:szCs w:val="22"/>
          <w:lang w:val="en-US"/>
        </w:rPr>
        <w:instrText xml:space="preserve"> ADDIN ZOTERO_ITEM CSL_CITATION {"citationID":"UCbvn3hB","properties":{"formattedCitation":"(Bothner, Podolny, &amp; Smith, 2011)","plainCitation":"(Bothner, Podolny, &amp; Smith, 2011)","noteIndex":0},"citationItems":[{"id":331,"uris":["http://zotero.org/users/local/MZmYsjmo/items/2HUWSWD4"],"uri":["http://zotero.org/users/local/MZmYsjmo/items/2HUWSWD4"],"itemData":{"id":331,"type":"article-journal","title":"Organizing Contests for Status: The Matthew Effect vs. the Mark Effect","container-title":"Management Science","page":"439-457","volume":"57","issue":"3","source":"Crossref","DOI":"10.1287/mnsc.1100.1281","ISSN":"0025-1909, 1526-5501","shortTitle":"Organizing Contests for Status","language":"en","author":[{"family":"Bothner","given":"Matthew S."},{"family":"Podolny","given":"Joel M."},{"family":"Smith","given":"Edward Bishop"}],"issued":{"date-parts":[["2011",3]]}}}],"schema":"https://github.com/citation-style-language/schema/raw/master/csl-citation.json"} </w:instrText>
      </w:r>
      <w:r>
        <w:rPr>
          <w:rFonts w:ascii="Times New Roman" w:hAnsi="Times New Roman" w:cs="Times New Roman"/>
          <w:sz w:val="22"/>
          <w:szCs w:val="22"/>
          <w:lang w:val="en-US"/>
        </w:rPr>
        <w:fldChar w:fldCharType="separate"/>
      </w:r>
      <w:r>
        <w:rPr>
          <w:rFonts w:ascii="Times New Roman" w:hAnsi="Times New Roman" w:cs="Times New Roman"/>
          <w:noProof/>
          <w:sz w:val="22"/>
          <w:szCs w:val="22"/>
          <w:lang w:val="en-US"/>
        </w:rPr>
        <w:t>(Bothner, Podolny, &amp; Smith, 2011)</w:t>
      </w:r>
      <w:r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Pr="00C43789"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Earlier studies have described </w:t>
      </w:r>
      <w:r w:rsidRPr="00D02B5C">
        <w:rPr>
          <w:rFonts w:ascii="Times New Roman" w:hAnsi="Times New Roman" w:cs="Times New Roman"/>
          <w:sz w:val="22"/>
          <w:szCs w:val="22"/>
          <w:lang w:val="en-US"/>
        </w:rPr>
        <w:t>this behavior of observers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D02B5C">
        <w:rPr>
          <w:rFonts w:ascii="Times New Roman" w:hAnsi="Times New Roman" w:cs="Times New Roman"/>
          <w:sz w:val="22"/>
          <w:szCs w:val="22"/>
          <w:lang w:val="en-US"/>
        </w:rPr>
        <w:t xml:space="preserve">with the Matthew effect – according to which low-ranked </w:t>
      </w:r>
      <w:r>
        <w:rPr>
          <w:rFonts w:ascii="Times New Roman" w:hAnsi="Times New Roman" w:cs="Times New Roman"/>
          <w:sz w:val="22"/>
          <w:szCs w:val="22"/>
          <w:lang w:val="en-US"/>
        </w:rPr>
        <w:t>actors</w:t>
      </w:r>
      <w:r w:rsidRPr="00D02B5C">
        <w:rPr>
          <w:rFonts w:ascii="Times New Roman" w:hAnsi="Times New Roman" w:cs="Times New Roman"/>
          <w:sz w:val="22"/>
          <w:szCs w:val="22"/>
          <w:lang w:val="en-US"/>
        </w:rPr>
        <w:t xml:space="preserve"> are unjustifiably victimized while their </w:t>
      </w:r>
      <w:r>
        <w:rPr>
          <w:rFonts w:ascii="Times New Roman" w:hAnsi="Times New Roman" w:cs="Times New Roman"/>
          <w:sz w:val="22"/>
          <w:szCs w:val="22"/>
          <w:lang w:val="en-US"/>
        </w:rPr>
        <w:t>prestigious</w:t>
      </w:r>
      <w:r w:rsidRPr="00D02B5C">
        <w:rPr>
          <w:rFonts w:ascii="Times New Roman" w:hAnsi="Times New Roman" w:cs="Times New Roman"/>
          <w:sz w:val="22"/>
          <w:szCs w:val="22"/>
          <w:lang w:val="en-US"/>
        </w:rPr>
        <w:t xml:space="preserve"> counterparts are benefited</w:t>
      </w:r>
      <w:r>
        <w:rPr>
          <w:rFonts w:ascii="Times" w:hAnsi="Times" w:cs="Times"/>
          <w:bCs/>
          <w:sz w:val="22"/>
          <w:szCs w:val="22"/>
          <w:lang w:val="en-US"/>
        </w:rPr>
        <w:t xml:space="preserve"> </w:t>
      </w:r>
      <w:r>
        <w:rPr>
          <w:rFonts w:ascii="Times" w:hAnsi="Times" w:cs="Times"/>
          <w:bCs/>
          <w:sz w:val="22"/>
          <w:szCs w:val="22"/>
          <w:lang w:val="en-US"/>
        </w:rPr>
        <w:fldChar w:fldCharType="begin"/>
      </w:r>
      <w:r>
        <w:rPr>
          <w:rFonts w:ascii="Times" w:hAnsi="Times" w:cs="Times"/>
          <w:bCs/>
          <w:sz w:val="22"/>
          <w:szCs w:val="22"/>
          <w:lang w:val="en-US"/>
        </w:rPr>
        <w:instrText xml:space="preserve"> ADDIN ZOTERO_ITEM CSL_CITATION {"citationID":"LUbICjTN","properties":{"formattedCitation":"(J. M. Podolny &amp; Phillips, 1996; Joel M. Podolny, 1993; Waguespack &amp; Sorenson, 2011)","plainCitation":"(J. M. Podolny &amp; Phillips, 1996; Joel M. Podolny, 1993; Waguespack &amp; Sorenson, 2011)","noteIndex":0},"citationItems":[{"id":160,"uris":["http://zotero.org/users/local/MZmYsjmo/items/6FNRQR27"],"uri":["http://zotero.org/users/local/MZmYsjmo/items/6FNRQR27"],"itemData":{"id":160,"type":"article-journal","title":"The Dynamics of Organizational Status","container-title":"Industrial and Corporate Change","page":"453-471","volume":"5","issue":"2","source":"CrossRef","ISSN":"0960-6491, 1464-3650","language":"en","author":[{"family":"Podolny","given":"J. M."},{"family":"Phillips","given":"D. J."}],"issued":{"date-parts":[["1996",1,1]]}}},{"id":217,"uris":["http://zotero.org/users/local/MZmYsjmo/items/LDR333CI"],"uri":["http://zotero.org/users/local/MZmYsjmo/items/LDR333CI"],"itemData":{"id":217,"type":"article-journal","title":"A Status-Based Model of Market Competition","container-title":"American Journal of Sociology","page":"829-872","volume":"98","issue":"4","source":"Crossref","ISSN":"0002-9602, 1537-5390","language":"en","author":[{"family":"Podolny","given":"Joel M."}],"issued":{"date-parts":[["1993",1]]}}},{"id":275,"uris":["http://zotero.org/users/local/MZmYsjmo/items/TD6IGU6P"],"uri":["http://zotero.org/users/local/MZmYsjmo/items/TD6IGU6P"],"itemData":{"id":275,"type":"article-journal","title":"The Ratings Game: Asymmetry in Classification","container-title":"Organization Science","page":"541-553","volume":"22","issue":"3","source":"Crossref","ISSN":"1047-7039, 1526-5455","shortTitle":"The Ratings Game","language":"en","author":[{"family":"Waguespack","given":"David M."},{"family":"Sorenson","given":"Olav"}],"issued":{"date-parts":[["2011",6]]}}}],"schema":"https://github.com/citation-style-language/schema/raw/master/csl-citation.json"} </w:instrText>
      </w:r>
      <w:r>
        <w:rPr>
          <w:rFonts w:ascii="Times" w:hAnsi="Times" w:cs="Times"/>
          <w:bCs/>
          <w:sz w:val="22"/>
          <w:szCs w:val="22"/>
          <w:lang w:val="en-US"/>
        </w:rPr>
        <w:fldChar w:fldCharType="separate"/>
      </w:r>
      <w:r>
        <w:rPr>
          <w:rFonts w:ascii="Times" w:hAnsi="Times" w:cs="Times"/>
          <w:bCs/>
          <w:noProof/>
          <w:sz w:val="22"/>
          <w:szCs w:val="22"/>
          <w:lang w:val="en-US"/>
        </w:rPr>
        <w:t>(Podolny &amp; Phillips, 1996; Podolny, 1993; Waguespack &amp; Sorenson, 2011)</w:t>
      </w:r>
      <w:r>
        <w:rPr>
          <w:rFonts w:ascii="Times" w:hAnsi="Times" w:cs="Times"/>
          <w:bCs/>
          <w:sz w:val="22"/>
          <w:szCs w:val="22"/>
          <w:lang w:val="en-US"/>
        </w:rPr>
        <w:fldChar w:fldCharType="end"/>
      </w:r>
      <w:r>
        <w:rPr>
          <w:rFonts w:ascii="Times" w:hAnsi="Times" w:cs="Times"/>
          <w:bCs/>
          <w:sz w:val="22"/>
          <w:szCs w:val="22"/>
          <w:lang w:val="en-US"/>
        </w:rPr>
        <w:t xml:space="preserve">. </w:t>
      </w:r>
    </w:p>
    <w:p w14:paraId="243279F1" w14:textId="3197A2C6" w:rsidR="00DD7A0B" w:rsidRPr="008D3559" w:rsidRDefault="00DD7A0B" w:rsidP="00C83B74">
      <w:pPr>
        <w:pStyle w:val="Tex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9C3758">
        <w:rPr>
          <w:rFonts w:ascii="Times New Roman" w:hAnsi="Times New Roman" w:cs="Times New Roman"/>
          <w:sz w:val="22"/>
          <w:szCs w:val="22"/>
          <w:lang w:val="en-GB"/>
        </w:rPr>
        <w:t>Hypothesis</w:t>
      </w:r>
      <w:r>
        <w:rPr>
          <w:rFonts w:ascii="Times New Roman" w:hAnsi="Times New Roman" w:cs="Times New Roman"/>
          <w:sz w:val="22"/>
          <w:szCs w:val="22"/>
          <w:lang w:val="en-GB"/>
        </w:rPr>
        <w:t xml:space="preserve"> 2</w:t>
      </w:r>
      <w:r w:rsidRPr="009C3758">
        <w:rPr>
          <w:rFonts w:ascii="Times New Roman" w:hAnsi="Times New Roman" w:cs="Times New Roman"/>
          <w:sz w:val="22"/>
          <w:szCs w:val="22"/>
          <w:lang w:val="en-GB"/>
        </w:rPr>
        <w:t>:</w:t>
      </w:r>
      <w:r w:rsidRPr="003833A1">
        <w:rPr>
          <w:rFonts w:ascii="Times New Roman" w:hAnsi="Times New Roman" w:cs="Times New Roman"/>
          <w:i/>
          <w:sz w:val="22"/>
          <w:szCs w:val="22"/>
          <w:lang w:val="en-GB"/>
        </w:rPr>
        <w:t xml:space="preserve"> </w:t>
      </w:r>
      <w:r>
        <w:rPr>
          <w:rFonts w:ascii="Times New Roman" w:hAnsi="Times New Roman" w:cs="Times New Roman"/>
          <w:i/>
          <w:sz w:val="22"/>
          <w:szCs w:val="22"/>
          <w:lang w:val="en-GB"/>
        </w:rPr>
        <w:t>Spanning categories is more beneficial for prestigious organizations than for lower prestige actors.</w:t>
      </w:r>
    </w:p>
    <w:p w14:paraId="1D8A49B1" w14:textId="77777777" w:rsidR="00DD7A0B" w:rsidRDefault="00DD7A0B" w:rsidP="00C83B74">
      <w:pPr>
        <w:pStyle w:val="Text"/>
        <w:jc w:val="both"/>
        <w:rPr>
          <w:rFonts w:ascii="Times New Roman" w:hAnsi="Times New Roman" w:cs="Times New Roman"/>
          <w:sz w:val="22"/>
          <w:szCs w:val="22"/>
          <w:lang w:val="en-GB"/>
        </w:rPr>
      </w:pPr>
    </w:p>
    <w:p w14:paraId="0E226ADE" w14:textId="3D11C44E" w:rsidR="00F92736" w:rsidRPr="00DE7AE1" w:rsidRDefault="00EB7D62" w:rsidP="00C83B74">
      <w:pPr>
        <w:pStyle w:val="Text"/>
        <w:jc w:val="both"/>
        <w:rPr>
          <w:rFonts w:ascii="Times New Roman" w:hAnsi="Times New Roman" w:cs="Times New Roman"/>
          <w:b/>
          <w:sz w:val="22"/>
          <w:szCs w:val="22"/>
          <w:lang w:val="en-GB"/>
        </w:rPr>
      </w:pPr>
      <w:r>
        <w:rPr>
          <w:rFonts w:ascii="Times New Roman" w:hAnsi="Times New Roman" w:cs="Times New Roman"/>
          <w:b/>
          <w:sz w:val="22"/>
          <w:szCs w:val="22"/>
          <w:lang w:val="en-GB"/>
        </w:rPr>
        <w:t>Scope of services</w:t>
      </w:r>
    </w:p>
    <w:p w14:paraId="272B58F8" w14:textId="55EF41AA" w:rsidR="00FC50CD" w:rsidRDefault="003F5F33" w:rsidP="00C83B74">
      <w:pPr>
        <w:pStyle w:val="Tex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GB"/>
        </w:rPr>
        <w:t>Complementary</w:t>
      </w:r>
      <w:r w:rsidR="00FC50CD">
        <w:rPr>
          <w:rFonts w:ascii="Times New Roman" w:hAnsi="Times New Roman" w:cs="Times New Roman"/>
          <w:sz w:val="22"/>
          <w:szCs w:val="22"/>
          <w:lang w:val="en-GB"/>
        </w:rPr>
        <w:t xml:space="preserve"> to the above,</w:t>
      </w:r>
      <w:r w:rsidR="00387F1F">
        <w:rPr>
          <w:rFonts w:ascii="Times New Roman" w:hAnsi="Times New Roman" w:cs="Times New Roman"/>
          <w:sz w:val="22"/>
          <w:szCs w:val="22"/>
          <w:lang w:val="en-GB"/>
        </w:rPr>
        <w:t xml:space="preserve"> earlier work</w:t>
      </w:r>
      <w:r w:rsidR="00FC50CD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="0027152B">
        <w:rPr>
          <w:rFonts w:ascii="Times New Roman" w:hAnsi="Times New Roman" w:cs="Times New Roman"/>
          <w:sz w:val="22"/>
          <w:szCs w:val="22"/>
          <w:lang w:val="en-GB"/>
        </w:rPr>
        <w:t xml:space="preserve">theorizes that </w:t>
      </w:r>
      <w:r w:rsidR="00FC50CD">
        <w:rPr>
          <w:rFonts w:ascii="Times New Roman" w:hAnsi="Times New Roman" w:cs="Times New Roman"/>
          <w:sz w:val="22"/>
          <w:szCs w:val="22"/>
          <w:lang w:val="en-GB"/>
        </w:rPr>
        <w:t xml:space="preserve">benefits and </w:t>
      </w:r>
      <w:r w:rsidR="006746DD">
        <w:rPr>
          <w:rFonts w:ascii="Times New Roman" w:hAnsi="Times New Roman" w:cs="Times New Roman"/>
          <w:sz w:val="22"/>
          <w:szCs w:val="22"/>
          <w:lang w:val="en-GB"/>
        </w:rPr>
        <w:t>discount</w:t>
      </w:r>
      <w:r w:rsidR="00FC50CD">
        <w:rPr>
          <w:rFonts w:ascii="Times New Roman" w:hAnsi="Times New Roman" w:cs="Times New Roman"/>
          <w:sz w:val="22"/>
          <w:szCs w:val="22"/>
          <w:lang w:val="en-GB"/>
        </w:rPr>
        <w:t>s related to spanning categories</w:t>
      </w:r>
      <w:r w:rsidR="006746DD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="00C30CEB" w:rsidRPr="007E6096">
        <w:rPr>
          <w:rFonts w:ascii="Times New Roman" w:hAnsi="Times New Roman" w:cs="Times New Roman"/>
          <w:sz w:val="22"/>
          <w:szCs w:val="22"/>
          <w:lang w:val="en-GB"/>
        </w:rPr>
        <w:t>originate</w:t>
      </w:r>
      <w:r w:rsidR="0027152B">
        <w:rPr>
          <w:rFonts w:ascii="Times New Roman" w:hAnsi="Times New Roman" w:cs="Times New Roman"/>
          <w:sz w:val="22"/>
          <w:szCs w:val="22"/>
          <w:lang w:val="en-GB"/>
        </w:rPr>
        <w:t xml:space="preserve">s </w:t>
      </w:r>
      <w:r w:rsidR="006746DD">
        <w:rPr>
          <w:rFonts w:ascii="Times New Roman" w:hAnsi="Times New Roman" w:cs="Times New Roman"/>
          <w:sz w:val="22"/>
          <w:szCs w:val="22"/>
          <w:lang w:val="en-GB"/>
        </w:rPr>
        <w:t xml:space="preserve">not </w:t>
      </w:r>
      <w:r>
        <w:rPr>
          <w:rFonts w:ascii="Times New Roman" w:hAnsi="Times New Roman" w:cs="Times New Roman"/>
          <w:sz w:val="22"/>
          <w:szCs w:val="22"/>
          <w:lang w:val="en-GB"/>
        </w:rPr>
        <w:t>exclusively</w:t>
      </w:r>
      <w:r w:rsidR="00E268AE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="0027152B">
        <w:rPr>
          <w:rFonts w:ascii="Times New Roman" w:hAnsi="Times New Roman" w:cs="Times New Roman"/>
          <w:sz w:val="22"/>
          <w:szCs w:val="22"/>
          <w:lang w:val="en-GB"/>
        </w:rPr>
        <w:t xml:space="preserve">from </w:t>
      </w:r>
      <w:r w:rsidR="006746DD">
        <w:rPr>
          <w:rFonts w:ascii="Times New Roman" w:hAnsi="Times New Roman" w:cs="Times New Roman"/>
          <w:sz w:val="22"/>
          <w:szCs w:val="22"/>
          <w:lang w:val="en-GB"/>
        </w:rPr>
        <w:t>market observers</w:t>
      </w:r>
      <w:r w:rsidR="00F73DE6">
        <w:rPr>
          <w:rFonts w:ascii="Times New Roman" w:hAnsi="Times New Roman" w:cs="Times New Roman"/>
          <w:sz w:val="22"/>
          <w:szCs w:val="22"/>
          <w:lang w:val="en-GB"/>
        </w:rPr>
        <w:t>,</w:t>
      </w:r>
      <w:r w:rsidR="006746DD">
        <w:rPr>
          <w:rFonts w:ascii="Times New Roman" w:hAnsi="Times New Roman" w:cs="Times New Roman"/>
          <w:sz w:val="22"/>
          <w:szCs w:val="22"/>
          <w:lang w:val="en-GB"/>
        </w:rPr>
        <w:t xml:space="preserve"> but </w:t>
      </w:r>
      <w:r>
        <w:rPr>
          <w:rFonts w:ascii="Times New Roman" w:hAnsi="Times New Roman" w:cs="Times New Roman"/>
          <w:sz w:val="22"/>
          <w:szCs w:val="22"/>
          <w:lang w:val="en-GB"/>
        </w:rPr>
        <w:t xml:space="preserve">also </w:t>
      </w:r>
      <w:r w:rsidR="0027152B">
        <w:rPr>
          <w:rFonts w:ascii="Times New Roman" w:hAnsi="Times New Roman" w:cs="Times New Roman"/>
          <w:sz w:val="22"/>
          <w:szCs w:val="22"/>
          <w:lang w:val="en-GB"/>
        </w:rPr>
        <w:t>the organization itself</w:t>
      </w:r>
      <w:r w:rsidR="00FC50CD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="00FC50CD">
        <w:rPr>
          <w:rFonts w:ascii="Times New Roman" w:hAnsi="Times New Roman" w:cs="Times New Roman"/>
          <w:sz w:val="22"/>
          <w:szCs w:val="22"/>
          <w:lang w:val="en-GB"/>
        </w:rPr>
        <w:fldChar w:fldCharType="begin"/>
      </w:r>
      <w:r w:rsidR="005732F7">
        <w:rPr>
          <w:rFonts w:ascii="Times New Roman" w:hAnsi="Times New Roman" w:cs="Times New Roman"/>
          <w:sz w:val="22"/>
          <w:szCs w:val="22"/>
          <w:lang w:val="en-GB"/>
        </w:rPr>
        <w:instrText xml:space="preserve"> ADDIN ZOTERO_ITEM CSL_CITATION {"citationID":"KrdKC4il","properties":{"formattedCitation":"(Hsu et al., 2009; Negro &amp; Leung, 2013b; Paolella &amp; Durand, 2016; Roberts, Khaire, &amp; Rider, 2011)","plainCitation":"(Hsu et al., 2009; Negro &amp; Leung, 2013b; Paolella &amp; Durand, 2016; Roberts, Khaire, &amp; Rider, 2011)","dontUpdate":true,"noteIndex":0},"citationItems":[{"id":"JjoD74kD/PB0kvSjv","uris":["http://zotero.org/users/local/8zxDn4Te/items/974VGKBE"],"uri":["http://zotero.org/users/local/8zxDn4Te/items/974VGKBE"],"itemData":{"id":"5C8ShksZ/FwxcycFd","type":"article-journal","title":"Multiple Category Memberships in Markets: An Integrative Theory and Two Empirical Tests","container-title":"American Sociological Review","page":"150-169","volume":"74","issue":"1","source":"Crossref","DOI":"10.1177/000312240907400108","ISSN":"0003-1224, 1939-8271","shortTitle":"Multiple Category Memberships in Markets","language":"en","author":[{"family":"Hsu","given":"Greta"},{"family":"Hannan","given":"Michael T."},{"family":"Koçak","given":"Özgecan"}],"issued":{"date-parts":[["2009",2]]}}},{"id":231,"uris":["http://zotero.org/users/local/MZmYsjmo/items/DFD5HLAM"],"uri":["http://zotero.org/users/local/MZmYsjmo/items/DFD5HLAM"],"itemData":{"id":231,"type":"article-journal","title":"“Actual” and Perceptual Effects of Category Spanning","container-title":"Organization Science","page":"684-696","volume":"24","issue":"3","source":"Crossref","ISSN":"1047-7039, 1526-5455","language":"en","author":[{"family":"Negro","given":"Giacomo"},{"family":"Leung","given":"Ming D."}],"issued":{"date-parts":[["2013",6]]}}},{"id":238,"uris":["http://zotero.org/users/local/MZmYsjmo/items/Z75YGFZN"],"uri":["http://zotero.org/users/local/MZmYsjmo/items/Z75YGFZN"],"itemData":{"id":238,"type":"article-journal","title":"Category Spanning, Evaluation, and Performance: Revised Theory and Test on the Corporate Law Market","container-title":"Academy of Management Journal","page":"330-351","volume":"59","issue":"1","source":"Crossref","DOI":"10.5465/amj.2013.0651","ISSN":"0001-4273, 1948-0989","shortTitle":"Category Spanning, Evaluation, and Performance","language":"en","author":[{"family":"Paolella","given":"Lionel"},{"family":"Durand","given":"Rodolphe"}],"issued":{"date-parts":[["2016",2]]}}},{"id":237,"uris":["http://zotero.org/users/local/MZmYsjmo/items/2PJ3SS5K"],"uri":["http://zotero.org/users/local/MZmYsjmo/items/2PJ3SS5K"],"itemData":{"id":237,"type":"article-journal","title":"Isolating the Symbolic Implications of Employee Mobility: Price Increases after Hiring Winemakers from Prominent Wineries","container-title":"American Economic Review","page":"147-151","volume":"101","issue":"3","source":"Crossref","DOI":"10.1257/aer.101.3.147","ISSN":"0002-8282","shortTitle":"Isolating the Symbolic Implications of Employee Mobility","language":"en","author":[{"family":"Roberts","given":"Peter W"},{"family":"Khaire","given":"Mukti"},{"family":"Rider","given":"Christopher I"}],"issued":{"date-parts":[["2011",5]]}}}],"schema":"https://github.com/citation-style-language/schema/raw/master/csl-citation.json"} </w:instrText>
      </w:r>
      <w:r w:rsidR="00FC50CD">
        <w:rPr>
          <w:rFonts w:ascii="Times New Roman" w:hAnsi="Times New Roman" w:cs="Times New Roman"/>
          <w:sz w:val="22"/>
          <w:szCs w:val="22"/>
          <w:lang w:val="en-GB"/>
        </w:rPr>
        <w:fldChar w:fldCharType="separate"/>
      </w:r>
      <w:r w:rsidR="00FC50CD">
        <w:rPr>
          <w:rFonts w:ascii="Times New Roman" w:hAnsi="Times New Roman" w:cs="Times New Roman"/>
          <w:noProof/>
          <w:sz w:val="22"/>
          <w:szCs w:val="22"/>
          <w:lang w:val="en-GB"/>
        </w:rPr>
        <w:t>(Hsu et al., 2009; Negro &amp; Leung, 2013; Paolella &amp; Durand, 2016; Roberts, Khaire, &amp; Rider, 2011)</w:t>
      </w:r>
      <w:r w:rsidR="00FC50CD">
        <w:rPr>
          <w:rFonts w:ascii="Times New Roman" w:hAnsi="Times New Roman" w:cs="Times New Roman"/>
          <w:sz w:val="22"/>
          <w:szCs w:val="22"/>
          <w:lang w:val="en-GB"/>
        </w:rPr>
        <w:fldChar w:fldCharType="end"/>
      </w:r>
      <w:r w:rsidR="00C30CEB" w:rsidRPr="007E6096">
        <w:rPr>
          <w:rFonts w:ascii="Times New Roman" w:hAnsi="Times New Roman" w:cs="Times New Roman"/>
          <w:sz w:val="22"/>
          <w:szCs w:val="22"/>
          <w:lang w:val="en-GB"/>
        </w:rPr>
        <w:t xml:space="preserve">. </w:t>
      </w:r>
      <w:r>
        <w:rPr>
          <w:rFonts w:ascii="Times New Roman" w:hAnsi="Times New Roman" w:cs="Times New Roman"/>
          <w:sz w:val="22"/>
          <w:szCs w:val="22"/>
          <w:lang w:val="en-GB"/>
        </w:rPr>
        <w:t>Drawing</w:t>
      </w:r>
      <w:r w:rsidR="00FC50CD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GB"/>
        </w:rPr>
        <w:t xml:space="preserve">on </w:t>
      </w:r>
      <w:r w:rsidR="00FC50CD">
        <w:rPr>
          <w:rFonts w:ascii="Times New Roman" w:hAnsi="Times New Roman" w:cs="Times New Roman"/>
          <w:sz w:val="22"/>
          <w:szCs w:val="22"/>
          <w:lang w:val="en-GB"/>
        </w:rPr>
        <w:t xml:space="preserve">that view, the present study claims that </w:t>
      </w:r>
      <w:r w:rsidR="00387F1F">
        <w:rPr>
          <w:rFonts w:ascii="Times New Roman" w:hAnsi="Times New Roman" w:cs="Times New Roman"/>
          <w:sz w:val="22"/>
          <w:szCs w:val="22"/>
          <w:lang w:val="en-GB"/>
        </w:rPr>
        <w:t xml:space="preserve">the </w:t>
      </w:r>
      <w:r w:rsidR="005C0E10">
        <w:rPr>
          <w:rFonts w:ascii="Times New Roman" w:hAnsi="Times New Roman" w:cs="Times New Roman"/>
          <w:sz w:val="22"/>
          <w:szCs w:val="22"/>
          <w:lang w:val="en-GB"/>
        </w:rPr>
        <w:t xml:space="preserve">benefits and </w:t>
      </w:r>
      <w:r w:rsidR="00387F1F">
        <w:rPr>
          <w:rFonts w:ascii="Times New Roman" w:hAnsi="Times New Roman" w:cs="Times New Roman"/>
          <w:sz w:val="22"/>
          <w:szCs w:val="22"/>
          <w:lang w:val="en-GB"/>
        </w:rPr>
        <w:t>discount</w:t>
      </w:r>
      <w:r w:rsidR="00013CEE">
        <w:rPr>
          <w:rFonts w:ascii="Times New Roman" w:hAnsi="Times New Roman" w:cs="Times New Roman"/>
          <w:sz w:val="22"/>
          <w:szCs w:val="22"/>
          <w:lang w:val="en-GB"/>
        </w:rPr>
        <w:t>s</w:t>
      </w:r>
      <w:r w:rsidR="00387F1F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="005C0E10">
        <w:rPr>
          <w:rFonts w:ascii="Times New Roman" w:hAnsi="Times New Roman" w:cs="Times New Roman"/>
          <w:sz w:val="22"/>
          <w:szCs w:val="22"/>
          <w:lang w:val="en-GB"/>
        </w:rPr>
        <w:t xml:space="preserve">deriving from category spanning </w:t>
      </w:r>
      <w:r w:rsidR="00387F1F">
        <w:rPr>
          <w:rFonts w:ascii="Times New Roman" w:hAnsi="Times New Roman" w:cs="Times New Roman"/>
          <w:sz w:val="22"/>
          <w:szCs w:val="22"/>
          <w:lang w:val="en-GB"/>
        </w:rPr>
        <w:t>is contingent to the type</w:t>
      </w:r>
      <w:r w:rsidR="00FC50CD">
        <w:rPr>
          <w:rFonts w:ascii="Times New Roman" w:hAnsi="Times New Roman" w:cs="Times New Roman"/>
          <w:sz w:val="22"/>
          <w:szCs w:val="22"/>
          <w:lang w:val="en-GB"/>
        </w:rPr>
        <w:t xml:space="preserve"> of organization and</w:t>
      </w:r>
      <w:r>
        <w:rPr>
          <w:rFonts w:ascii="Times New Roman" w:hAnsi="Times New Roman" w:cs="Times New Roman"/>
          <w:sz w:val="22"/>
          <w:szCs w:val="22"/>
          <w:lang w:val="en-GB"/>
        </w:rPr>
        <w:t xml:space="preserve"> the related </w:t>
      </w:r>
      <w:r w:rsidR="00DD7A0B">
        <w:rPr>
          <w:rFonts w:ascii="Times New Roman" w:hAnsi="Times New Roman" w:cs="Times New Roman"/>
          <w:sz w:val="22"/>
          <w:szCs w:val="22"/>
          <w:lang w:val="en-GB"/>
        </w:rPr>
        <w:t xml:space="preserve">scope of </w:t>
      </w:r>
      <w:r>
        <w:rPr>
          <w:rFonts w:ascii="Times New Roman" w:hAnsi="Times New Roman" w:cs="Times New Roman"/>
          <w:sz w:val="22"/>
          <w:szCs w:val="22"/>
          <w:lang w:val="en-GB"/>
        </w:rPr>
        <w:t>service</w:t>
      </w:r>
      <w:r w:rsidR="00DD7A0B">
        <w:rPr>
          <w:rFonts w:ascii="Times New Roman" w:hAnsi="Times New Roman" w:cs="Times New Roman"/>
          <w:sz w:val="22"/>
          <w:szCs w:val="22"/>
          <w:lang w:val="en-GB"/>
        </w:rPr>
        <w:t>s</w:t>
      </w:r>
      <w:r w:rsidR="00FC50CD">
        <w:rPr>
          <w:rFonts w:ascii="Times New Roman" w:hAnsi="Times New Roman" w:cs="Times New Roman"/>
          <w:sz w:val="22"/>
          <w:szCs w:val="22"/>
          <w:lang w:val="en-GB"/>
        </w:rPr>
        <w:t xml:space="preserve">. While producers </w:t>
      </w:r>
      <w:r w:rsidR="00753136">
        <w:rPr>
          <w:rFonts w:ascii="Times New Roman" w:hAnsi="Times New Roman" w:cs="Times New Roman"/>
          <w:sz w:val="22"/>
          <w:szCs w:val="22"/>
          <w:lang w:val="en-GB"/>
        </w:rPr>
        <w:t xml:space="preserve">and specialized firms </w:t>
      </w:r>
      <w:r w:rsidR="00FC50CD">
        <w:rPr>
          <w:rFonts w:ascii="Times New Roman" w:hAnsi="Times New Roman" w:cs="Times New Roman"/>
          <w:sz w:val="22"/>
          <w:szCs w:val="22"/>
          <w:lang w:val="en-GB"/>
        </w:rPr>
        <w:t xml:space="preserve">may experience constraints by operating in multiple categories, </w:t>
      </w:r>
      <w:r w:rsidR="00EC250C">
        <w:rPr>
          <w:rFonts w:ascii="Times New Roman" w:hAnsi="Times New Roman" w:cs="Times New Roman"/>
          <w:sz w:val="22"/>
          <w:szCs w:val="22"/>
          <w:lang w:val="en-GB"/>
        </w:rPr>
        <w:t xml:space="preserve">generalist </w:t>
      </w:r>
      <w:r w:rsidR="001329B1">
        <w:rPr>
          <w:rFonts w:ascii="Times New Roman" w:hAnsi="Times New Roman"/>
          <w:sz w:val="22"/>
          <w:szCs w:val="22"/>
          <w:lang w:val="en-US"/>
        </w:rPr>
        <w:t>firms</w:t>
      </w:r>
      <w:r w:rsidRPr="00E14FEF">
        <w:rPr>
          <w:rFonts w:ascii="Times New Roman" w:hAnsi="Times New Roman"/>
          <w:sz w:val="22"/>
          <w:szCs w:val="22"/>
          <w:lang w:val="en-US"/>
        </w:rPr>
        <w:t xml:space="preserve"> commonly span their services across multiple categories</w:t>
      </w:r>
      <w:r>
        <w:rPr>
          <w:rFonts w:ascii="Times New Roman" w:hAnsi="Times New Roman"/>
          <w:sz w:val="22"/>
          <w:szCs w:val="22"/>
          <w:lang w:val="en-US"/>
        </w:rPr>
        <w:t xml:space="preserve"> as a crucial aspect of their business scheme. </w:t>
      </w:r>
      <w:r w:rsidR="00DD7A0B">
        <w:rPr>
          <w:rFonts w:ascii="Times New Roman" w:hAnsi="Times New Roman"/>
          <w:sz w:val="22"/>
          <w:szCs w:val="22"/>
          <w:lang w:val="en-US"/>
        </w:rPr>
        <w:t>O</w:t>
      </w:r>
      <w:r>
        <w:rPr>
          <w:rFonts w:ascii="Times New Roman" w:hAnsi="Times New Roman"/>
          <w:sz w:val="22"/>
          <w:szCs w:val="22"/>
          <w:lang w:val="en-US"/>
        </w:rPr>
        <w:t xml:space="preserve">ffering </w:t>
      </w:r>
      <w:r w:rsidR="00A24C0C">
        <w:rPr>
          <w:rFonts w:ascii="Times New Roman" w:hAnsi="Times New Roman"/>
          <w:sz w:val="22"/>
          <w:szCs w:val="22"/>
          <w:lang w:val="en-US"/>
        </w:rPr>
        <w:t>a broad range of</w:t>
      </w:r>
      <w:r>
        <w:rPr>
          <w:rFonts w:ascii="Times New Roman" w:hAnsi="Times New Roman"/>
          <w:sz w:val="22"/>
          <w:szCs w:val="22"/>
          <w:lang w:val="en-US"/>
        </w:rPr>
        <w:t xml:space="preserve"> services</w:t>
      </w:r>
      <w:r w:rsidR="00D34DD5">
        <w:rPr>
          <w:rFonts w:ascii="Times New Roman" w:hAnsi="Times New Roman"/>
          <w:sz w:val="22"/>
          <w:szCs w:val="22"/>
          <w:lang w:val="en-US"/>
        </w:rPr>
        <w:t xml:space="preserve"> at the same time</w:t>
      </w:r>
      <w:r w:rsidR="001329B1">
        <w:rPr>
          <w:rFonts w:ascii="Times New Roman" w:hAnsi="Times New Roman"/>
          <w:sz w:val="22"/>
          <w:szCs w:val="22"/>
          <w:lang w:val="en-US"/>
        </w:rPr>
        <w:t>,</w:t>
      </w:r>
      <w:r>
        <w:rPr>
          <w:rFonts w:ascii="Times New Roman" w:hAnsi="Times New Roman"/>
          <w:sz w:val="22"/>
          <w:szCs w:val="22"/>
          <w:lang w:val="en-US"/>
        </w:rPr>
        <w:t xml:space="preserve"> </w:t>
      </w:r>
      <w:r w:rsidR="00EC250C">
        <w:rPr>
          <w:rFonts w:ascii="Times New Roman" w:hAnsi="Times New Roman"/>
          <w:sz w:val="22"/>
          <w:szCs w:val="22"/>
          <w:lang w:val="en-US"/>
        </w:rPr>
        <w:t>generalist</w:t>
      </w:r>
      <w:r>
        <w:rPr>
          <w:rFonts w:ascii="Times New Roman" w:hAnsi="Times New Roman"/>
          <w:sz w:val="22"/>
          <w:szCs w:val="22"/>
          <w:lang w:val="en-US"/>
        </w:rPr>
        <w:t xml:space="preserve"> firms can</w:t>
      </w:r>
      <w:r w:rsidR="00EB7D62">
        <w:rPr>
          <w:rFonts w:ascii="Times New Roman" w:hAnsi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/>
          <w:sz w:val="22"/>
          <w:szCs w:val="22"/>
          <w:lang w:val="en-US"/>
        </w:rPr>
        <w:t>provide their customers with a</w:t>
      </w:r>
      <w:r w:rsidR="001329B1">
        <w:rPr>
          <w:rFonts w:ascii="Times New Roman" w:hAnsi="Times New Roman"/>
          <w:sz w:val="22"/>
          <w:szCs w:val="22"/>
          <w:lang w:val="en-US"/>
        </w:rPr>
        <w:t xml:space="preserve"> comprehensive </w:t>
      </w:r>
      <w:r>
        <w:rPr>
          <w:rFonts w:ascii="Times New Roman" w:hAnsi="Times New Roman"/>
          <w:sz w:val="22"/>
          <w:szCs w:val="22"/>
          <w:lang w:val="en-US"/>
        </w:rPr>
        <w:t>service</w:t>
      </w:r>
      <w:r w:rsidR="00D34DD5">
        <w:rPr>
          <w:rFonts w:ascii="Times New Roman" w:hAnsi="Times New Roman"/>
          <w:sz w:val="22"/>
          <w:szCs w:val="22"/>
          <w:lang w:val="en-US"/>
        </w:rPr>
        <w:t xml:space="preserve"> scope</w:t>
      </w:r>
      <w:r w:rsidR="00EB7D62">
        <w:rPr>
          <w:rFonts w:ascii="Times New Roman" w:hAnsi="Times New Roman"/>
          <w:sz w:val="22"/>
          <w:szCs w:val="22"/>
          <w:lang w:val="en-US"/>
        </w:rPr>
        <w:t xml:space="preserve"> and utilize their resources at best</w:t>
      </w:r>
      <w:r w:rsidR="001329B1">
        <w:rPr>
          <w:rFonts w:ascii="Times New Roman" w:hAnsi="Times New Roman"/>
          <w:sz w:val="22"/>
          <w:szCs w:val="22"/>
          <w:lang w:val="en-US"/>
        </w:rPr>
        <w:t xml:space="preserve">. </w:t>
      </w:r>
      <w:r w:rsidR="00A24C0C">
        <w:rPr>
          <w:rFonts w:ascii="Times New Roman" w:hAnsi="Times New Roman"/>
          <w:sz w:val="22"/>
          <w:szCs w:val="22"/>
          <w:lang w:val="en-US"/>
        </w:rPr>
        <w:t>On the contrary</w:t>
      </w:r>
      <w:r w:rsidR="001329B1">
        <w:rPr>
          <w:rFonts w:ascii="Times New Roman" w:hAnsi="Times New Roman"/>
          <w:sz w:val="22"/>
          <w:szCs w:val="22"/>
          <w:lang w:val="en-US"/>
        </w:rPr>
        <w:t xml:space="preserve">, specialist firms </w:t>
      </w:r>
      <w:r w:rsidR="00FE30E6">
        <w:rPr>
          <w:rFonts w:ascii="Times New Roman" w:hAnsi="Times New Roman"/>
          <w:sz w:val="22"/>
          <w:szCs w:val="22"/>
          <w:lang w:val="en-US"/>
        </w:rPr>
        <w:t xml:space="preserve">that </w:t>
      </w:r>
      <w:r w:rsidR="00FE30E6">
        <w:rPr>
          <w:rFonts w:ascii="Times New Roman" w:hAnsi="Times New Roman"/>
          <w:sz w:val="22"/>
          <w:szCs w:val="22"/>
          <w:lang w:val="en-US"/>
        </w:rPr>
        <w:lastRenderedPageBreak/>
        <w:t xml:space="preserve">are dedicated to a single area of profession </w:t>
      </w:r>
      <w:r w:rsidR="00EB7D62">
        <w:rPr>
          <w:rFonts w:ascii="Times New Roman" w:hAnsi="Times New Roman"/>
          <w:sz w:val="22"/>
          <w:szCs w:val="22"/>
          <w:lang w:val="en-US"/>
        </w:rPr>
        <w:t>are expected to face</w:t>
      </w:r>
      <w:r w:rsidR="00FE30E6">
        <w:rPr>
          <w:rFonts w:ascii="Times New Roman" w:hAnsi="Times New Roman"/>
          <w:sz w:val="22"/>
          <w:szCs w:val="22"/>
          <w:lang w:val="en-US"/>
        </w:rPr>
        <w:t xml:space="preserve"> </w:t>
      </w:r>
      <w:r w:rsidR="00EB7D62">
        <w:rPr>
          <w:rFonts w:ascii="Times New Roman" w:hAnsi="Times New Roman" w:cs="Times New Roman"/>
          <w:sz w:val="22"/>
          <w:szCs w:val="22"/>
          <w:lang w:val="en-US"/>
        </w:rPr>
        <w:t xml:space="preserve">capacity and knowledge constraints by spanning multiple </w:t>
      </w:r>
      <w:r w:rsidR="00476E7C">
        <w:rPr>
          <w:rFonts w:ascii="Times New Roman" w:hAnsi="Times New Roman" w:cs="Times New Roman"/>
          <w:sz w:val="22"/>
          <w:szCs w:val="22"/>
          <w:lang w:val="en-US"/>
        </w:rPr>
        <w:t xml:space="preserve">categories </w:t>
      </w:r>
      <w:r w:rsidR="00476E7C" w:rsidRPr="00AA3F1A">
        <w:rPr>
          <w:rFonts w:ascii="Times New Roman" w:hAnsi="Times New Roman" w:cs="Times New Roman"/>
          <w:sz w:val="22"/>
          <w:szCs w:val="22"/>
          <w:lang w:val="en-US"/>
        </w:rPr>
        <w:fldChar w:fldCharType="begin"/>
      </w:r>
      <w:r w:rsidR="00476E7C">
        <w:rPr>
          <w:rFonts w:ascii="Times New Roman" w:hAnsi="Times New Roman" w:cs="Times New Roman"/>
          <w:sz w:val="22"/>
          <w:szCs w:val="22"/>
          <w:lang w:val="en-US"/>
        </w:rPr>
        <w:instrText xml:space="preserve"> ADDIN ZOTERO_ITEM CSL_CITATION {"citationID":"woiIuniQ","properties":{"formattedCitation":"(Paolella &amp; Durand, 2016)","plainCitation":"(Paolella &amp; Durand, 2016)","noteIndex":0},"citationItems":[{"id":238,"uris":["http://zotero.org/users/local/MZmYsjmo/items/Z75YGFZN"],"uri":["http://zotero.org/users/local/MZmYsjmo/items/Z75YGFZN"],"itemData":{"id":238,"type":"article-journal","title":"Category Spanning, Evaluation, and Performance: Revised Theory and Test on the Corporate Law Market","container-title":"Academy of Management Journal","page":"330-351","volume":"59","issue":"1","source":"Crossref","DOI":"10.5465/amj.2013.0651","ISSN":"0001-4273, 1948-0989","shortTitle":"Category Spanning, Evaluation, and Performance","language":"en","author":[{"family":"Paolella","given":"Lionel"},{"family":"Durand","given":"Rodolphe"}],"issued":{"date-parts":[["2016",2]]}}}],"schema":"https://github.com/citation-style-language/schema/raw/master/csl-citation.json"} </w:instrText>
      </w:r>
      <w:r w:rsidR="00476E7C" w:rsidRPr="00AA3F1A">
        <w:rPr>
          <w:rFonts w:ascii="Times New Roman" w:hAnsi="Times New Roman" w:cs="Times New Roman"/>
          <w:sz w:val="22"/>
          <w:szCs w:val="22"/>
          <w:lang w:val="en-US"/>
        </w:rPr>
        <w:fldChar w:fldCharType="separate"/>
      </w:r>
      <w:r w:rsidR="00476E7C" w:rsidRPr="0057262C">
        <w:rPr>
          <w:rFonts w:ascii="Times New Roman" w:hAnsi="Times New Roman" w:cs="Times New Roman"/>
          <w:sz w:val="22"/>
          <w:lang w:val="en-US"/>
        </w:rPr>
        <w:t>(Paolella &amp; Durand, 2016)</w:t>
      </w:r>
      <w:r w:rsidR="00476E7C" w:rsidRPr="00AA3F1A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="00476E7C" w:rsidRPr="00AA3F1A">
        <w:rPr>
          <w:rFonts w:ascii="Times New Roman" w:hAnsi="Times New Roman" w:cs="Times New Roman"/>
          <w:sz w:val="22"/>
          <w:szCs w:val="22"/>
          <w:lang w:val="en-US"/>
        </w:rPr>
        <w:t>.</w:t>
      </w:r>
      <w:r w:rsidR="00B61083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FC50CD">
        <w:rPr>
          <w:rFonts w:ascii="Times New Roman" w:hAnsi="Times New Roman" w:cs="Times New Roman"/>
          <w:sz w:val="22"/>
          <w:szCs w:val="22"/>
          <w:lang w:val="en-US"/>
        </w:rPr>
        <w:t xml:space="preserve">While earlier studies claim that spanning categories </w:t>
      </w:r>
      <w:r w:rsidR="005249AE">
        <w:rPr>
          <w:rFonts w:ascii="Times New Roman" w:hAnsi="Times New Roman" w:cs="Times New Roman"/>
          <w:sz w:val="22"/>
          <w:szCs w:val="22"/>
          <w:lang w:val="en-US"/>
        </w:rPr>
        <w:t xml:space="preserve">generally </w:t>
      </w:r>
      <w:r w:rsidR="00FC50CD">
        <w:rPr>
          <w:rFonts w:ascii="Times New Roman" w:hAnsi="Times New Roman" w:cs="Times New Roman"/>
          <w:sz w:val="22"/>
          <w:szCs w:val="22"/>
          <w:lang w:val="en-US"/>
        </w:rPr>
        <w:t xml:space="preserve">reduces competitiveness </w:t>
      </w:r>
      <w:r w:rsidR="00FC50CD">
        <w:rPr>
          <w:rFonts w:ascii="Times New Roman" w:hAnsi="Times New Roman" w:cs="Times New Roman"/>
          <w:sz w:val="22"/>
          <w:szCs w:val="22"/>
          <w:lang w:val="en-US"/>
        </w:rPr>
        <w:fldChar w:fldCharType="begin"/>
      </w:r>
      <w:r w:rsidR="00FC50CD">
        <w:rPr>
          <w:rFonts w:ascii="Times New Roman" w:hAnsi="Times New Roman" w:cs="Times New Roman"/>
          <w:sz w:val="22"/>
          <w:szCs w:val="22"/>
          <w:lang w:val="en-US"/>
        </w:rPr>
        <w:instrText xml:space="preserve"> ADDIN ZOTERO_ITEM CSL_CITATION {"citationID":"g7ojBKFV","properties":{"formattedCitation":"(Hsu et al., 2009)","plainCitation":"(Hsu et al., 2009)","noteIndex":0},"citationItems":[{"id":"5C8ShksZ/FwxcycFd","uris":["http://zotero.org/users/local/8zxDn4Te/items/974VGKBE"],"uri":["http://zotero.org/users/local/8zxDn4Te/items/974VGKBE"],"itemData":{"id":337,"type":"article-journal","title":"Multiple Category Memberships in Markets: An Integrative Theory and Two Empirical Tests","container-title":"American Sociological Review","page":"150-169","volume":"74","issue":"1","source":"Crossref","DOI":"10.1177/000312240907400108","ISSN":"0003-1224, 1939-8271","shortTitle":"Multiple Category Memberships in Markets","language":"en","author":[{"family":"Hsu","given":"Greta"},{"family":"Hannan","given":"Michael T."},{"family":"Koçak","given":"Özgecan"}],"issued":{"date-parts":[["2009",2]]}}}],"schema":"https://github.com/citation-style-language/schema/raw/master/csl-citation.json"} </w:instrText>
      </w:r>
      <w:r w:rsidR="00FC50CD">
        <w:rPr>
          <w:rFonts w:ascii="Times New Roman" w:hAnsi="Times New Roman" w:cs="Times New Roman"/>
          <w:sz w:val="22"/>
          <w:szCs w:val="22"/>
          <w:lang w:val="en-US"/>
        </w:rPr>
        <w:fldChar w:fldCharType="separate"/>
      </w:r>
      <w:r w:rsidR="00FC50CD">
        <w:rPr>
          <w:rFonts w:ascii="Times New Roman" w:hAnsi="Times New Roman" w:cs="Times New Roman"/>
          <w:sz w:val="22"/>
          <w:lang w:val="en-US"/>
        </w:rPr>
        <w:t>(Hsu et al., 2009)</w:t>
      </w:r>
      <w:r w:rsidR="00FC50CD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="00FC50CD">
        <w:rPr>
          <w:rFonts w:ascii="Times New Roman" w:hAnsi="Times New Roman" w:cs="Times New Roman"/>
          <w:sz w:val="22"/>
          <w:szCs w:val="22"/>
          <w:lang w:val="en-US"/>
        </w:rPr>
        <w:t xml:space="preserve"> and increases determination </w:t>
      </w:r>
      <w:r w:rsidR="00FC50CD" w:rsidRPr="007E6096">
        <w:rPr>
          <w:rFonts w:ascii="Times New Roman" w:hAnsi="Times New Roman" w:cs="Times New Roman"/>
          <w:sz w:val="22"/>
          <w:szCs w:val="22"/>
          <w:lang w:val="en-GB"/>
        </w:rPr>
        <w:fldChar w:fldCharType="begin"/>
      </w:r>
      <w:r w:rsidR="005732F7">
        <w:rPr>
          <w:rFonts w:ascii="Times New Roman" w:hAnsi="Times New Roman" w:cs="Times New Roman"/>
          <w:sz w:val="22"/>
          <w:szCs w:val="22"/>
          <w:lang w:val="en-US"/>
        </w:rPr>
        <w:instrText xml:space="preserve"> ADDIN ZOTERO_ITEM CSL_CITATION {"citationID":"4y8Za811","properties":{"formattedCitation":"(Negro &amp; Leung, 2013a)","plainCitation":"(Negro &amp; Leung, 2013a)","dontUpdate":true,"noteIndex":0},"citationItems":[{"id":"JjoD74kD/7WGSxgqz","uris":["http://zotero.org/users/local/8zxDn4Te/items/ZU9KD7JQ"],"uri":["http://zotero.org/users/local/8zxDn4Te/items/ZU9KD7JQ"],"itemData":{"id":346,"type":"article-journal","title":"“Actual” and Perceptual Effects of Category Spanning","container-title":"Organization Science","page":"684-696","volume":"24","issue":"3","source":"Crossref","DOI":"10.1287/orsc.1120.0764","ISSN":"1047-7039, 1526-5455","language":"en","author":[{"family":"Negro","given":"Giacomo"},{"family":"Leung","given":"Ming D."}],"issued":{"date-parts":[["2013",6]]}}}],"schema":"https://github.com/citation-style-language/schema/raw/master/csl-citation.json"} </w:instrText>
      </w:r>
      <w:r w:rsidR="00FC50CD" w:rsidRPr="007E6096">
        <w:rPr>
          <w:rFonts w:ascii="Times New Roman" w:hAnsi="Times New Roman" w:cs="Times New Roman"/>
          <w:sz w:val="22"/>
          <w:szCs w:val="22"/>
          <w:lang w:val="en-GB"/>
        </w:rPr>
        <w:fldChar w:fldCharType="separate"/>
      </w:r>
      <w:r w:rsidR="00FC50CD">
        <w:rPr>
          <w:rFonts w:ascii="Times New Roman" w:hAnsi="Times New Roman" w:cs="Times New Roman"/>
          <w:sz w:val="22"/>
          <w:szCs w:val="22"/>
          <w:lang w:val="en-US"/>
        </w:rPr>
        <w:t>(Negro &amp; Leung, 2013)</w:t>
      </w:r>
      <w:r w:rsidR="00FC50CD" w:rsidRPr="007E6096">
        <w:rPr>
          <w:rFonts w:ascii="Times New Roman" w:hAnsi="Times New Roman" w:cs="Times New Roman"/>
          <w:sz w:val="22"/>
          <w:szCs w:val="22"/>
          <w:lang w:val="en-GB"/>
        </w:rPr>
        <w:fldChar w:fldCharType="end"/>
      </w:r>
      <w:r w:rsidR="00FC50CD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="00FC50CD">
        <w:rPr>
          <w:rFonts w:ascii="Times New Roman" w:hAnsi="Times New Roman" w:cs="Times New Roman"/>
          <w:sz w:val="22"/>
          <w:szCs w:val="22"/>
          <w:lang w:val="en-US"/>
        </w:rPr>
        <w:t xml:space="preserve">those studies </w:t>
      </w:r>
      <w:r w:rsidR="005249AE">
        <w:rPr>
          <w:rFonts w:ascii="Times New Roman" w:hAnsi="Times New Roman" w:cs="Times New Roman"/>
          <w:sz w:val="22"/>
          <w:szCs w:val="22"/>
          <w:lang w:val="en-US"/>
        </w:rPr>
        <w:t>relate</w:t>
      </w:r>
      <w:r w:rsidR="00FC50CD">
        <w:rPr>
          <w:rFonts w:ascii="Times New Roman" w:hAnsi="Times New Roman" w:cs="Times New Roman"/>
          <w:sz w:val="22"/>
          <w:szCs w:val="22"/>
          <w:lang w:val="en-US"/>
        </w:rPr>
        <w:t xml:space="preserve"> their </w:t>
      </w:r>
      <w:r w:rsidR="00D34DD5">
        <w:rPr>
          <w:rFonts w:ascii="Times New Roman" w:hAnsi="Times New Roman" w:cs="Times New Roman"/>
          <w:sz w:val="22"/>
          <w:szCs w:val="22"/>
          <w:lang w:val="en-US"/>
        </w:rPr>
        <w:t>findings</w:t>
      </w:r>
      <w:r w:rsidR="00FC50CD">
        <w:rPr>
          <w:rFonts w:ascii="Times New Roman" w:hAnsi="Times New Roman" w:cs="Times New Roman"/>
          <w:sz w:val="22"/>
          <w:szCs w:val="22"/>
          <w:lang w:val="en-US"/>
        </w:rPr>
        <w:t xml:space="preserve"> merely </w:t>
      </w:r>
      <w:r w:rsidR="005249AE">
        <w:rPr>
          <w:rFonts w:ascii="Times New Roman" w:hAnsi="Times New Roman" w:cs="Times New Roman"/>
          <w:sz w:val="22"/>
          <w:szCs w:val="22"/>
          <w:lang w:val="en-US"/>
        </w:rPr>
        <w:t>to</w:t>
      </w:r>
      <w:r w:rsidR="00FC50CD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A24C0C">
        <w:rPr>
          <w:rFonts w:ascii="Times New Roman" w:hAnsi="Times New Roman" w:cs="Times New Roman"/>
          <w:sz w:val="22"/>
          <w:szCs w:val="22"/>
          <w:lang w:val="en-US"/>
        </w:rPr>
        <w:t>small size</w:t>
      </w:r>
      <w:r w:rsidR="00FC50CD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A24C0C">
        <w:rPr>
          <w:rFonts w:ascii="Times New Roman" w:hAnsi="Times New Roman" w:cs="Times New Roman"/>
          <w:sz w:val="22"/>
          <w:szCs w:val="22"/>
          <w:lang w:val="en-US"/>
        </w:rPr>
        <w:t>firms and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A24C0C">
        <w:rPr>
          <w:rFonts w:ascii="Times New Roman" w:hAnsi="Times New Roman" w:cs="Times New Roman"/>
          <w:sz w:val="22"/>
          <w:szCs w:val="22"/>
          <w:lang w:val="en-US"/>
        </w:rPr>
        <w:t>-</w:t>
      </w:r>
      <w:r>
        <w:rPr>
          <w:rFonts w:ascii="Times New Roman" w:hAnsi="Times New Roman" w:cs="Times New Roman"/>
          <w:sz w:val="22"/>
          <w:szCs w:val="22"/>
          <w:lang w:val="en-US"/>
        </w:rPr>
        <w:t>producers</w:t>
      </w:r>
      <w:r w:rsidR="00FC50CD">
        <w:rPr>
          <w:rFonts w:ascii="Times New Roman" w:hAnsi="Times New Roman" w:cs="Times New Roman"/>
          <w:sz w:val="22"/>
          <w:szCs w:val="22"/>
          <w:lang w:val="en-US"/>
        </w:rPr>
        <w:t xml:space="preserve">, such as eBay sellers </w:t>
      </w:r>
      <w:r w:rsidR="00FC50CD">
        <w:rPr>
          <w:rFonts w:ascii="Times New Roman" w:hAnsi="Times New Roman" w:cs="Times New Roman"/>
          <w:sz w:val="22"/>
          <w:szCs w:val="22"/>
          <w:lang w:val="en-US"/>
        </w:rPr>
        <w:fldChar w:fldCharType="begin"/>
      </w:r>
      <w:r w:rsidR="00FC50CD">
        <w:rPr>
          <w:rFonts w:ascii="Times New Roman" w:hAnsi="Times New Roman" w:cs="Times New Roman"/>
          <w:sz w:val="22"/>
          <w:szCs w:val="22"/>
          <w:lang w:val="en-US"/>
        </w:rPr>
        <w:instrText xml:space="preserve"> ADDIN ZOTERO_ITEM CSL_CITATION {"citationID":"XSvL9Ylz","properties":{"formattedCitation":"(Hsu et al., 2009)","plainCitation":"(Hsu et al., 2009)","noteIndex":0},"citationItems":[{"id":"5C8ShksZ/FwxcycFd","uris":["http://zotero.org/users/local/8zxDn4Te/items/974VGKBE"],"uri":["http://zotero.org/users/local/8zxDn4Te/items/974VGKBE"],"itemData":{"id":337,"type":"article-journal","title":"Multiple Category Memberships in Markets: An Integrative Theory and Two Empirical Tests","container-title":"American Sociological Review","page":"150-169","volume":"74","issue":"1","source":"Crossref","DOI":"10.1177/000312240907400108","ISSN":"0003-1224, 1939-8271","shortTitle":"Multiple Category Memberships in Markets","language":"en","author":[{"family":"Hsu","given":"Greta"},{"family":"Hannan","given":"Michael T."},{"family":"Koçak","given":"Özgecan"}],"issued":{"date-parts":[["2009",2]]}}}],"schema":"https://github.com/citation-style-language/schema/raw/master/csl-citation.json"} </w:instrText>
      </w:r>
      <w:r w:rsidR="00FC50CD">
        <w:rPr>
          <w:rFonts w:ascii="Times New Roman" w:hAnsi="Times New Roman" w:cs="Times New Roman"/>
          <w:sz w:val="22"/>
          <w:szCs w:val="22"/>
          <w:lang w:val="en-US"/>
        </w:rPr>
        <w:fldChar w:fldCharType="separate"/>
      </w:r>
      <w:r w:rsidR="00FC50CD">
        <w:rPr>
          <w:rFonts w:ascii="Times New Roman" w:hAnsi="Times New Roman" w:cs="Times New Roman"/>
          <w:sz w:val="22"/>
          <w:lang w:val="en-US"/>
        </w:rPr>
        <w:t>(Hsu et al., 2009)</w:t>
      </w:r>
      <w:r w:rsidR="00FC50CD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="00FC50CD">
        <w:rPr>
          <w:rFonts w:ascii="Times New Roman" w:hAnsi="Times New Roman" w:cs="Times New Roman"/>
          <w:sz w:val="22"/>
          <w:szCs w:val="22"/>
          <w:lang w:val="en-US"/>
        </w:rPr>
        <w:t xml:space="preserve"> and wine-makers</w:t>
      </w:r>
      <w:r w:rsidR="00FC50CD" w:rsidRPr="0074132F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FC50CD" w:rsidRPr="0074132F">
        <w:rPr>
          <w:rFonts w:ascii="Times New Roman" w:hAnsi="Times New Roman" w:cs="Times New Roman"/>
          <w:sz w:val="22"/>
          <w:szCs w:val="22"/>
          <w:lang w:val="en-US"/>
        </w:rPr>
        <w:fldChar w:fldCharType="begin"/>
      </w:r>
      <w:r w:rsidR="00FC50CD">
        <w:rPr>
          <w:rFonts w:ascii="Times New Roman" w:hAnsi="Times New Roman" w:cs="Times New Roman"/>
          <w:sz w:val="22"/>
          <w:szCs w:val="22"/>
          <w:lang w:val="en-US"/>
        </w:rPr>
        <w:instrText xml:space="preserve"> ADDIN ZOTERO_ITEM CSL_CITATION {"citationID":"355SvZtm","properties":{"formattedCitation":"(Roberts et al., 2011)","plainCitation":"(Roberts et al., 2011)","noteIndex":0},"citationItems":[{"id":237,"uris":["http://zotero.org/users/local/MZmYsjmo/items/2PJ3SS5K"],"uri":["http://zotero.org/users/local/MZmYsjmo/items/2PJ3SS5K"],"itemData":{"id":237,"type":"article-journal","title":"Isolating the Symbolic Implications of Employee Mobility: Price Increases after Hiring Winemakers from Prominent Wineries","container-title":"American Economic Review","page":"147-151","volume":"101","issue":"3","source":"Crossref","DOI":"10.1257/aer.101.3.147","ISSN":"0002-8282","shortTitle":"Isolating the Symbolic Implications of Employee Mobility","language":"en","author":[{"family":"Roberts","given":"Peter W"},{"family":"Khaire","given":"Mukti"},{"family":"Rider","given":"Christopher I"}],"issued":{"date-parts":[["2011",5]]}}}],"schema":"https://github.com/citation-style-language/schema/raw/master/csl-citation.json"} </w:instrText>
      </w:r>
      <w:r w:rsidR="00FC50CD" w:rsidRPr="0074132F">
        <w:rPr>
          <w:rFonts w:ascii="Times New Roman" w:hAnsi="Times New Roman" w:cs="Times New Roman"/>
          <w:sz w:val="22"/>
          <w:szCs w:val="22"/>
          <w:lang w:val="en-US"/>
        </w:rPr>
        <w:fldChar w:fldCharType="separate"/>
      </w:r>
      <w:r w:rsidR="00FC50CD">
        <w:rPr>
          <w:rFonts w:ascii="Times New Roman" w:hAnsi="Times New Roman" w:cs="Times New Roman"/>
          <w:sz w:val="22"/>
          <w:lang w:val="en-US"/>
        </w:rPr>
        <w:t>(Roberts et al., 2011)</w:t>
      </w:r>
      <w:r w:rsidR="00FC50CD" w:rsidRPr="0074132F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="00FC50CD">
        <w:rPr>
          <w:rFonts w:ascii="Times New Roman" w:hAnsi="Times New Roman" w:cs="Times New Roman"/>
          <w:sz w:val="22"/>
          <w:szCs w:val="22"/>
          <w:lang w:val="en-US"/>
        </w:rPr>
        <w:t>.</w:t>
      </w:r>
    </w:p>
    <w:p w14:paraId="2B5C67AA" w14:textId="0B711B62" w:rsidR="00263A96" w:rsidRDefault="006746DD" w:rsidP="00C83B74">
      <w:pPr>
        <w:pStyle w:val="Tex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9C3758">
        <w:rPr>
          <w:rFonts w:ascii="Times New Roman" w:hAnsi="Times New Roman" w:cs="Times New Roman"/>
          <w:sz w:val="22"/>
          <w:szCs w:val="22"/>
          <w:lang w:val="en-GB"/>
        </w:rPr>
        <w:t>Hypothesis</w:t>
      </w:r>
      <w:r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="00A95F69">
        <w:rPr>
          <w:rFonts w:ascii="Times New Roman" w:hAnsi="Times New Roman" w:cs="Times New Roman"/>
          <w:sz w:val="22"/>
          <w:szCs w:val="22"/>
          <w:lang w:val="en-GB"/>
        </w:rPr>
        <w:t>3</w:t>
      </w:r>
      <w:r w:rsidRPr="009C3758">
        <w:rPr>
          <w:rFonts w:ascii="Times New Roman" w:hAnsi="Times New Roman" w:cs="Times New Roman"/>
          <w:sz w:val="22"/>
          <w:szCs w:val="22"/>
          <w:lang w:val="en-GB"/>
        </w:rPr>
        <w:t xml:space="preserve">: </w:t>
      </w:r>
      <w:r w:rsidR="009200EB">
        <w:rPr>
          <w:rFonts w:ascii="Times New Roman" w:hAnsi="Times New Roman" w:cs="Times New Roman"/>
          <w:i/>
          <w:sz w:val="22"/>
          <w:szCs w:val="22"/>
          <w:lang w:val="en-GB"/>
        </w:rPr>
        <w:t>Spanning categories is more beneficial</w:t>
      </w:r>
      <w:r w:rsidR="009200EB" w:rsidRPr="002B0853">
        <w:rPr>
          <w:rFonts w:ascii="Times New Roman" w:hAnsi="Times New Roman" w:cs="Times New Roman"/>
          <w:i/>
          <w:sz w:val="22"/>
          <w:szCs w:val="22"/>
          <w:lang w:val="en-GB"/>
        </w:rPr>
        <w:t xml:space="preserve"> </w:t>
      </w:r>
      <w:r w:rsidR="009200EB">
        <w:rPr>
          <w:rFonts w:ascii="Times New Roman" w:hAnsi="Times New Roman" w:cs="Times New Roman"/>
          <w:i/>
          <w:sz w:val="22"/>
          <w:szCs w:val="22"/>
          <w:lang w:val="en-GB"/>
        </w:rPr>
        <w:t xml:space="preserve">for </w:t>
      </w:r>
      <w:r w:rsidR="00DD7A0B">
        <w:rPr>
          <w:rFonts w:ascii="Times New Roman" w:hAnsi="Times New Roman" w:cs="Times New Roman"/>
          <w:i/>
          <w:sz w:val="22"/>
          <w:szCs w:val="22"/>
          <w:lang w:val="en-GB"/>
        </w:rPr>
        <w:t>generalist firms than for specialist firms.</w:t>
      </w:r>
    </w:p>
    <w:p w14:paraId="05EBC45F" w14:textId="77777777" w:rsidR="00EC250C" w:rsidRPr="009C3758" w:rsidRDefault="00EC250C" w:rsidP="00C83B74">
      <w:pPr>
        <w:pStyle w:val="Text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286EF2DD" w14:textId="3CA6A544" w:rsidR="002158FF" w:rsidRPr="006150EB" w:rsidRDefault="00685429" w:rsidP="006150EB">
      <w:pPr>
        <w:widowControl w:val="0"/>
        <w:autoSpaceDE w:val="0"/>
        <w:autoSpaceDN w:val="0"/>
        <w:adjustRightInd w:val="0"/>
        <w:spacing w:after="240" w:line="480" w:lineRule="auto"/>
        <w:jc w:val="both"/>
        <w:rPr>
          <w:rFonts w:ascii="Times" w:hAnsi="Times" w:cs="Times"/>
          <w:b/>
          <w:color w:val="000000"/>
          <w:sz w:val="22"/>
          <w:szCs w:val="22"/>
          <w:bdr w:val="nil"/>
          <w:lang w:val="en-GB" w:eastAsia="en-US"/>
        </w:rPr>
      </w:pPr>
      <w:r>
        <w:rPr>
          <w:rFonts w:ascii="Times" w:hAnsi="Times" w:cs="Times"/>
          <w:b/>
          <w:color w:val="000000"/>
          <w:sz w:val="22"/>
          <w:szCs w:val="22"/>
          <w:bdr w:val="nil"/>
          <w:lang w:val="en-GB" w:eastAsia="en-US"/>
        </w:rPr>
        <w:t>Empirical setting</w:t>
      </w:r>
      <w:r w:rsidR="00EC250C">
        <w:rPr>
          <w:rFonts w:ascii="Times" w:hAnsi="Times" w:cs="Times"/>
          <w:b/>
          <w:color w:val="000000"/>
          <w:sz w:val="22"/>
          <w:szCs w:val="22"/>
          <w:bdr w:val="nil"/>
          <w:lang w:val="en-GB" w:eastAsia="en-US"/>
        </w:rPr>
        <w:tab/>
      </w:r>
      <w:r w:rsidR="00EC250C">
        <w:rPr>
          <w:rFonts w:ascii="Times" w:hAnsi="Times" w:cs="Times"/>
          <w:b/>
          <w:color w:val="000000"/>
          <w:sz w:val="22"/>
          <w:szCs w:val="22"/>
          <w:bdr w:val="nil"/>
          <w:lang w:val="en-GB" w:eastAsia="en-US"/>
        </w:rPr>
        <w:br/>
      </w:r>
      <w:r w:rsidR="00517E93" w:rsidRPr="00517E93">
        <w:rPr>
          <w:sz w:val="22"/>
          <w:szCs w:val="22"/>
        </w:rPr>
        <w:t>The context for testing</w:t>
      </w:r>
      <w:r w:rsidR="00100070">
        <w:rPr>
          <w:sz w:val="22"/>
          <w:szCs w:val="22"/>
        </w:rPr>
        <w:t xml:space="preserve"> the Hypotheses</w:t>
      </w:r>
      <w:r w:rsidR="00517E93" w:rsidRPr="00517E93">
        <w:rPr>
          <w:sz w:val="22"/>
          <w:szCs w:val="22"/>
        </w:rPr>
        <w:t xml:space="preserve"> </w:t>
      </w:r>
      <w:r w:rsidR="003B7D2F">
        <w:rPr>
          <w:sz w:val="22"/>
          <w:szCs w:val="22"/>
        </w:rPr>
        <w:t>are professional service firms, namely</w:t>
      </w:r>
      <w:r w:rsidR="00517E93" w:rsidRPr="00517E93">
        <w:rPr>
          <w:sz w:val="22"/>
          <w:szCs w:val="22"/>
        </w:rPr>
        <w:t xml:space="preserve"> </w:t>
      </w:r>
      <w:r w:rsidR="002158FF">
        <w:rPr>
          <w:sz w:val="22"/>
          <w:szCs w:val="22"/>
        </w:rPr>
        <w:t xml:space="preserve">organizations in the </w:t>
      </w:r>
      <w:r w:rsidR="00A24C0C">
        <w:rPr>
          <w:sz w:val="22"/>
          <w:szCs w:val="22"/>
        </w:rPr>
        <w:t>U</w:t>
      </w:r>
      <w:r w:rsidR="002158FF">
        <w:rPr>
          <w:sz w:val="22"/>
          <w:szCs w:val="22"/>
        </w:rPr>
        <w:t xml:space="preserve">nited </w:t>
      </w:r>
      <w:r w:rsidR="00A24C0C">
        <w:rPr>
          <w:sz w:val="22"/>
          <w:szCs w:val="22"/>
        </w:rPr>
        <w:t>S</w:t>
      </w:r>
      <w:r w:rsidR="002158FF">
        <w:rPr>
          <w:sz w:val="22"/>
          <w:szCs w:val="22"/>
        </w:rPr>
        <w:t xml:space="preserve">tates of America, offering </w:t>
      </w:r>
      <w:r w:rsidR="00517E93" w:rsidRPr="00517E93">
        <w:rPr>
          <w:sz w:val="22"/>
          <w:szCs w:val="22"/>
        </w:rPr>
        <w:t>accounting</w:t>
      </w:r>
      <w:r w:rsidR="00405F12">
        <w:rPr>
          <w:sz w:val="22"/>
          <w:szCs w:val="22"/>
        </w:rPr>
        <w:t>-</w:t>
      </w:r>
      <w:r w:rsidR="00517E93" w:rsidRPr="00517E93">
        <w:rPr>
          <w:sz w:val="22"/>
          <w:szCs w:val="22"/>
        </w:rPr>
        <w:t xml:space="preserve"> </w:t>
      </w:r>
      <w:r w:rsidR="00A24C0C">
        <w:rPr>
          <w:sz w:val="22"/>
          <w:szCs w:val="22"/>
        </w:rPr>
        <w:t>and</w:t>
      </w:r>
      <w:r w:rsidR="00517E93" w:rsidRPr="00517E93">
        <w:rPr>
          <w:sz w:val="22"/>
          <w:szCs w:val="22"/>
        </w:rPr>
        <w:t xml:space="preserve"> consulting </w:t>
      </w:r>
      <w:r w:rsidR="002158FF">
        <w:rPr>
          <w:sz w:val="22"/>
          <w:szCs w:val="22"/>
        </w:rPr>
        <w:t>services</w:t>
      </w:r>
      <w:r w:rsidR="00517E93">
        <w:rPr>
          <w:sz w:val="22"/>
          <w:szCs w:val="22"/>
        </w:rPr>
        <w:t xml:space="preserve">. </w:t>
      </w:r>
      <w:r w:rsidR="002113E4">
        <w:rPr>
          <w:sz w:val="22"/>
          <w:szCs w:val="22"/>
        </w:rPr>
        <w:t xml:space="preserve">Professional service firms can be divided into firms that specialize on </w:t>
      </w:r>
      <w:r w:rsidR="002158FF">
        <w:rPr>
          <w:sz w:val="22"/>
          <w:szCs w:val="22"/>
        </w:rPr>
        <w:t>one</w:t>
      </w:r>
      <w:r w:rsidR="002113E4">
        <w:rPr>
          <w:sz w:val="22"/>
          <w:szCs w:val="22"/>
        </w:rPr>
        <w:t xml:space="preserve"> specific disciplin</w:t>
      </w:r>
      <w:r w:rsidR="002D094C">
        <w:rPr>
          <w:sz w:val="22"/>
          <w:szCs w:val="22"/>
        </w:rPr>
        <w:t>e</w:t>
      </w:r>
      <w:r w:rsidR="002113E4">
        <w:rPr>
          <w:sz w:val="22"/>
          <w:szCs w:val="22"/>
        </w:rPr>
        <w:t xml:space="preserve"> and </w:t>
      </w:r>
      <w:r w:rsidR="00EC250C">
        <w:rPr>
          <w:sz w:val="22"/>
          <w:szCs w:val="22"/>
        </w:rPr>
        <w:t xml:space="preserve">generalist firms that </w:t>
      </w:r>
      <w:r w:rsidR="002113E4">
        <w:rPr>
          <w:sz w:val="22"/>
          <w:szCs w:val="22"/>
        </w:rPr>
        <w:t>provide a broad range of service.</w:t>
      </w:r>
      <w:r w:rsidR="002158FF">
        <w:rPr>
          <w:sz w:val="22"/>
          <w:szCs w:val="22"/>
        </w:rPr>
        <w:t xml:space="preserve"> </w:t>
      </w:r>
      <w:r w:rsidR="00100070">
        <w:rPr>
          <w:sz w:val="22"/>
          <w:szCs w:val="22"/>
        </w:rPr>
        <w:t>The present study determines to what extent</w:t>
      </w:r>
      <w:r w:rsidR="00C4209A">
        <w:rPr>
          <w:sz w:val="22"/>
          <w:szCs w:val="22"/>
        </w:rPr>
        <w:t xml:space="preserve"> the </w:t>
      </w:r>
      <w:r w:rsidR="004B2512">
        <w:rPr>
          <w:sz w:val="22"/>
          <w:szCs w:val="22"/>
        </w:rPr>
        <w:t xml:space="preserve">three </w:t>
      </w:r>
      <w:r w:rsidR="00C4209A">
        <w:rPr>
          <w:sz w:val="22"/>
          <w:szCs w:val="22"/>
        </w:rPr>
        <w:t>earlier described mechanism</w:t>
      </w:r>
      <w:r w:rsidR="0068146F">
        <w:rPr>
          <w:sz w:val="22"/>
          <w:szCs w:val="22"/>
        </w:rPr>
        <w:t xml:space="preserve"> </w:t>
      </w:r>
      <w:r w:rsidR="004A2DE3">
        <w:rPr>
          <w:sz w:val="22"/>
          <w:szCs w:val="22"/>
        </w:rPr>
        <w:t xml:space="preserve">affect </w:t>
      </w:r>
      <w:r w:rsidR="00052D63">
        <w:rPr>
          <w:sz w:val="22"/>
          <w:szCs w:val="22"/>
        </w:rPr>
        <w:t xml:space="preserve">benefits </w:t>
      </w:r>
      <w:r w:rsidR="004B2512">
        <w:rPr>
          <w:sz w:val="22"/>
          <w:szCs w:val="22"/>
        </w:rPr>
        <w:t xml:space="preserve">or penalties </w:t>
      </w:r>
      <w:r w:rsidR="002158FF">
        <w:rPr>
          <w:sz w:val="22"/>
          <w:szCs w:val="22"/>
        </w:rPr>
        <w:t>that derive from category spanning.</w:t>
      </w:r>
      <w:r w:rsidR="006150EB">
        <w:rPr>
          <w:sz w:val="22"/>
          <w:szCs w:val="22"/>
        </w:rPr>
        <w:tab/>
      </w:r>
      <w:r w:rsidR="006150EB">
        <w:rPr>
          <w:sz w:val="22"/>
          <w:szCs w:val="22"/>
        </w:rPr>
        <w:br/>
      </w:r>
      <w:r w:rsidR="004B2733">
        <w:rPr>
          <w:sz w:val="22"/>
          <w:szCs w:val="22"/>
        </w:rPr>
        <w:t>Spanning categories</w:t>
      </w:r>
      <w:r w:rsidR="00587B2D">
        <w:rPr>
          <w:sz w:val="22"/>
          <w:szCs w:val="22"/>
        </w:rPr>
        <w:t>, the extent to which firms operate in multiple market categories</w:t>
      </w:r>
      <w:r w:rsidR="004B2733">
        <w:rPr>
          <w:sz w:val="22"/>
          <w:szCs w:val="22"/>
        </w:rPr>
        <w:t xml:space="preserve"> is set as the independent variable of the present study. </w:t>
      </w:r>
      <w:r w:rsidR="00587B2D">
        <w:rPr>
          <w:sz w:val="22"/>
          <w:szCs w:val="22"/>
        </w:rPr>
        <w:t>Category spanning is measured</w:t>
      </w:r>
      <w:r w:rsidR="004A2DE3">
        <w:rPr>
          <w:sz w:val="22"/>
          <w:szCs w:val="22"/>
        </w:rPr>
        <w:t xml:space="preserve"> based on </w:t>
      </w:r>
      <w:r w:rsidR="004A2DE3" w:rsidRPr="009C3758">
        <w:rPr>
          <w:sz w:val="22"/>
          <w:szCs w:val="22"/>
        </w:rPr>
        <w:t>the Standard Industrial Classification- (SIC)</w:t>
      </w:r>
      <w:r w:rsidR="004A2DE3">
        <w:rPr>
          <w:sz w:val="22"/>
          <w:szCs w:val="22"/>
        </w:rPr>
        <w:t xml:space="preserve"> information for the years 2009 and 2018</w:t>
      </w:r>
      <w:r w:rsidR="00587B2D">
        <w:rPr>
          <w:sz w:val="22"/>
          <w:szCs w:val="22"/>
        </w:rPr>
        <w:t xml:space="preserve">, computed with </w:t>
      </w:r>
      <w:r w:rsidR="005972A6" w:rsidRPr="009C3758">
        <w:rPr>
          <w:sz w:val="22"/>
          <w:szCs w:val="22"/>
        </w:rPr>
        <w:t xml:space="preserve">LexisNexis Corporate Affiliations database </w:t>
      </w:r>
      <w:r w:rsidR="005972A6" w:rsidRPr="009C3758">
        <w:rPr>
          <w:sz w:val="22"/>
          <w:szCs w:val="22"/>
        </w:rPr>
        <w:fldChar w:fldCharType="begin"/>
      </w:r>
      <w:r w:rsidR="002C0256">
        <w:rPr>
          <w:sz w:val="22"/>
          <w:szCs w:val="22"/>
        </w:rPr>
        <w:instrText xml:space="preserve"> ADDIN ZOTERO_ITEM CSL_CITATION {"citationID":"SbYIwTxh","properties":{"formattedCitation":"(Vieregger, Larson, &amp; Anderson, 2017)","plainCitation":"(Vieregger, Larson, &amp; Anderson, 2017)","noteIndex":0},"citationItems":[{"id":"9JD65Gnh/cliL21tV","uris":["http://zotero.org/users/local/8zxDn4Te/items/IZHG96BS"],"uri":["http://zotero.org/users/local/8zxDn4Te/items/IZHG96BS"],"itemData":{"id":330,"type":"article-journal","title":"Top Management Team Structure and Resource Reallocation Within the Multibusiness Firm","container-title":"Journal of Management","page":"2497-2525","volume":"43","issue":"8","source":"Crossref","DOI":"10.1177/0149206316678452","ISSN":"0149-2063, 1557-1211","language":"en","author":[{"family":"Vieregger","given":"Carl"},{"family":"Larson","given":"Eric C."},{"family":"Anderson","given":"Phillip C."}],"issued":{"date-parts":[["2017",11]]}}}],"schema":"https://github.com/citation-style-language/schema/raw/master/csl-citation.json"} </w:instrText>
      </w:r>
      <w:r w:rsidR="005972A6" w:rsidRPr="009C3758">
        <w:rPr>
          <w:sz w:val="22"/>
          <w:szCs w:val="22"/>
        </w:rPr>
        <w:fldChar w:fldCharType="separate"/>
      </w:r>
      <w:r w:rsidR="0057262C">
        <w:rPr>
          <w:sz w:val="22"/>
          <w:szCs w:val="22"/>
        </w:rPr>
        <w:t>(Vieregger, Larson, &amp; Anderson, 2017)</w:t>
      </w:r>
      <w:r w:rsidR="005972A6" w:rsidRPr="009C3758">
        <w:rPr>
          <w:sz w:val="22"/>
          <w:szCs w:val="22"/>
        </w:rPr>
        <w:fldChar w:fldCharType="end"/>
      </w:r>
      <w:r w:rsidR="005972A6" w:rsidRPr="009C3758">
        <w:rPr>
          <w:sz w:val="22"/>
          <w:szCs w:val="22"/>
        </w:rPr>
        <w:t>.</w:t>
      </w:r>
      <w:r w:rsidR="00B34172" w:rsidRPr="009C3758">
        <w:rPr>
          <w:sz w:val="22"/>
          <w:szCs w:val="22"/>
        </w:rPr>
        <w:t xml:space="preserve"> </w:t>
      </w:r>
      <w:r w:rsidR="005972A6" w:rsidRPr="009C3758">
        <w:rPr>
          <w:sz w:val="22"/>
          <w:szCs w:val="22"/>
        </w:rPr>
        <w:t>Corporate Affiliations include</w:t>
      </w:r>
      <w:r w:rsidR="004A184A" w:rsidRPr="009C3758">
        <w:rPr>
          <w:sz w:val="22"/>
          <w:szCs w:val="22"/>
        </w:rPr>
        <w:t>s</w:t>
      </w:r>
      <w:r w:rsidR="005972A6" w:rsidRPr="009C3758">
        <w:rPr>
          <w:sz w:val="22"/>
          <w:szCs w:val="22"/>
        </w:rPr>
        <w:t xml:space="preserve"> over 2 million company profiles in north America </w:t>
      </w:r>
      <w:r w:rsidR="005972A6" w:rsidRPr="009C3758">
        <w:rPr>
          <w:sz w:val="22"/>
          <w:szCs w:val="22"/>
        </w:rPr>
        <w:fldChar w:fldCharType="begin"/>
      </w:r>
      <w:r w:rsidR="002C0256">
        <w:rPr>
          <w:sz w:val="22"/>
          <w:szCs w:val="22"/>
        </w:rPr>
        <w:instrText xml:space="preserve"> ADDIN ZOTERO_ITEM CSL_CITATION {"citationID":"woH77f4L","properties":{"formattedCitation":"(LexisNexis, 2018)","plainCitation":"(LexisNexis, 2018)","noteIndex":0},"citationItems":[{"id":"9JD65Gnh/zIr5pvy9","uris":["http://zotero.org/users/local/8zxDn4Te/items/IX4C7B8Y"],"uri":["http://zotero.org/users/local/8zxDn4Te/items/IX4C7B8Y"],"itemData":{"id":331,"type":"speech","title":"Corporate Affiliations - Online Business Database on the Companies that Drive Global Business","URL":"http://www.corporateaffiliations.com/default/index?id=routetohome","author":[{"family":"LexisNexis","given":""}],"issued":{"date-parts":[["2018"]]}}}],"schema":"https://github.com/citation-style-language/schema/raw/master/csl-citation.json"} </w:instrText>
      </w:r>
      <w:r w:rsidR="005972A6" w:rsidRPr="009C3758">
        <w:rPr>
          <w:sz w:val="22"/>
          <w:szCs w:val="22"/>
        </w:rPr>
        <w:fldChar w:fldCharType="separate"/>
      </w:r>
      <w:r w:rsidR="0057262C">
        <w:rPr>
          <w:sz w:val="22"/>
          <w:szCs w:val="22"/>
        </w:rPr>
        <w:t>(LexisNexis, 2018)</w:t>
      </w:r>
      <w:r w:rsidR="005972A6" w:rsidRPr="009C3758">
        <w:rPr>
          <w:sz w:val="22"/>
          <w:szCs w:val="22"/>
        </w:rPr>
        <w:fldChar w:fldCharType="end"/>
      </w:r>
      <w:r w:rsidR="002158FF">
        <w:rPr>
          <w:sz w:val="22"/>
          <w:szCs w:val="22"/>
        </w:rPr>
        <w:t xml:space="preserve">, </w:t>
      </w:r>
      <w:r w:rsidR="004A184A" w:rsidRPr="009C3758">
        <w:rPr>
          <w:sz w:val="22"/>
          <w:szCs w:val="22"/>
        </w:rPr>
        <w:t>provid</w:t>
      </w:r>
      <w:r w:rsidR="002158FF">
        <w:rPr>
          <w:sz w:val="22"/>
          <w:szCs w:val="22"/>
        </w:rPr>
        <w:t>ing</w:t>
      </w:r>
      <w:r w:rsidR="004A184A" w:rsidRPr="009C3758">
        <w:rPr>
          <w:sz w:val="22"/>
          <w:szCs w:val="22"/>
        </w:rPr>
        <w:t xml:space="preserve"> information on each firm</w:t>
      </w:r>
      <w:r w:rsidR="001E3DC8">
        <w:rPr>
          <w:sz w:val="22"/>
          <w:szCs w:val="22"/>
        </w:rPr>
        <w:t>´s revenue, management team as well as affiliated Standard Industrial Classification</w:t>
      </w:r>
      <w:r w:rsidR="004A184A" w:rsidRPr="009C3758">
        <w:rPr>
          <w:sz w:val="22"/>
          <w:szCs w:val="22"/>
        </w:rPr>
        <w:t xml:space="preserve"> </w:t>
      </w:r>
      <w:r w:rsidR="001E3DC8">
        <w:rPr>
          <w:sz w:val="22"/>
          <w:szCs w:val="22"/>
        </w:rPr>
        <w:t>(</w:t>
      </w:r>
      <w:r w:rsidR="00517E93">
        <w:rPr>
          <w:sz w:val="22"/>
          <w:szCs w:val="22"/>
        </w:rPr>
        <w:t>SIC</w:t>
      </w:r>
      <w:r w:rsidR="001E3DC8">
        <w:rPr>
          <w:sz w:val="22"/>
          <w:szCs w:val="22"/>
        </w:rPr>
        <w:t>) categories.</w:t>
      </w:r>
      <w:r w:rsidR="004A184A" w:rsidRPr="009C3758">
        <w:rPr>
          <w:sz w:val="22"/>
          <w:szCs w:val="22"/>
        </w:rPr>
        <w:t xml:space="preserve"> </w:t>
      </w:r>
      <w:r w:rsidR="002D094C">
        <w:rPr>
          <w:sz w:val="22"/>
          <w:szCs w:val="22"/>
        </w:rPr>
        <w:t xml:space="preserve">SIC codes consists of four numeric digits, and are structured in a </w:t>
      </w:r>
      <w:r w:rsidR="002D094C" w:rsidRPr="002D094C">
        <w:rPr>
          <w:sz w:val="22"/>
          <w:szCs w:val="22"/>
        </w:rPr>
        <w:t xml:space="preserve">hierarchical, top-down structure </w:t>
      </w:r>
      <w:r w:rsidR="002158FF">
        <w:rPr>
          <w:sz w:val="22"/>
          <w:szCs w:val="22"/>
        </w:rPr>
        <w:t xml:space="preserve">beginning </w:t>
      </w:r>
      <w:r w:rsidR="002D094C" w:rsidRPr="002D094C">
        <w:rPr>
          <w:sz w:val="22"/>
          <w:szCs w:val="22"/>
        </w:rPr>
        <w:t xml:space="preserve">with general characteristics and narrows down to the specifics. The first two digits of the code represent the major industry </w:t>
      </w:r>
      <w:r w:rsidR="002158FF">
        <w:rPr>
          <w:sz w:val="22"/>
          <w:szCs w:val="22"/>
        </w:rPr>
        <w:t>category</w:t>
      </w:r>
      <w:r w:rsidR="002D094C" w:rsidRPr="002D094C">
        <w:rPr>
          <w:sz w:val="22"/>
          <w:szCs w:val="22"/>
        </w:rPr>
        <w:t xml:space="preserve">. The third and fourth digits describe the sub-classification of the business </w:t>
      </w:r>
      <w:r w:rsidR="002158FF">
        <w:rPr>
          <w:sz w:val="22"/>
          <w:szCs w:val="22"/>
        </w:rPr>
        <w:t>category</w:t>
      </w:r>
      <w:r w:rsidR="002D094C">
        <w:rPr>
          <w:sz w:val="22"/>
          <w:szCs w:val="22"/>
        </w:rPr>
        <w:t>.</w:t>
      </w:r>
      <w:r w:rsidR="002158FF">
        <w:rPr>
          <w:sz w:val="22"/>
          <w:szCs w:val="22"/>
        </w:rPr>
        <w:t xml:space="preserve"> Category spanning is operationalized with firms occupying new SIC categories, to the extent that the SIC codes differ in the first two digits.</w:t>
      </w:r>
    </w:p>
    <w:p w14:paraId="727A5654" w14:textId="0DE0F477" w:rsidR="00D54508" w:rsidRPr="009C3758" w:rsidRDefault="000C5061" w:rsidP="00C83B74">
      <w:pPr>
        <w:pStyle w:val="Body"/>
        <w:spacing w:line="480" w:lineRule="auto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The </w:t>
      </w:r>
      <w:r w:rsidR="002158FF">
        <w:rPr>
          <w:rFonts w:ascii="Times New Roman" w:hAnsi="Times New Roman"/>
          <w:sz w:val="22"/>
          <w:szCs w:val="22"/>
        </w:rPr>
        <w:t>following</w:t>
      </w:r>
      <w:r w:rsidR="00F37607"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 xml:space="preserve">table provides an excerpt of LexisNexis database for the professional service firm </w:t>
      </w:r>
      <w:proofErr w:type="spellStart"/>
      <w:r>
        <w:rPr>
          <w:rFonts w:ascii="Times New Roman" w:hAnsi="Times New Roman"/>
          <w:sz w:val="22"/>
          <w:szCs w:val="22"/>
        </w:rPr>
        <w:t>Pricewaterhousecoopers</w:t>
      </w:r>
      <w:proofErr w:type="spellEnd"/>
      <w:r>
        <w:rPr>
          <w:rFonts w:ascii="Times New Roman" w:hAnsi="Times New Roman"/>
          <w:sz w:val="22"/>
          <w:szCs w:val="22"/>
        </w:rPr>
        <w:t xml:space="preserve"> LLP, USA </w:t>
      </w:r>
      <w:r>
        <w:rPr>
          <w:rFonts w:ascii="Times New Roman" w:hAnsi="Times New Roman"/>
          <w:sz w:val="22"/>
          <w:szCs w:val="22"/>
        </w:rPr>
        <w:fldChar w:fldCharType="begin"/>
      </w:r>
      <w:r>
        <w:rPr>
          <w:rFonts w:ascii="Times New Roman" w:hAnsi="Times New Roman"/>
          <w:sz w:val="22"/>
          <w:szCs w:val="22"/>
        </w:rPr>
        <w:instrText xml:space="preserve"> ADDIN ZOTERO_ITEM CSL_CITATION {"citationID":"DosHehcs","properties":{"formattedCitation":"(LexisNexis, 2018)","plainCitation":"(LexisNexis, 2018)","noteIndex":0},"citationItems":[{"id":"E2DBmjsU/mx4kHOUO","uris":["http://zotero.org/users/local/8zxDn4Te/items/IX4C7B8Y"],"uri":["http://zotero.org/users/local/8zxDn4Te/items/IX4C7B8Y"],"itemData":{"id":"E2DBmjsU/mx4kHOUO","type":"speech","title":"Corporate Affiliations - Online Business Database on the Companies that Drive Global Business","URL":"http://www.corporateaffiliations.com/default/index?id=routetohome","author":[{"family":"LexisNexis","given":""}],"issued":{"date-parts":[["2018"]]}}}],"schema":"https://github.com/citation-style-language/schema/raw/master/csl-citation.json"} </w:instrText>
      </w:r>
      <w:r>
        <w:rPr>
          <w:rFonts w:ascii="Times New Roman" w:hAnsi="Times New Roman"/>
          <w:sz w:val="22"/>
          <w:szCs w:val="22"/>
        </w:rPr>
        <w:fldChar w:fldCharType="separate"/>
      </w:r>
      <w:r>
        <w:rPr>
          <w:rFonts w:ascii="Times New Roman" w:hAnsi="Times New Roman"/>
          <w:noProof/>
          <w:sz w:val="22"/>
          <w:szCs w:val="22"/>
        </w:rPr>
        <w:t>(LexisNexis, 2018)</w:t>
      </w:r>
      <w:r>
        <w:rPr>
          <w:rFonts w:ascii="Times New Roman" w:hAnsi="Times New Roman"/>
          <w:sz w:val="22"/>
          <w:szCs w:val="22"/>
        </w:rPr>
        <w:fldChar w:fldCharType="end"/>
      </w:r>
      <w:r>
        <w:rPr>
          <w:rFonts w:ascii="Times New Roman" w:hAnsi="Times New Roman"/>
          <w:sz w:val="22"/>
          <w:szCs w:val="22"/>
        </w:rPr>
        <w:t>.</w:t>
      </w:r>
      <w:r w:rsidR="002158FF">
        <w:rPr>
          <w:rFonts w:ascii="Times New Roman" w:hAnsi="Times New Roman"/>
          <w:sz w:val="22"/>
          <w:szCs w:val="22"/>
        </w:rPr>
        <w:t xml:space="preserve"> The table indicate that </w:t>
      </w:r>
      <w:proofErr w:type="spellStart"/>
      <w:r w:rsidR="002158FF">
        <w:rPr>
          <w:rFonts w:ascii="Times New Roman" w:hAnsi="Times New Roman"/>
          <w:sz w:val="22"/>
          <w:szCs w:val="22"/>
        </w:rPr>
        <w:t>Pricewaterhouse</w:t>
      </w:r>
      <w:proofErr w:type="spellEnd"/>
      <w:r w:rsidR="002158FF">
        <w:rPr>
          <w:rFonts w:ascii="Times New Roman" w:hAnsi="Times New Roman"/>
          <w:sz w:val="22"/>
          <w:szCs w:val="22"/>
        </w:rPr>
        <w:t>-coopers LLP, USA</w:t>
      </w:r>
      <w:r w:rsidR="00ED6E61">
        <w:rPr>
          <w:rFonts w:ascii="Times New Roman" w:hAnsi="Times New Roman"/>
          <w:sz w:val="22"/>
          <w:szCs w:val="22"/>
        </w:rPr>
        <w:t xml:space="preserve"> </w:t>
      </w:r>
      <w:r w:rsidR="00ED6E61" w:rsidRPr="00ED6E61">
        <w:rPr>
          <w:rFonts w:ascii="Times New Roman" w:hAnsi="Times New Roman"/>
          <w:sz w:val="22"/>
          <w:szCs w:val="22"/>
        </w:rPr>
        <w:t>(PwC)</w:t>
      </w:r>
      <w:r w:rsidR="002158FF">
        <w:rPr>
          <w:rFonts w:ascii="Times New Roman" w:hAnsi="Times New Roman"/>
          <w:sz w:val="22"/>
          <w:szCs w:val="22"/>
        </w:rPr>
        <w:t xml:space="preserve"> provides</w:t>
      </w:r>
      <w:r w:rsidR="009626B3">
        <w:rPr>
          <w:rFonts w:ascii="Times New Roman" w:hAnsi="Times New Roman"/>
          <w:sz w:val="22"/>
          <w:szCs w:val="22"/>
        </w:rPr>
        <w:t xml:space="preserve"> with</w:t>
      </w:r>
      <w:r w:rsidR="002158FF">
        <w:rPr>
          <w:rFonts w:ascii="Times New Roman" w:hAnsi="Times New Roman"/>
          <w:sz w:val="22"/>
          <w:szCs w:val="22"/>
        </w:rPr>
        <w:t xml:space="preserve"> a broad scope of services. The table further indicates that the </w:t>
      </w:r>
      <w:r w:rsidR="002158FF">
        <w:rPr>
          <w:rFonts w:ascii="Times New Roman" w:hAnsi="Times New Roman"/>
          <w:sz w:val="22"/>
          <w:szCs w:val="22"/>
        </w:rPr>
        <w:lastRenderedPageBreak/>
        <w:t>firm extended their scope between the years 2009 and 2010</w:t>
      </w:r>
      <w:r w:rsidR="006623A6">
        <w:rPr>
          <w:rFonts w:ascii="Times New Roman" w:hAnsi="Times New Roman"/>
          <w:sz w:val="22"/>
          <w:szCs w:val="22"/>
        </w:rPr>
        <w:t xml:space="preserve">, spanning categories which is indicated by the newly added SIC codes 7291 and 8999. </w:t>
      </w:r>
      <w:r w:rsidR="00F46FE5">
        <w:rPr>
          <w:rFonts w:ascii="Times New Roman" w:hAnsi="Times New Roman"/>
          <w:sz w:val="22"/>
          <w:szCs w:val="22"/>
        </w:rPr>
        <w:t>Remaining categories do not fulfill earlier described conditions of category spanning.</w:t>
      </w:r>
    </w:p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984"/>
        <w:gridCol w:w="3554"/>
        <w:gridCol w:w="985"/>
        <w:gridCol w:w="3713"/>
      </w:tblGrid>
      <w:tr w:rsidR="00282D92" w:rsidRPr="009C3758" w14:paraId="0061AFE6" w14:textId="29696D50" w:rsidTr="006150EB">
        <w:trPr>
          <w:trHeight w:val="255"/>
        </w:trPr>
        <w:tc>
          <w:tcPr>
            <w:tcW w:w="2457" w:type="pct"/>
            <w:gridSpan w:val="2"/>
            <w:shd w:val="clear" w:color="auto" w:fill="D9D9D9" w:themeFill="background1" w:themeFillShade="D9"/>
            <w:vAlign w:val="bottom"/>
          </w:tcPr>
          <w:p w14:paraId="6EC81044" w14:textId="6E14876A" w:rsidR="00282D92" w:rsidRPr="00B62C22" w:rsidRDefault="00282D92" w:rsidP="00C83B7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jc w:val="both"/>
              <w:rPr>
                <w:rFonts w:ascii="Times New Roman" w:hAnsi="Times New Roman" w:cs="Times New Roman"/>
                <w:b/>
                <w:sz w:val="18"/>
                <w:szCs w:val="22"/>
              </w:rPr>
            </w:pPr>
            <w:r w:rsidRPr="00B62C22">
              <w:rPr>
                <w:rFonts w:ascii="Times New Roman" w:hAnsi="Times New Roman" w:cs="Times New Roman"/>
                <w:b/>
                <w:sz w:val="18"/>
                <w:szCs w:val="22"/>
              </w:rPr>
              <w:t>2008 – 2009</w:t>
            </w:r>
          </w:p>
        </w:tc>
        <w:tc>
          <w:tcPr>
            <w:tcW w:w="2543" w:type="pct"/>
            <w:gridSpan w:val="2"/>
            <w:shd w:val="clear" w:color="auto" w:fill="D9D9D9" w:themeFill="background1" w:themeFillShade="D9"/>
            <w:vAlign w:val="center"/>
          </w:tcPr>
          <w:p w14:paraId="4C936D47" w14:textId="37ECD2BE" w:rsidR="00282D92" w:rsidRPr="00B62C22" w:rsidRDefault="00282D92" w:rsidP="00C83B7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jc w:val="both"/>
              <w:rPr>
                <w:rFonts w:ascii="Times New Roman" w:hAnsi="Times New Roman" w:cs="Times New Roman"/>
                <w:b/>
                <w:sz w:val="18"/>
                <w:szCs w:val="22"/>
              </w:rPr>
            </w:pPr>
            <w:r w:rsidRPr="00B62C22">
              <w:rPr>
                <w:rFonts w:ascii="Times New Roman" w:hAnsi="Times New Roman" w:cs="Times New Roman"/>
                <w:b/>
                <w:sz w:val="18"/>
                <w:szCs w:val="22"/>
              </w:rPr>
              <w:t>2010 - 201</w:t>
            </w:r>
            <w:r w:rsidR="001E3DC8" w:rsidRPr="00B62C22">
              <w:rPr>
                <w:rFonts w:ascii="Times New Roman" w:hAnsi="Times New Roman" w:cs="Times New Roman"/>
                <w:b/>
                <w:sz w:val="18"/>
                <w:szCs w:val="22"/>
              </w:rPr>
              <w:t>8</w:t>
            </w:r>
          </w:p>
        </w:tc>
      </w:tr>
      <w:tr w:rsidR="00282D92" w:rsidRPr="009C3758" w14:paraId="46DCA509" w14:textId="4ED4271E" w:rsidTr="006150EB">
        <w:trPr>
          <w:trHeight w:val="241"/>
        </w:trPr>
        <w:tc>
          <w:tcPr>
            <w:tcW w:w="533" w:type="pct"/>
            <w:shd w:val="clear" w:color="auto" w:fill="D9D9D9" w:themeFill="background1" w:themeFillShade="D9"/>
            <w:vAlign w:val="bottom"/>
          </w:tcPr>
          <w:p w14:paraId="3EA5B0C5" w14:textId="5A81B64B" w:rsidR="00282D92" w:rsidRPr="00B62C22" w:rsidRDefault="00282D92" w:rsidP="00C83B7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jc w:val="both"/>
              <w:rPr>
                <w:rFonts w:ascii="Times New Roman" w:hAnsi="Times New Roman" w:cs="Times New Roman"/>
                <w:sz w:val="18"/>
                <w:szCs w:val="22"/>
              </w:rPr>
            </w:pPr>
            <w:r w:rsidRPr="00B62C22">
              <w:rPr>
                <w:rFonts w:ascii="Times New Roman" w:hAnsi="Times New Roman" w:cs="Times New Roman"/>
                <w:b/>
                <w:sz w:val="18"/>
                <w:szCs w:val="22"/>
              </w:rPr>
              <w:t>SIC Code</w:t>
            </w:r>
          </w:p>
        </w:tc>
        <w:tc>
          <w:tcPr>
            <w:tcW w:w="1924" w:type="pct"/>
            <w:shd w:val="clear" w:color="auto" w:fill="D9D9D9" w:themeFill="background1" w:themeFillShade="D9"/>
            <w:vAlign w:val="bottom"/>
          </w:tcPr>
          <w:p w14:paraId="757B4178" w14:textId="3D3B3F0D" w:rsidR="00282D92" w:rsidRPr="00B62C22" w:rsidRDefault="00282D92" w:rsidP="00C83B7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jc w:val="both"/>
              <w:rPr>
                <w:rFonts w:ascii="Times New Roman" w:hAnsi="Times New Roman" w:cs="Times New Roman"/>
                <w:sz w:val="18"/>
                <w:szCs w:val="22"/>
              </w:rPr>
            </w:pPr>
            <w:r w:rsidRPr="00B62C22">
              <w:rPr>
                <w:rFonts w:ascii="Times New Roman" w:hAnsi="Times New Roman" w:cs="Times New Roman"/>
                <w:b/>
                <w:sz w:val="18"/>
                <w:szCs w:val="22"/>
              </w:rPr>
              <w:t>Standard Industrial Classification Division</w:t>
            </w:r>
          </w:p>
        </w:tc>
        <w:tc>
          <w:tcPr>
            <w:tcW w:w="533" w:type="pct"/>
            <w:shd w:val="clear" w:color="auto" w:fill="D9D9D9" w:themeFill="background1" w:themeFillShade="D9"/>
          </w:tcPr>
          <w:p w14:paraId="148B80E6" w14:textId="503FE4CC" w:rsidR="00282D92" w:rsidRPr="00B62C22" w:rsidRDefault="00282D92" w:rsidP="00C83B7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jc w:val="both"/>
              <w:rPr>
                <w:rFonts w:ascii="Times New Roman" w:hAnsi="Times New Roman" w:cs="Times New Roman"/>
                <w:sz w:val="18"/>
                <w:szCs w:val="22"/>
              </w:rPr>
            </w:pPr>
            <w:r w:rsidRPr="00B62C22">
              <w:rPr>
                <w:rFonts w:ascii="Times New Roman" w:hAnsi="Times New Roman" w:cs="Times New Roman"/>
                <w:b/>
                <w:sz w:val="18"/>
                <w:szCs w:val="22"/>
              </w:rPr>
              <w:t>SIC Code</w:t>
            </w:r>
          </w:p>
        </w:tc>
        <w:tc>
          <w:tcPr>
            <w:tcW w:w="2010" w:type="pct"/>
            <w:shd w:val="clear" w:color="auto" w:fill="D9D9D9" w:themeFill="background1" w:themeFillShade="D9"/>
          </w:tcPr>
          <w:p w14:paraId="3BED7A13" w14:textId="3E3955D4" w:rsidR="00282D92" w:rsidRPr="00B62C22" w:rsidRDefault="00282D92" w:rsidP="00C83B7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jc w:val="both"/>
              <w:rPr>
                <w:rFonts w:ascii="Times New Roman" w:hAnsi="Times New Roman" w:cs="Times New Roman"/>
                <w:sz w:val="18"/>
                <w:szCs w:val="22"/>
              </w:rPr>
            </w:pPr>
            <w:r w:rsidRPr="00B62C22">
              <w:rPr>
                <w:rFonts w:ascii="Times New Roman" w:hAnsi="Times New Roman" w:cs="Times New Roman"/>
                <w:b/>
                <w:sz w:val="18"/>
                <w:szCs w:val="22"/>
              </w:rPr>
              <w:t>Standard Industrial Classification Division</w:t>
            </w:r>
          </w:p>
        </w:tc>
      </w:tr>
      <w:tr w:rsidR="00282D92" w:rsidRPr="009C3758" w14:paraId="0A0BD0D5" w14:textId="77777777" w:rsidTr="00B62C22">
        <w:tc>
          <w:tcPr>
            <w:tcW w:w="533" w:type="pct"/>
            <w:vAlign w:val="bottom"/>
          </w:tcPr>
          <w:p w14:paraId="16565907" w14:textId="77A64F1D" w:rsidR="00282D92" w:rsidRPr="00B62C22" w:rsidRDefault="00282D92" w:rsidP="00C83B7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22"/>
              </w:rPr>
            </w:pPr>
            <w:r w:rsidRPr="00B62C22">
              <w:rPr>
                <w:rFonts w:ascii="Times New Roman" w:hAnsi="Times New Roman" w:cs="Times New Roman"/>
                <w:sz w:val="18"/>
                <w:szCs w:val="22"/>
              </w:rPr>
              <w:t>7389</w:t>
            </w:r>
          </w:p>
        </w:tc>
        <w:tc>
          <w:tcPr>
            <w:tcW w:w="1924" w:type="pct"/>
            <w:vAlign w:val="bottom"/>
          </w:tcPr>
          <w:p w14:paraId="09A22E33" w14:textId="4235FAE1" w:rsidR="00282D92" w:rsidRPr="00B62C22" w:rsidRDefault="00282D92" w:rsidP="00C83B7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jc w:val="both"/>
              <w:rPr>
                <w:rFonts w:ascii="Times New Roman" w:hAnsi="Times New Roman" w:cs="Times New Roman"/>
                <w:sz w:val="18"/>
                <w:szCs w:val="22"/>
              </w:rPr>
            </w:pPr>
            <w:r w:rsidRPr="00B62C22">
              <w:rPr>
                <w:rFonts w:ascii="Times New Roman" w:hAnsi="Times New Roman" w:cs="Times New Roman"/>
                <w:sz w:val="18"/>
                <w:szCs w:val="22"/>
              </w:rPr>
              <w:t>Business Services</w:t>
            </w:r>
          </w:p>
        </w:tc>
        <w:tc>
          <w:tcPr>
            <w:tcW w:w="533" w:type="pct"/>
          </w:tcPr>
          <w:p w14:paraId="2DD30709" w14:textId="2BE66095" w:rsidR="00282D92" w:rsidRPr="00B62C22" w:rsidRDefault="00282D92" w:rsidP="00C83B7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22"/>
              </w:rPr>
            </w:pPr>
            <w:r w:rsidRPr="00B62C22">
              <w:rPr>
                <w:rFonts w:ascii="Times New Roman" w:hAnsi="Times New Roman" w:cs="Times New Roman"/>
                <w:sz w:val="18"/>
                <w:szCs w:val="22"/>
              </w:rPr>
              <w:t>7291</w:t>
            </w:r>
          </w:p>
        </w:tc>
        <w:tc>
          <w:tcPr>
            <w:tcW w:w="2010" w:type="pct"/>
          </w:tcPr>
          <w:p w14:paraId="13C1BA11" w14:textId="4013FB9C" w:rsidR="00282D92" w:rsidRPr="00B62C22" w:rsidRDefault="00282D92" w:rsidP="00C83B7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jc w:val="both"/>
              <w:rPr>
                <w:rFonts w:ascii="Times New Roman" w:hAnsi="Times New Roman" w:cs="Times New Roman"/>
                <w:sz w:val="18"/>
                <w:szCs w:val="22"/>
              </w:rPr>
            </w:pPr>
            <w:r w:rsidRPr="00B62C22">
              <w:rPr>
                <w:rFonts w:ascii="Times New Roman" w:hAnsi="Times New Roman" w:cs="Times New Roman"/>
                <w:sz w:val="18"/>
                <w:szCs w:val="22"/>
              </w:rPr>
              <w:t>Tax Return Preparation Services</w:t>
            </w:r>
          </w:p>
        </w:tc>
      </w:tr>
      <w:tr w:rsidR="005D1227" w:rsidRPr="009C3758" w14:paraId="5608DAB5" w14:textId="2070EC04" w:rsidTr="00B62C22">
        <w:tc>
          <w:tcPr>
            <w:tcW w:w="533" w:type="pct"/>
            <w:vAlign w:val="bottom"/>
          </w:tcPr>
          <w:p w14:paraId="19B42DED" w14:textId="3F5B2AC6" w:rsidR="00282D92" w:rsidRPr="00B62C22" w:rsidRDefault="00282D92" w:rsidP="00C83B7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22"/>
              </w:rPr>
            </w:pPr>
            <w:r w:rsidRPr="00B62C22">
              <w:rPr>
                <w:rFonts w:ascii="Times New Roman" w:hAnsi="Times New Roman" w:cs="Times New Roman"/>
                <w:sz w:val="18"/>
                <w:szCs w:val="22"/>
              </w:rPr>
              <w:t>8742</w:t>
            </w:r>
          </w:p>
        </w:tc>
        <w:tc>
          <w:tcPr>
            <w:tcW w:w="1924" w:type="pct"/>
            <w:vAlign w:val="bottom"/>
          </w:tcPr>
          <w:p w14:paraId="3052A6E7" w14:textId="2784BACF" w:rsidR="00282D92" w:rsidRPr="00B62C22" w:rsidRDefault="00282D92" w:rsidP="00C83B7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jc w:val="both"/>
              <w:rPr>
                <w:rFonts w:ascii="Times New Roman" w:hAnsi="Times New Roman" w:cs="Times New Roman"/>
                <w:sz w:val="18"/>
                <w:szCs w:val="22"/>
              </w:rPr>
            </w:pPr>
            <w:r w:rsidRPr="00B62C22">
              <w:rPr>
                <w:rFonts w:ascii="Times New Roman" w:hAnsi="Times New Roman" w:cs="Times New Roman"/>
                <w:sz w:val="18"/>
                <w:szCs w:val="22"/>
              </w:rPr>
              <w:t>Management Consulting Services</w:t>
            </w:r>
          </w:p>
        </w:tc>
        <w:tc>
          <w:tcPr>
            <w:tcW w:w="533" w:type="pct"/>
          </w:tcPr>
          <w:p w14:paraId="6DD9C288" w14:textId="4A2C1C92" w:rsidR="00282D92" w:rsidRPr="00B62C22" w:rsidRDefault="00282D92" w:rsidP="00C83B7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22"/>
              </w:rPr>
            </w:pPr>
            <w:r w:rsidRPr="00B62C22">
              <w:rPr>
                <w:rFonts w:ascii="Times New Roman" w:hAnsi="Times New Roman" w:cs="Times New Roman"/>
                <w:sz w:val="18"/>
                <w:szCs w:val="22"/>
              </w:rPr>
              <w:t>7361</w:t>
            </w:r>
          </w:p>
        </w:tc>
        <w:tc>
          <w:tcPr>
            <w:tcW w:w="2010" w:type="pct"/>
          </w:tcPr>
          <w:p w14:paraId="271B2960" w14:textId="1950EEE6" w:rsidR="00282D92" w:rsidRPr="00B62C22" w:rsidRDefault="00282D92" w:rsidP="00C83B7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jc w:val="both"/>
              <w:rPr>
                <w:rFonts w:ascii="Times New Roman" w:hAnsi="Times New Roman" w:cs="Times New Roman"/>
                <w:sz w:val="18"/>
                <w:szCs w:val="22"/>
              </w:rPr>
            </w:pPr>
            <w:r w:rsidRPr="00B62C22">
              <w:rPr>
                <w:rFonts w:ascii="Times New Roman" w:hAnsi="Times New Roman" w:cs="Times New Roman"/>
                <w:sz w:val="18"/>
                <w:szCs w:val="22"/>
              </w:rPr>
              <w:t>Employment Agencies</w:t>
            </w:r>
          </w:p>
        </w:tc>
      </w:tr>
      <w:tr w:rsidR="005D1227" w:rsidRPr="009C3758" w14:paraId="032D94D6" w14:textId="580F0C22" w:rsidTr="00B62C22">
        <w:tc>
          <w:tcPr>
            <w:tcW w:w="533" w:type="pct"/>
            <w:vAlign w:val="bottom"/>
          </w:tcPr>
          <w:p w14:paraId="2CBB42F9" w14:textId="29FF589D" w:rsidR="00282D92" w:rsidRPr="00B62C22" w:rsidRDefault="00282D92" w:rsidP="00C83B7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22"/>
              </w:rPr>
            </w:pPr>
            <w:r w:rsidRPr="00B62C22">
              <w:rPr>
                <w:rFonts w:ascii="Times New Roman" w:hAnsi="Times New Roman" w:cs="Times New Roman"/>
                <w:sz w:val="18"/>
                <w:szCs w:val="22"/>
              </w:rPr>
              <w:t>8748</w:t>
            </w:r>
          </w:p>
        </w:tc>
        <w:tc>
          <w:tcPr>
            <w:tcW w:w="1924" w:type="pct"/>
            <w:vAlign w:val="bottom"/>
          </w:tcPr>
          <w:p w14:paraId="27050F8B" w14:textId="43F74877" w:rsidR="00282D92" w:rsidRPr="00B62C22" w:rsidRDefault="00282D92" w:rsidP="00C83B7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jc w:val="both"/>
              <w:rPr>
                <w:rFonts w:ascii="Times New Roman" w:hAnsi="Times New Roman" w:cs="Times New Roman"/>
                <w:sz w:val="18"/>
                <w:szCs w:val="22"/>
              </w:rPr>
            </w:pPr>
            <w:r w:rsidRPr="00B62C22">
              <w:rPr>
                <w:rFonts w:ascii="Times New Roman" w:hAnsi="Times New Roman" w:cs="Times New Roman"/>
                <w:sz w:val="18"/>
                <w:szCs w:val="22"/>
              </w:rPr>
              <w:t>Business Consulting Services</w:t>
            </w:r>
          </w:p>
        </w:tc>
        <w:tc>
          <w:tcPr>
            <w:tcW w:w="533" w:type="pct"/>
          </w:tcPr>
          <w:p w14:paraId="08320D1C" w14:textId="50E9A992" w:rsidR="00282D92" w:rsidRPr="00B62C22" w:rsidRDefault="00282D92" w:rsidP="00C83B7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22"/>
              </w:rPr>
            </w:pPr>
            <w:r w:rsidRPr="00B62C22">
              <w:rPr>
                <w:rFonts w:ascii="Times New Roman" w:hAnsi="Times New Roman" w:cs="Times New Roman"/>
                <w:sz w:val="18"/>
                <w:szCs w:val="22"/>
              </w:rPr>
              <w:t>7389</w:t>
            </w:r>
          </w:p>
        </w:tc>
        <w:tc>
          <w:tcPr>
            <w:tcW w:w="2010" w:type="pct"/>
          </w:tcPr>
          <w:p w14:paraId="54516066" w14:textId="2F1B32D6" w:rsidR="00282D92" w:rsidRPr="00B62C22" w:rsidRDefault="00282D92" w:rsidP="00C83B7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jc w:val="both"/>
              <w:rPr>
                <w:rFonts w:ascii="Times New Roman" w:hAnsi="Times New Roman" w:cs="Times New Roman"/>
                <w:sz w:val="18"/>
                <w:szCs w:val="22"/>
              </w:rPr>
            </w:pPr>
            <w:r w:rsidRPr="00B62C22">
              <w:rPr>
                <w:rFonts w:ascii="Times New Roman" w:hAnsi="Times New Roman" w:cs="Times New Roman"/>
                <w:sz w:val="18"/>
                <w:szCs w:val="22"/>
              </w:rPr>
              <w:t>Business Services</w:t>
            </w:r>
          </w:p>
        </w:tc>
      </w:tr>
      <w:tr w:rsidR="005D1227" w:rsidRPr="009C3758" w14:paraId="6A4B8534" w14:textId="50EC000C" w:rsidTr="00B62C22">
        <w:tc>
          <w:tcPr>
            <w:tcW w:w="533" w:type="pct"/>
          </w:tcPr>
          <w:p w14:paraId="06B388EC" w14:textId="00A3D760" w:rsidR="00282D92" w:rsidRPr="00B62C22" w:rsidRDefault="00282D92" w:rsidP="00C83B7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22"/>
              </w:rPr>
            </w:pPr>
            <w:r w:rsidRPr="00B62C22">
              <w:rPr>
                <w:rFonts w:ascii="Times New Roman" w:hAnsi="Times New Roman" w:cs="Times New Roman"/>
                <w:sz w:val="18"/>
                <w:szCs w:val="22"/>
              </w:rPr>
              <w:t>8299</w:t>
            </w:r>
          </w:p>
        </w:tc>
        <w:tc>
          <w:tcPr>
            <w:tcW w:w="1924" w:type="pct"/>
          </w:tcPr>
          <w:p w14:paraId="30987B89" w14:textId="288A1EB2" w:rsidR="00282D92" w:rsidRPr="00B62C22" w:rsidRDefault="00282D92" w:rsidP="00C83B7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jc w:val="both"/>
              <w:rPr>
                <w:rFonts w:ascii="Times New Roman" w:hAnsi="Times New Roman" w:cs="Times New Roman"/>
                <w:sz w:val="18"/>
                <w:szCs w:val="22"/>
              </w:rPr>
            </w:pPr>
            <w:r w:rsidRPr="00B62C22">
              <w:rPr>
                <w:rFonts w:ascii="Times New Roman" w:hAnsi="Times New Roman" w:cs="Times New Roman"/>
                <w:sz w:val="18"/>
                <w:szCs w:val="22"/>
              </w:rPr>
              <w:t>Schools and educational services</w:t>
            </w:r>
          </w:p>
        </w:tc>
        <w:tc>
          <w:tcPr>
            <w:tcW w:w="533" w:type="pct"/>
          </w:tcPr>
          <w:p w14:paraId="64C81146" w14:textId="417A0BB1" w:rsidR="00282D92" w:rsidRPr="00B62C22" w:rsidRDefault="00282D92" w:rsidP="00C83B7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22"/>
              </w:rPr>
            </w:pPr>
            <w:r w:rsidRPr="00B62C22">
              <w:rPr>
                <w:rFonts w:ascii="Times New Roman" w:hAnsi="Times New Roman" w:cs="Times New Roman"/>
                <w:sz w:val="18"/>
                <w:szCs w:val="22"/>
              </w:rPr>
              <w:t>8721</w:t>
            </w:r>
          </w:p>
        </w:tc>
        <w:tc>
          <w:tcPr>
            <w:tcW w:w="2010" w:type="pct"/>
          </w:tcPr>
          <w:p w14:paraId="08CAA1C8" w14:textId="021F57E0" w:rsidR="00282D92" w:rsidRPr="00B62C22" w:rsidRDefault="00282D92" w:rsidP="00C83B7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jc w:val="both"/>
              <w:rPr>
                <w:rFonts w:ascii="Times New Roman" w:hAnsi="Times New Roman" w:cs="Times New Roman"/>
                <w:sz w:val="18"/>
                <w:szCs w:val="22"/>
              </w:rPr>
            </w:pPr>
            <w:r w:rsidRPr="00B62C22">
              <w:rPr>
                <w:rFonts w:ascii="Times New Roman" w:hAnsi="Times New Roman" w:cs="Times New Roman"/>
                <w:sz w:val="18"/>
                <w:szCs w:val="22"/>
              </w:rPr>
              <w:t>Accounting, Auditing &amp; Bookkeeping Services</w:t>
            </w:r>
          </w:p>
        </w:tc>
      </w:tr>
      <w:tr w:rsidR="005D1227" w:rsidRPr="009C3758" w14:paraId="7E8A49FC" w14:textId="60AD2BD4" w:rsidTr="00B62C22">
        <w:tc>
          <w:tcPr>
            <w:tcW w:w="533" w:type="pct"/>
          </w:tcPr>
          <w:p w14:paraId="6E420B15" w14:textId="696993FC" w:rsidR="00282D92" w:rsidRPr="00B62C22" w:rsidRDefault="00282D92" w:rsidP="00C83B7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22"/>
              </w:rPr>
            </w:pPr>
          </w:p>
        </w:tc>
        <w:tc>
          <w:tcPr>
            <w:tcW w:w="1924" w:type="pct"/>
          </w:tcPr>
          <w:p w14:paraId="76B013BF" w14:textId="040C5D72" w:rsidR="00282D92" w:rsidRPr="00B62C22" w:rsidRDefault="00282D92" w:rsidP="00C83B7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jc w:val="both"/>
              <w:rPr>
                <w:rFonts w:ascii="Times New Roman" w:hAnsi="Times New Roman" w:cs="Times New Roman"/>
                <w:sz w:val="18"/>
                <w:szCs w:val="22"/>
              </w:rPr>
            </w:pPr>
          </w:p>
        </w:tc>
        <w:tc>
          <w:tcPr>
            <w:tcW w:w="533" w:type="pct"/>
          </w:tcPr>
          <w:p w14:paraId="5BF26E9C" w14:textId="077AE64C" w:rsidR="00282D92" w:rsidRPr="00B62C22" w:rsidRDefault="00282D92" w:rsidP="00C83B7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22"/>
              </w:rPr>
            </w:pPr>
            <w:r w:rsidRPr="00B62C22">
              <w:rPr>
                <w:rFonts w:ascii="Times New Roman" w:hAnsi="Times New Roman" w:cs="Times New Roman"/>
                <w:sz w:val="18"/>
                <w:szCs w:val="22"/>
              </w:rPr>
              <w:t>8742</w:t>
            </w:r>
          </w:p>
        </w:tc>
        <w:tc>
          <w:tcPr>
            <w:tcW w:w="2010" w:type="pct"/>
          </w:tcPr>
          <w:p w14:paraId="6E774A5D" w14:textId="10E1B4C0" w:rsidR="00282D92" w:rsidRPr="00B62C22" w:rsidRDefault="00282D92" w:rsidP="00C83B7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jc w:val="both"/>
              <w:rPr>
                <w:rFonts w:ascii="Times New Roman" w:hAnsi="Times New Roman" w:cs="Times New Roman"/>
                <w:sz w:val="18"/>
                <w:szCs w:val="22"/>
              </w:rPr>
            </w:pPr>
            <w:r w:rsidRPr="00B62C22">
              <w:rPr>
                <w:rFonts w:ascii="Times New Roman" w:hAnsi="Times New Roman" w:cs="Times New Roman"/>
                <w:sz w:val="18"/>
                <w:szCs w:val="22"/>
              </w:rPr>
              <w:t>Management Consulting Services</w:t>
            </w:r>
          </w:p>
        </w:tc>
      </w:tr>
      <w:tr w:rsidR="005D1227" w:rsidRPr="009C3758" w14:paraId="520953E5" w14:textId="77777777" w:rsidTr="00B62C22">
        <w:trPr>
          <w:trHeight w:val="278"/>
        </w:trPr>
        <w:tc>
          <w:tcPr>
            <w:tcW w:w="533" w:type="pct"/>
          </w:tcPr>
          <w:p w14:paraId="45431255" w14:textId="77777777" w:rsidR="00282D92" w:rsidRPr="00B62C22" w:rsidRDefault="00282D92" w:rsidP="00C83B7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22"/>
              </w:rPr>
            </w:pPr>
          </w:p>
        </w:tc>
        <w:tc>
          <w:tcPr>
            <w:tcW w:w="1924" w:type="pct"/>
          </w:tcPr>
          <w:p w14:paraId="39232E48" w14:textId="77777777" w:rsidR="00282D92" w:rsidRPr="00B62C22" w:rsidRDefault="00282D92" w:rsidP="00C83B7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jc w:val="both"/>
              <w:rPr>
                <w:rFonts w:ascii="Times New Roman" w:hAnsi="Times New Roman" w:cs="Times New Roman"/>
                <w:sz w:val="18"/>
                <w:szCs w:val="22"/>
              </w:rPr>
            </w:pPr>
          </w:p>
        </w:tc>
        <w:tc>
          <w:tcPr>
            <w:tcW w:w="533" w:type="pct"/>
          </w:tcPr>
          <w:p w14:paraId="15B34D1C" w14:textId="4AE452B4" w:rsidR="00282D92" w:rsidRPr="00B62C22" w:rsidRDefault="00282D92" w:rsidP="00C83B7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22"/>
              </w:rPr>
            </w:pPr>
            <w:r w:rsidRPr="00B62C22">
              <w:rPr>
                <w:rFonts w:ascii="Times New Roman" w:hAnsi="Times New Roman" w:cs="Times New Roman"/>
                <w:sz w:val="18"/>
                <w:szCs w:val="22"/>
              </w:rPr>
              <w:t>8748</w:t>
            </w:r>
          </w:p>
        </w:tc>
        <w:tc>
          <w:tcPr>
            <w:tcW w:w="2010" w:type="pct"/>
          </w:tcPr>
          <w:p w14:paraId="1AA1F38E" w14:textId="78D9FDD6" w:rsidR="00282D92" w:rsidRPr="00B62C22" w:rsidRDefault="00282D92" w:rsidP="00C83B7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jc w:val="both"/>
              <w:rPr>
                <w:rFonts w:ascii="Times New Roman" w:hAnsi="Times New Roman" w:cs="Times New Roman"/>
                <w:sz w:val="18"/>
                <w:szCs w:val="22"/>
              </w:rPr>
            </w:pPr>
            <w:r w:rsidRPr="00B62C22">
              <w:rPr>
                <w:rFonts w:ascii="Times New Roman" w:hAnsi="Times New Roman" w:cs="Times New Roman"/>
                <w:sz w:val="18"/>
                <w:szCs w:val="22"/>
              </w:rPr>
              <w:t>Business Consulting Services</w:t>
            </w:r>
          </w:p>
        </w:tc>
      </w:tr>
      <w:tr w:rsidR="005D1227" w:rsidRPr="009C3758" w14:paraId="16C96955" w14:textId="77777777" w:rsidTr="00B62C22">
        <w:trPr>
          <w:trHeight w:val="269"/>
        </w:trPr>
        <w:tc>
          <w:tcPr>
            <w:tcW w:w="533" w:type="pct"/>
          </w:tcPr>
          <w:p w14:paraId="3EEEB64F" w14:textId="77777777" w:rsidR="00282D92" w:rsidRPr="00B62C22" w:rsidRDefault="00282D92" w:rsidP="00C83B7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22"/>
              </w:rPr>
            </w:pPr>
          </w:p>
        </w:tc>
        <w:tc>
          <w:tcPr>
            <w:tcW w:w="1924" w:type="pct"/>
          </w:tcPr>
          <w:p w14:paraId="66D4C492" w14:textId="77777777" w:rsidR="00282D92" w:rsidRPr="00B62C22" w:rsidRDefault="00282D92" w:rsidP="00C83B7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jc w:val="both"/>
              <w:rPr>
                <w:rFonts w:ascii="Times New Roman" w:hAnsi="Times New Roman" w:cs="Times New Roman"/>
                <w:sz w:val="18"/>
                <w:szCs w:val="22"/>
              </w:rPr>
            </w:pPr>
          </w:p>
        </w:tc>
        <w:tc>
          <w:tcPr>
            <w:tcW w:w="533" w:type="pct"/>
          </w:tcPr>
          <w:p w14:paraId="0B860702" w14:textId="47DA8F49" w:rsidR="00282D92" w:rsidRPr="00B62C22" w:rsidRDefault="00282D92" w:rsidP="00C83B7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22"/>
              </w:rPr>
            </w:pPr>
            <w:r w:rsidRPr="00B62C22">
              <w:rPr>
                <w:rFonts w:ascii="Times New Roman" w:hAnsi="Times New Roman" w:cs="Times New Roman"/>
                <w:sz w:val="18"/>
                <w:szCs w:val="22"/>
              </w:rPr>
              <w:t>8999</w:t>
            </w:r>
          </w:p>
        </w:tc>
        <w:tc>
          <w:tcPr>
            <w:tcW w:w="2010" w:type="pct"/>
          </w:tcPr>
          <w:p w14:paraId="2FC795C5" w14:textId="03D3ABEE" w:rsidR="00282D92" w:rsidRPr="00B62C22" w:rsidRDefault="00282D92" w:rsidP="00C83B7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jc w:val="both"/>
              <w:rPr>
                <w:rFonts w:ascii="Times New Roman" w:hAnsi="Times New Roman" w:cs="Times New Roman"/>
                <w:sz w:val="18"/>
                <w:szCs w:val="22"/>
              </w:rPr>
            </w:pPr>
            <w:r w:rsidRPr="00B62C22">
              <w:rPr>
                <w:rFonts w:ascii="Times New Roman" w:hAnsi="Times New Roman" w:cs="Times New Roman"/>
                <w:sz w:val="18"/>
                <w:szCs w:val="22"/>
              </w:rPr>
              <w:t>General Services</w:t>
            </w:r>
          </w:p>
        </w:tc>
      </w:tr>
    </w:tbl>
    <w:p w14:paraId="321B177E" w14:textId="2843A963" w:rsidR="00685429" w:rsidRPr="004272E5" w:rsidRDefault="004272E5" w:rsidP="004272E5">
      <w:pPr>
        <w:spacing w:line="276" w:lineRule="auto"/>
        <w:jc w:val="both"/>
        <w:rPr>
          <w:rFonts w:cs="Arial Unicode MS"/>
          <w:i/>
          <w:color w:val="000000"/>
          <w:sz w:val="22"/>
          <w:szCs w:val="22"/>
          <w:u w:color="000000"/>
          <w:bdr w:val="nil"/>
        </w:rPr>
      </w:pPr>
      <w:r>
        <w:rPr>
          <w:rFonts w:cs="Arial Unicode MS"/>
          <w:b/>
          <w:color w:val="000000"/>
          <w:sz w:val="22"/>
          <w:szCs w:val="22"/>
          <w:u w:color="000000"/>
          <w:bdr w:val="nil"/>
        </w:rPr>
        <w:br/>
      </w:r>
      <w:r w:rsidR="00282D92" w:rsidRPr="004272E5">
        <w:rPr>
          <w:rFonts w:cs="Arial Unicode MS"/>
          <w:b/>
          <w:i/>
          <w:color w:val="000000"/>
          <w:sz w:val="22"/>
          <w:szCs w:val="22"/>
          <w:u w:color="000000"/>
          <w:bdr w:val="nil"/>
        </w:rPr>
        <w:t>Table 1:</w:t>
      </w:r>
      <w:r w:rsidR="00282D92" w:rsidRPr="004272E5">
        <w:rPr>
          <w:rFonts w:cs="Arial Unicode MS"/>
          <w:i/>
          <w:color w:val="000000"/>
          <w:sz w:val="22"/>
          <w:szCs w:val="22"/>
          <w:u w:color="000000"/>
          <w:bdr w:val="nil"/>
        </w:rPr>
        <w:t xml:space="preserve"> SIC Codes related to Pricewaterhousecoopers LLP, USA </w:t>
      </w:r>
      <w:r w:rsidR="00685429" w:rsidRPr="004272E5">
        <w:rPr>
          <w:rFonts w:cs="Arial Unicode MS"/>
          <w:i/>
          <w:color w:val="000000"/>
          <w:sz w:val="22"/>
          <w:szCs w:val="22"/>
          <w:u w:color="000000"/>
          <w:bdr w:val="nil"/>
        </w:rPr>
        <w:t xml:space="preserve"> </w:t>
      </w:r>
    </w:p>
    <w:p w14:paraId="46D3DB6E" w14:textId="11E5A5EC" w:rsidR="00282D92" w:rsidRPr="004272E5" w:rsidRDefault="00282D92" w:rsidP="004272E5">
      <w:pPr>
        <w:spacing w:line="276" w:lineRule="auto"/>
        <w:jc w:val="both"/>
        <w:rPr>
          <w:rFonts w:cs="Arial Unicode MS"/>
          <w:i/>
          <w:color w:val="000000"/>
          <w:sz w:val="22"/>
          <w:szCs w:val="22"/>
          <w:u w:color="000000"/>
          <w:bdr w:val="nil"/>
        </w:rPr>
      </w:pPr>
      <w:r w:rsidRPr="004272E5">
        <w:rPr>
          <w:rFonts w:cs="Arial Unicode MS"/>
          <w:i/>
          <w:color w:val="000000"/>
          <w:sz w:val="22"/>
          <w:szCs w:val="22"/>
          <w:u w:color="000000"/>
          <w:bdr w:val="nil"/>
        </w:rPr>
        <w:t>Source: LexisNexis Corporate Affiliations</w:t>
      </w:r>
      <w:r w:rsidR="00467ADE" w:rsidRPr="004272E5">
        <w:rPr>
          <w:rFonts w:cs="Arial Unicode MS"/>
          <w:i/>
          <w:color w:val="000000"/>
          <w:sz w:val="22"/>
          <w:szCs w:val="22"/>
          <w:u w:color="000000"/>
          <w:bdr w:val="nil"/>
        </w:rPr>
        <w:t xml:space="preserve"> Database</w:t>
      </w:r>
    </w:p>
    <w:p w14:paraId="37C12C6B" w14:textId="77777777" w:rsidR="00E35B8C" w:rsidRDefault="00E35B8C" w:rsidP="00C83B74">
      <w:pPr>
        <w:pStyle w:val="Body"/>
        <w:spacing w:line="480" w:lineRule="auto"/>
        <w:jc w:val="both"/>
        <w:rPr>
          <w:rFonts w:ascii="Times New Roman" w:hAnsi="Times New Roman"/>
          <w:sz w:val="22"/>
          <w:szCs w:val="22"/>
        </w:rPr>
      </w:pPr>
    </w:p>
    <w:p w14:paraId="1AB4D976" w14:textId="601EEA15" w:rsidR="00DD1469" w:rsidRPr="006150EB" w:rsidRDefault="00E35B8C" w:rsidP="006150EB">
      <w:pPr>
        <w:spacing w:line="480" w:lineRule="auto"/>
        <w:jc w:val="both"/>
        <w:rPr>
          <w:rFonts w:cs="Arial Unicode MS"/>
          <w:color w:val="000000"/>
          <w:sz w:val="22"/>
          <w:szCs w:val="22"/>
          <w:u w:color="000000"/>
          <w:bdr w:val="nil"/>
        </w:rPr>
      </w:pPr>
      <w:r w:rsidRPr="009C3758">
        <w:rPr>
          <w:sz w:val="22"/>
          <w:szCs w:val="22"/>
        </w:rPr>
        <w:t xml:space="preserve">The </w:t>
      </w:r>
      <w:r w:rsidRPr="00EA6230">
        <w:rPr>
          <w:color w:val="000000" w:themeColor="text1"/>
          <w:sz w:val="22"/>
          <w:szCs w:val="22"/>
        </w:rPr>
        <w:t xml:space="preserve">dependent variable of this study, the status </w:t>
      </w:r>
      <w:r w:rsidR="00ED6E61">
        <w:rPr>
          <w:color w:val="000000" w:themeColor="text1"/>
          <w:sz w:val="22"/>
          <w:szCs w:val="22"/>
        </w:rPr>
        <w:t xml:space="preserve">change among </w:t>
      </w:r>
      <w:r w:rsidRPr="00EA6230">
        <w:rPr>
          <w:color w:val="000000" w:themeColor="text1"/>
          <w:sz w:val="22"/>
          <w:szCs w:val="22"/>
        </w:rPr>
        <w:t>different categories is determined by each firm’s score from Vault’s annual firm rankings</w:t>
      </w:r>
      <w:r w:rsidR="00DD1469">
        <w:rPr>
          <w:color w:val="000000" w:themeColor="text1"/>
          <w:sz w:val="22"/>
          <w:szCs w:val="22"/>
        </w:rPr>
        <w:t xml:space="preserve"> </w:t>
      </w:r>
      <w:r w:rsidR="00DD1469">
        <w:rPr>
          <w:sz w:val="22"/>
          <w:szCs w:val="22"/>
        </w:rPr>
        <w:fldChar w:fldCharType="begin"/>
      </w:r>
      <w:r w:rsidR="00DD1469">
        <w:rPr>
          <w:sz w:val="22"/>
          <w:szCs w:val="22"/>
        </w:rPr>
        <w:instrText xml:space="preserve"> ADDIN ZOTERO_ITEM CSL_CITATION {"citationID":"eGAGlGL4","properties":{"formattedCitation":"(Bidwell et al., 2015; Rider &amp; Tan, 2015)","plainCitation":"(Bidwell et al., 2015; Rider &amp; Tan, 2015)","noteIndex":0},"citationItems":[{"id":247,"uris":["http://zotero.org/users/local/MZmYsjmo/items/BRGQ9JDT"],"uri":["http://zotero.org/users/local/MZmYsjmo/items/BRGQ9JDT"],"itemData":{"id":247,"type":"article-journal","title":"I used to work at Goldman Sachs! How firms benefit from organizational status in the market for human capital: Status in the Market for Human Capital","container-title":"Strategic Management Journal","page":"1164-1173","volume":"36","issue":"8","source":"Crossref","DOI":"10.1002/smj.2272","ISSN":"01432095","shortTitle":"I used to work at Goldman Sachs! How firms benefit from organizational status in the market for human capital","language":"en","author":[{"family":"Bidwell","given":"Matthew"},{"family":"Won","given":"Shinjae"},{"family":"Barbulescu","given":"Roxana"},{"family":"Mollick","given":"Ethan"}],"issued":{"date-parts":[["2015",8]]}}},{"id":"zTxtTUlI/ciIpvH8g","uris":["http://zotero.org/users/local/8zxDn4Te/items/YSMY4JHN"],"uri":["http://zotero.org/users/local/8zxDn4Te/items/YSMY4JHN"],"itemData":{"id":"zTxtTUlI/ciIpvH8g","type":"article-journal","title":"Labor Market Advantages of Organizational Status: A Study of Lateral Partner Hiring by Large U.S. Law Firms","container-title":"Organization Science","page":"356-372","volume":"26","issue":"2","source":"CrossRef","ISSN":"1047-7039, 1526-5455","shortTitle":"Labor Market Advantages of Organizational Status","language":"en","author":[{"family":"Rider","given":"Christopher I."},{"family":"Tan","given":"David"}],"issued":{"date-parts":[["2015",4]]}}}],"schema":"https://github.com/citation-style-language/schema/raw/master/csl-citation.json"} </w:instrText>
      </w:r>
      <w:r w:rsidR="00DD1469">
        <w:rPr>
          <w:sz w:val="22"/>
          <w:szCs w:val="22"/>
        </w:rPr>
        <w:fldChar w:fldCharType="separate"/>
      </w:r>
      <w:r w:rsidR="00DD1469">
        <w:rPr>
          <w:noProof/>
          <w:sz w:val="22"/>
          <w:szCs w:val="22"/>
        </w:rPr>
        <w:t>(Bidwell et al., 2015; Rider &amp; Tan, 2015)</w:t>
      </w:r>
      <w:r w:rsidR="00DD1469">
        <w:rPr>
          <w:sz w:val="22"/>
          <w:szCs w:val="22"/>
        </w:rPr>
        <w:fldChar w:fldCharType="end"/>
      </w:r>
      <w:r w:rsidRPr="00EA6230">
        <w:rPr>
          <w:color w:val="000000" w:themeColor="text1"/>
          <w:sz w:val="22"/>
          <w:szCs w:val="22"/>
        </w:rPr>
        <w:t xml:space="preserve">. </w:t>
      </w:r>
      <w:r w:rsidR="00ED6E61">
        <w:rPr>
          <w:rFonts w:cs="Arial Unicode MS"/>
          <w:color w:val="000000"/>
          <w:sz w:val="22"/>
          <w:szCs w:val="22"/>
          <w:u w:color="000000"/>
          <w:bdr w:val="nil"/>
        </w:rPr>
        <w:t>T</w:t>
      </w:r>
      <w:r w:rsidR="00C83B74">
        <w:rPr>
          <w:rFonts w:cs="Arial Unicode MS"/>
          <w:color w:val="000000"/>
          <w:sz w:val="22"/>
          <w:szCs w:val="22"/>
          <w:u w:color="000000"/>
          <w:bdr w:val="nil"/>
        </w:rPr>
        <w:t xml:space="preserve">he status increase or -discount is operationalized </w:t>
      </w:r>
      <w:r w:rsidR="00C83B74">
        <w:rPr>
          <w:color w:val="000000" w:themeColor="text1"/>
          <w:sz w:val="22"/>
          <w:szCs w:val="22"/>
        </w:rPr>
        <w:t>by</w:t>
      </w:r>
      <w:r w:rsidRPr="00EA6230">
        <w:rPr>
          <w:color w:val="000000" w:themeColor="text1"/>
          <w:sz w:val="22"/>
          <w:szCs w:val="22"/>
        </w:rPr>
        <w:t xml:space="preserve"> related changes in </w:t>
      </w:r>
      <w:r w:rsidR="00ED6E61">
        <w:rPr>
          <w:color w:val="000000" w:themeColor="text1"/>
          <w:sz w:val="22"/>
          <w:szCs w:val="22"/>
        </w:rPr>
        <w:t>Vault´s status score</w:t>
      </w:r>
      <w:r w:rsidRPr="00EA6230">
        <w:rPr>
          <w:color w:val="000000" w:themeColor="text1"/>
          <w:sz w:val="22"/>
          <w:szCs w:val="22"/>
        </w:rPr>
        <w:t xml:space="preserve"> in </w:t>
      </w:r>
      <w:r w:rsidR="00ED6E61">
        <w:rPr>
          <w:color w:val="000000" w:themeColor="text1"/>
          <w:sz w:val="22"/>
          <w:szCs w:val="22"/>
        </w:rPr>
        <w:t>year t</w:t>
      </w:r>
      <w:r w:rsidRPr="00EA6230">
        <w:rPr>
          <w:color w:val="000000" w:themeColor="text1"/>
          <w:sz w:val="22"/>
          <w:szCs w:val="22"/>
        </w:rPr>
        <w:t>+1</w:t>
      </w:r>
      <w:r w:rsidR="00ED6E61">
        <w:rPr>
          <w:color w:val="000000" w:themeColor="text1"/>
          <w:sz w:val="22"/>
          <w:szCs w:val="22"/>
        </w:rPr>
        <w:t xml:space="preserve">, following category spanning in year t. Related to the above example of </w:t>
      </w:r>
      <w:r w:rsidR="00ED6E61">
        <w:rPr>
          <w:sz w:val="22"/>
          <w:szCs w:val="22"/>
        </w:rPr>
        <w:t xml:space="preserve">PwC, the </w:t>
      </w:r>
      <w:r w:rsidR="00ED6E61">
        <w:rPr>
          <w:color w:val="000000" w:themeColor="text1"/>
          <w:sz w:val="22"/>
          <w:szCs w:val="22"/>
        </w:rPr>
        <w:t>changes of status scores are perceived in both Vault ranking for consulting- as well the ranking for accounting services.</w:t>
      </w:r>
      <w:r w:rsidR="009626B3">
        <w:rPr>
          <w:color w:val="000000" w:themeColor="text1"/>
          <w:sz w:val="22"/>
          <w:szCs w:val="22"/>
        </w:rPr>
        <w:t xml:space="preserve"> </w:t>
      </w:r>
      <w:r w:rsidRPr="00EA6230">
        <w:rPr>
          <w:color w:val="000000" w:themeColor="text1"/>
          <w:sz w:val="22"/>
          <w:szCs w:val="22"/>
        </w:rPr>
        <w:t>Since, 1998 Vault ranks accounting</w:t>
      </w:r>
      <w:r w:rsidRPr="009C3758">
        <w:rPr>
          <w:sz w:val="22"/>
          <w:szCs w:val="22"/>
        </w:rPr>
        <w:t>-</w:t>
      </w:r>
      <w:r w:rsidR="00210BBB">
        <w:rPr>
          <w:sz w:val="22"/>
          <w:szCs w:val="22"/>
        </w:rPr>
        <w:t xml:space="preserve"> and</w:t>
      </w:r>
      <w:r w:rsidRPr="009C3758">
        <w:rPr>
          <w:sz w:val="22"/>
          <w:szCs w:val="22"/>
        </w:rPr>
        <w:t xml:space="preserve"> consulting firms in the United States. The</w:t>
      </w:r>
      <w:r w:rsidR="00F46FE5">
        <w:rPr>
          <w:sz w:val="22"/>
          <w:szCs w:val="22"/>
        </w:rPr>
        <w:t xml:space="preserve"> separate</w:t>
      </w:r>
      <w:r w:rsidRPr="009C3758">
        <w:rPr>
          <w:sz w:val="22"/>
          <w:szCs w:val="22"/>
        </w:rPr>
        <w:t xml:space="preserve"> ranking</w:t>
      </w:r>
      <w:r w:rsidR="00F46FE5">
        <w:rPr>
          <w:sz w:val="22"/>
          <w:szCs w:val="22"/>
        </w:rPr>
        <w:t>s</w:t>
      </w:r>
      <w:r w:rsidRPr="009C3758">
        <w:rPr>
          <w:sz w:val="22"/>
          <w:szCs w:val="22"/>
        </w:rPr>
        <w:t xml:space="preserve"> </w:t>
      </w:r>
      <w:r w:rsidR="00F46FE5">
        <w:rPr>
          <w:sz w:val="22"/>
          <w:szCs w:val="22"/>
        </w:rPr>
        <w:t xml:space="preserve">are </w:t>
      </w:r>
      <w:r w:rsidRPr="009C3758">
        <w:rPr>
          <w:sz w:val="22"/>
          <w:szCs w:val="22"/>
        </w:rPr>
        <w:t>established based on interviews with experts, industry news, prior rankings of firms, a</w:t>
      </w:r>
      <w:r w:rsidR="00F46FE5">
        <w:rPr>
          <w:sz w:val="22"/>
          <w:szCs w:val="22"/>
        </w:rPr>
        <w:t>s well as</w:t>
      </w:r>
      <w:r w:rsidRPr="009C3758">
        <w:rPr>
          <w:sz w:val="22"/>
          <w:szCs w:val="22"/>
        </w:rPr>
        <w:t xml:space="preserve"> surveys of thousands of associates working at related firms.</w:t>
      </w:r>
      <w:r>
        <w:rPr>
          <w:sz w:val="22"/>
          <w:szCs w:val="22"/>
        </w:rPr>
        <w:t xml:space="preserve"> The respondents of the survey rate </w:t>
      </w:r>
      <w:r w:rsidRPr="009C3758">
        <w:rPr>
          <w:sz w:val="22"/>
          <w:szCs w:val="22"/>
        </w:rPr>
        <w:t xml:space="preserve">how prestigious they believe working for each firm would be </w:t>
      </w:r>
      <w:r w:rsidRPr="009C3758"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ADDIN ZOTERO_ITEM CSL_CITATION {"citationID":"ZE8pQL6G","properties":{"formattedCitation":"(Vault, 2018)","plainCitation":"(Vault, 2018)","noteIndex":0},"citationItems":[{"id":"9JD65Gnh/V9HlR8gw","uris":["http://zotero.org/users/local/8zxDn4Te/items/4NBB2ADD"],"uri":["http://zotero.org/users/local/8zxDn4Te/items/4NBB2ADD"],"itemData":{"id":342,"type":"report","title":"Annual Vault Accounting TOP 50","URL":"http://www.vault.com/company-rankings/accounting/vault-accounting-50/","author":[{"family":"Vault","given":""}],"issued":{"date-parts":[["2018"]]}}}],"schema":"https://github.com/citation-style-language/schema/raw/master/csl-citation.json"} </w:instrText>
      </w:r>
      <w:r w:rsidRPr="009C3758"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(Vault, 2018)</w:t>
      </w:r>
      <w:r w:rsidRPr="009C3758">
        <w:rPr>
          <w:sz w:val="22"/>
          <w:szCs w:val="22"/>
        </w:rPr>
        <w:fldChar w:fldCharType="end"/>
      </w:r>
      <w:r w:rsidRPr="009C3758">
        <w:rPr>
          <w:sz w:val="22"/>
          <w:szCs w:val="22"/>
        </w:rPr>
        <w:t xml:space="preserve">. </w:t>
      </w:r>
      <w:r>
        <w:rPr>
          <w:sz w:val="22"/>
          <w:szCs w:val="22"/>
        </w:rPr>
        <w:t>However, r</w:t>
      </w:r>
      <w:r w:rsidRPr="009C3758">
        <w:rPr>
          <w:sz w:val="22"/>
          <w:szCs w:val="22"/>
        </w:rPr>
        <w:t>espondents do not rate their own firms and are asked not to rate firms with which they are not familiar. Rankings are</w:t>
      </w:r>
      <w:r w:rsidR="006150EB">
        <w:rPr>
          <w:sz w:val="22"/>
          <w:szCs w:val="22"/>
        </w:rPr>
        <w:t xml:space="preserve"> </w:t>
      </w:r>
      <w:r w:rsidRPr="009C3758">
        <w:rPr>
          <w:sz w:val="22"/>
          <w:szCs w:val="22"/>
        </w:rPr>
        <w:t>based on each firm’s average r</w:t>
      </w:r>
      <w:bookmarkStart w:id="0" w:name="_GoBack"/>
      <w:bookmarkEnd w:id="0"/>
      <w:r w:rsidRPr="009C3758">
        <w:rPr>
          <w:sz w:val="22"/>
          <w:szCs w:val="22"/>
        </w:rPr>
        <w:t>ating in th</w:t>
      </w:r>
      <w:r>
        <w:rPr>
          <w:sz w:val="22"/>
          <w:szCs w:val="22"/>
        </w:rPr>
        <w:t>e</w:t>
      </w:r>
      <w:r w:rsidRPr="009C3758">
        <w:rPr>
          <w:sz w:val="22"/>
          <w:szCs w:val="22"/>
        </w:rPr>
        <w:t xml:space="preserve"> surveys </w:t>
      </w:r>
      <w:r w:rsidRPr="009C3758"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ADDIN ZOTERO_ITEM CSL_CITATION {"citationID":"Xwxv7srX","properties":{"formattedCitation":"(Rider &amp; Tan, 2015; Tan &amp; Rider, 2017)","plainCitation":"(Rider &amp; Tan, 2015; Tan &amp; Rider, 2017)","noteIndex":0},"citationItems":[{"id":"9JD65Gnh/gfhPV5q3","uris":["http://zotero.org/users/local/8zxDn4Te/items/YSMY4JHN"],"uri":["http://zotero.org/users/local/8zxDn4Te/items/YSMY4JHN"],"itemData":{"id":251,"type":"article-journal","title":"Labor Market Advantages of Organizational Status: A Study of Lateral Partner Hiring by Large U.S. Law Firms","container-title":"Organization Science","page":"356-372","volume":"26","issue":"2","source":"CrossRef","ISSN":"1047-7039, 1526-5455","shortTitle":"Labor Market Advantages of Organizational Status","language":"en","author":[{"family":"Rider","given":"Christopher I."},{"family":"Tan","given":"David"}],"issued":{"date-parts":[["2015",4]]}}},{"id":"9JD65Gnh/nCIzClW2","uris":["http://zotero.org/users/local/8zxDn4Te/items/CWVDE3JX"],"uri":["http://zotero.org/users/local/8zxDn4Te/items/CWVDE3JX"],"itemData":{"id":249,"type":"article-journal","title":"Let them go? How losing employees to competitors can enhance firm status: How Losing Employees to Competitors Can Enhance Firm Status","container-title":"Strategic Management Journal","page":"1848-1874","volume":"38","issue":"9","source":"CrossRef","ISSN":"01432095","shortTitle":"Let them go?","language":"en","author":[{"family":"Tan","given":"David"},{"family":"Rider","given":"Christopher I."}],"issued":{"date-parts":[["2017",9]]}}}],"schema":"https://github.com/citation-style-language/schema/raw/master/csl-citation.json"} </w:instrText>
      </w:r>
      <w:r w:rsidRPr="009C3758">
        <w:rPr>
          <w:sz w:val="22"/>
          <w:szCs w:val="22"/>
        </w:rPr>
        <w:fldChar w:fldCharType="separate"/>
      </w:r>
      <w:r>
        <w:rPr>
          <w:sz w:val="22"/>
          <w:szCs w:val="22"/>
        </w:rPr>
        <w:t>(Rider &amp; Tan, 2015; Tan &amp; Rider, 2017)</w:t>
      </w:r>
      <w:r w:rsidRPr="009C3758">
        <w:rPr>
          <w:sz w:val="22"/>
          <w:szCs w:val="22"/>
        </w:rPr>
        <w:fldChar w:fldCharType="end"/>
      </w:r>
      <w:r w:rsidRPr="009C3758">
        <w:rPr>
          <w:sz w:val="22"/>
          <w:szCs w:val="22"/>
        </w:rPr>
        <w:t>.</w:t>
      </w:r>
      <w:r w:rsidR="00A24C0C">
        <w:rPr>
          <w:sz w:val="22"/>
          <w:szCs w:val="22"/>
        </w:rPr>
        <w:tab/>
      </w:r>
      <w:r>
        <w:rPr>
          <w:sz w:val="22"/>
          <w:szCs w:val="22"/>
        </w:rPr>
        <w:t xml:space="preserve"> </w:t>
      </w:r>
      <w:r w:rsidR="006150EB">
        <w:rPr>
          <w:sz w:val="22"/>
          <w:szCs w:val="22"/>
        </w:rPr>
        <w:t xml:space="preserve"> </w:t>
      </w:r>
      <w:r w:rsidR="006150EB">
        <w:rPr>
          <w:sz w:val="22"/>
          <w:szCs w:val="22"/>
        </w:rPr>
        <w:br/>
      </w:r>
      <w:r w:rsidR="00D54508">
        <w:rPr>
          <w:sz w:val="22"/>
          <w:szCs w:val="22"/>
        </w:rPr>
        <w:t xml:space="preserve">The </w:t>
      </w:r>
      <w:r w:rsidR="00ED6E61">
        <w:rPr>
          <w:sz w:val="22"/>
          <w:szCs w:val="22"/>
        </w:rPr>
        <w:t xml:space="preserve">first </w:t>
      </w:r>
      <w:r w:rsidR="00D54508">
        <w:rPr>
          <w:sz w:val="22"/>
          <w:szCs w:val="22"/>
        </w:rPr>
        <w:t>moderating variable measures the</w:t>
      </w:r>
      <w:r w:rsidR="00C85005">
        <w:rPr>
          <w:sz w:val="22"/>
          <w:szCs w:val="22"/>
        </w:rPr>
        <w:t xml:space="preserve"> sequence</w:t>
      </w:r>
      <w:r w:rsidR="00D54508">
        <w:rPr>
          <w:sz w:val="22"/>
          <w:szCs w:val="22"/>
        </w:rPr>
        <w:t>, a focal firm is occupying more than one market position. Th</w:t>
      </w:r>
      <w:r w:rsidR="00ED6E61">
        <w:rPr>
          <w:sz w:val="22"/>
          <w:szCs w:val="22"/>
        </w:rPr>
        <w:t xml:space="preserve">e sequence </w:t>
      </w:r>
      <w:r w:rsidR="00D54508">
        <w:rPr>
          <w:sz w:val="22"/>
          <w:szCs w:val="22"/>
        </w:rPr>
        <w:t xml:space="preserve">is measured based on sub-sets of the above described independent- and dependent variables. The present study </w:t>
      </w:r>
      <w:r w:rsidR="009626B3">
        <w:rPr>
          <w:sz w:val="22"/>
          <w:szCs w:val="22"/>
        </w:rPr>
        <w:t xml:space="preserve">operationalizes the sequence of category spanning by referring </w:t>
      </w:r>
      <w:r w:rsidR="00D54508">
        <w:rPr>
          <w:sz w:val="22"/>
          <w:szCs w:val="22"/>
        </w:rPr>
        <w:lastRenderedPageBreak/>
        <w:t>to Vault Top 50 Consulting</w:t>
      </w:r>
      <w:r w:rsidR="009C5FB1">
        <w:rPr>
          <w:sz w:val="22"/>
          <w:szCs w:val="22"/>
        </w:rPr>
        <w:t xml:space="preserve">- as well as Top 50 Accounting- firm ranking and determines each rank of the organization in </w:t>
      </w:r>
      <w:r w:rsidR="00597D9F">
        <w:rPr>
          <w:sz w:val="22"/>
          <w:szCs w:val="22"/>
        </w:rPr>
        <w:t>earlier categories, before spanning as well as the status in new categories after spanning</w:t>
      </w:r>
      <w:r w:rsidR="009C5FB1">
        <w:rPr>
          <w:sz w:val="22"/>
          <w:szCs w:val="22"/>
        </w:rPr>
        <w:t>.</w:t>
      </w:r>
      <w:r w:rsidR="00D54508">
        <w:rPr>
          <w:sz w:val="22"/>
          <w:szCs w:val="22"/>
        </w:rPr>
        <w:t xml:space="preserve"> </w:t>
      </w:r>
      <w:r w:rsidR="009626B3">
        <w:rPr>
          <w:sz w:val="22"/>
          <w:szCs w:val="22"/>
        </w:rPr>
        <w:t xml:space="preserve">The sequence can either consists of a lower-status position, following a high-status position or a higher-status position, following a low-status rank. </w:t>
      </w:r>
      <w:r w:rsidR="00580318">
        <w:rPr>
          <w:sz w:val="22"/>
          <w:szCs w:val="22"/>
        </w:rPr>
        <w:t>The</w:t>
      </w:r>
      <w:r w:rsidR="009626B3">
        <w:rPr>
          <w:sz w:val="22"/>
          <w:szCs w:val="22"/>
        </w:rPr>
        <w:t xml:space="preserve"> sequence can also </w:t>
      </w:r>
      <w:r w:rsidR="00597D9F">
        <w:rPr>
          <w:sz w:val="22"/>
          <w:szCs w:val="22"/>
        </w:rPr>
        <w:t>consist</w:t>
      </w:r>
      <w:r w:rsidR="009626B3">
        <w:rPr>
          <w:sz w:val="22"/>
          <w:szCs w:val="22"/>
        </w:rPr>
        <w:t xml:space="preserve"> of two similar status-scores.</w:t>
      </w:r>
      <w:r w:rsidR="00597D9F">
        <w:rPr>
          <w:sz w:val="22"/>
          <w:szCs w:val="22"/>
        </w:rPr>
        <w:t xml:space="preserve"> However, this approach can only code for category spanning events across accounting and consulting categories. </w:t>
      </w:r>
      <w:r w:rsidR="00580318">
        <w:rPr>
          <w:sz w:val="22"/>
          <w:szCs w:val="22"/>
        </w:rPr>
        <w:t xml:space="preserve">Events where generalist firms such as PwC spans from consulting- to </w:t>
      </w:r>
      <w:r w:rsidR="00C85005">
        <w:rPr>
          <w:sz w:val="22"/>
          <w:szCs w:val="22"/>
        </w:rPr>
        <w:t>server-</w:t>
      </w:r>
      <w:r w:rsidR="009A5744">
        <w:rPr>
          <w:sz w:val="22"/>
          <w:szCs w:val="22"/>
        </w:rPr>
        <w:t>hosting services cannot be perceived by this measure.</w:t>
      </w:r>
      <w:r w:rsidR="00580318">
        <w:rPr>
          <w:sz w:val="22"/>
          <w:szCs w:val="22"/>
        </w:rPr>
        <w:t xml:space="preserve"> </w:t>
      </w:r>
    </w:p>
    <w:p w14:paraId="6643280D" w14:textId="20A172F4" w:rsidR="00CD5909" w:rsidRDefault="009626B3" w:rsidP="006150EB">
      <w:pPr>
        <w:pStyle w:val="Body"/>
        <w:spacing w:line="480" w:lineRule="auto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The second moderating variable denotes for the prestige of the focal firm</w:t>
      </w:r>
      <w:r w:rsidR="008D36D7">
        <w:rPr>
          <w:rFonts w:ascii="Times New Roman" w:hAnsi="Times New Roman"/>
          <w:sz w:val="22"/>
          <w:szCs w:val="22"/>
        </w:rPr>
        <w:t xml:space="preserve"> prior to the category spanning event</w:t>
      </w:r>
      <w:r>
        <w:rPr>
          <w:rFonts w:ascii="Times New Roman" w:hAnsi="Times New Roman"/>
          <w:sz w:val="22"/>
          <w:szCs w:val="22"/>
        </w:rPr>
        <w:t xml:space="preserve">. </w:t>
      </w:r>
      <w:r w:rsidR="00DD1469">
        <w:rPr>
          <w:rFonts w:ascii="Times New Roman" w:hAnsi="Times New Roman"/>
          <w:sz w:val="22"/>
          <w:szCs w:val="22"/>
        </w:rPr>
        <w:t>Professional service firms use organizational prestige as</w:t>
      </w:r>
      <w:r w:rsidR="00DD1469" w:rsidRPr="009C3758">
        <w:rPr>
          <w:rFonts w:ascii="Times New Roman" w:hAnsi="Times New Roman"/>
          <w:sz w:val="22"/>
          <w:szCs w:val="22"/>
        </w:rPr>
        <w:t xml:space="preserve"> an important differentiator</w:t>
      </w:r>
      <w:r w:rsidR="00DD1469">
        <w:rPr>
          <w:rFonts w:ascii="Times New Roman" w:hAnsi="Times New Roman"/>
          <w:sz w:val="22"/>
          <w:szCs w:val="22"/>
        </w:rPr>
        <w:t xml:space="preserve"> towards their contenders </w:t>
      </w:r>
      <w:r w:rsidR="00DD1469" w:rsidRPr="009C3758">
        <w:rPr>
          <w:rFonts w:ascii="Times New Roman" w:hAnsi="Times New Roman"/>
          <w:sz w:val="22"/>
          <w:szCs w:val="22"/>
        </w:rPr>
        <w:fldChar w:fldCharType="begin"/>
      </w:r>
      <w:r w:rsidR="00DD1469">
        <w:rPr>
          <w:rFonts w:ascii="Times New Roman" w:hAnsi="Times New Roman"/>
          <w:sz w:val="22"/>
          <w:szCs w:val="22"/>
        </w:rPr>
        <w:instrText xml:space="preserve"> ADDIN ZOTERO_ITEM CSL_CITATION {"citationID":"C70JGBpU","properties":{"formattedCitation":"(Cowen &amp; Marcel, 2011; Von Nordenflycht, 2010)","plainCitation":"(Cowen &amp; Marcel, 2011; Von Nordenflycht, 2010)","noteIndex":0},"citationItems":[{"id":"9JD65Gnh/wqVSMY3M","uris":["http://zotero.org/users/local/8zxDn4Te/items/W63QJUDK"],"uri":["http://zotero.org/users/local/8zxDn4Te/items/W63QJUDK"],"itemData":{"id":315,"type":"article-journal","title":"Damaged Goods: Board Decisions to Dismiss Reputationally Compromised Directors","container-title":"Academy of Management Journal","page":"509-527","volume":"54","issue":"3","source":"Crossref","DOI":"10.5465/amj.2011.61967992","ISSN":"0001-4273, 1948-0989","shortTitle":"Damaged Goods","language":"en","author":[{"family":"Cowen","given":"Amanda P."},{"family":"Marcel","given":"Jeremy J."}],"issued":{"date-parts":[["2011",6]]}}},{"id":"9JD65Gnh/0P0EokCy","uris":["http://zotero.org/users/local/8zxDn4Te/items/2B224WVB"],"uri":["http://zotero.org/users/local/8zxDn4Te/items/2B224WVB"],"itemData":{"id":324,"type":"article-journal","title":"What is a professtional service firm? Toward a theory and taxonomy of knowledge-intensive firms.","container-title":"Academy of Management Review","page":"155-174","volume":"35","issue":"1","source":"Crossref","DOI":"10.5465/AMR.2010.45577926","ISSN":"0363-7425","shortTitle":"WHAT IS A PROFESSIONAL SERVICE FIRM?","language":"en","author":[{"family":"Von Nordenflycht","given":"Andrew"}],"issued":{"date-parts":[["2010",1,1]]}}}],"schema":"https://github.com/citation-style-language/schema/raw/master/csl-citation.json"} </w:instrText>
      </w:r>
      <w:r w:rsidR="00DD1469" w:rsidRPr="009C3758">
        <w:rPr>
          <w:rFonts w:ascii="Times New Roman" w:hAnsi="Times New Roman"/>
          <w:sz w:val="22"/>
          <w:szCs w:val="22"/>
        </w:rPr>
        <w:fldChar w:fldCharType="separate"/>
      </w:r>
      <w:r w:rsidR="00DD1469">
        <w:rPr>
          <w:rFonts w:ascii="Times New Roman" w:hAnsi="Times New Roman"/>
          <w:sz w:val="22"/>
          <w:szCs w:val="22"/>
        </w:rPr>
        <w:t>(Cowen &amp; Marcel, 2011; Von Nordenflycht, 2010)</w:t>
      </w:r>
      <w:r w:rsidR="00DD1469" w:rsidRPr="009C3758">
        <w:rPr>
          <w:rFonts w:ascii="Times New Roman" w:hAnsi="Times New Roman"/>
          <w:sz w:val="22"/>
          <w:szCs w:val="22"/>
        </w:rPr>
        <w:fldChar w:fldCharType="end"/>
      </w:r>
      <w:r w:rsidR="00DD1469">
        <w:rPr>
          <w:rFonts w:ascii="Times New Roman" w:hAnsi="Times New Roman"/>
          <w:sz w:val="22"/>
          <w:szCs w:val="22"/>
        </w:rPr>
        <w:t>.</w:t>
      </w:r>
      <w:r w:rsidR="00DD1469" w:rsidRPr="009C3758">
        <w:rPr>
          <w:rFonts w:ascii="Times New Roman" w:hAnsi="Times New Roman"/>
          <w:sz w:val="22"/>
          <w:szCs w:val="22"/>
        </w:rPr>
        <w:t xml:space="preserve"> </w:t>
      </w:r>
      <w:r w:rsidR="00DD1469">
        <w:rPr>
          <w:rFonts w:ascii="Times New Roman" w:hAnsi="Times New Roman"/>
          <w:sz w:val="22"/>
          <w:szCs w:val="22"/>
        </w:rPr>
        <w:t>While survey results from Vault are</w:t>
      </w:r>
      <w:r>
        <w:rPr>
          <w:rFonts w:ascii="Times New Roman" w:hAnsi="Times New Roman"/>
          <w:sz w:val="22"/>
          <w:szCs w:val="22"/>
        </w:rPr>
        <w:t xml:space="preserve"> commonly </w:t>
      </w:r>
      <w:r w:rsidR="00DD1469">
        <w:rPr>
          <w:rFonts w:ascii="Times New Roman" w:hAnsi="Times New Roman"/>
          <w:sz w:val="22"/>
          <w:szCs w:val="22"/>
        </w:rPr>
        <w:t>used to proxy status</w:t>
      </w:r>
      <w:r w:rsidR="006B3F55">
        <w:rPr>
          <w:rFonts w:ascii="Times New Roman" w:hAnsi="Times New Roman"/>
          <w:sz w:val="22"/>
          <w:szCs w:val="22"/>
        </w:rPr>
        <w:t xml:space="preserve"> </w:t>
      </w:r>
      <w:r w:rsidR="006B3F55">
        <w:rPr>
          <w:rFonts w:ascii="Times New Roman" w:hAnsi="Times New Roman"/>
          <w:sz w:val="22"/>
          <w:szCs w:val="22"/>
        </w:rPr>
        <w:fldChar w:fldCharType="begin"/>
      </w:r>
      <w:r w:rsidR="006B3F55">
        <w:rPr>
          <w:rFonts w:ascii="Times New Roman" w:hAnsi="Times New Roman"/>
          <w:sz w:val="22"/>
          <w:szCs w:val="22"/>
        </w:rPr>
        <w:instrText xml:space="preserve"> ADDIN ZOTERO_ITEM CSL_CITATION {"citationID":"eGAGlGL4","properties":{"formattedCitation":"(Bidwell et al., 2015; Rider &amp; Tan, 2015)","plainCitation":"(Bidwell et al., 2015; Rider &amp; Tan, 2015)","noteIndex":0},"citationItems":[{"id":247,"uris":["http://zotero.org/users/local/MZmYsjmo/items/BRGQ9JDT"],"uri":["http://zotero.org/users/local/MZmYsjmo/items/BRGQ9JDT"],"itemData":{"id":247,"type":"article-journal","title":"I used to work at Goldman Sachs! How firms benefit from organizational status in the market for human capital: Status in the Market for Human Capital","container-title":"Strategic Management Journal","page":"1164-1173","volume":"36","issue":"8","source":"Crossref","DOI":"10.1002/smj.2272","ISSN":"01432095","shortTitle":"I used to work at Goldman Sachs! How firms benefit from organizational status in the market for human capital","language":"en","author":[{"family":"Bidwell","given":"Matthew"},{"family":"Won","given":"Shinjae"},{"family":"Barbulescu","given":"Roxana"},{"family":"Mollick","given":"Ethan"}],"issued":{"date-parts":[["2015",8]]}}},{"id":"zTxtTUlI/ciIpvH8g","uris":["http://zotero.org/users/local/8zxDn4Te/items/YSMY4JHN"],"uri":["http://zotero.org/users/local/8zxDn4Te/items/YSMY4JHN"],"itemData":{"id":"zTxtTUlI/ciIpvH8g","type":"article-journal","title":"Labor Market Advantages of Organizational Status: A Study of Lateral Partner Hiring by Large U.S. Law Firms","container-title":"Organization Science","page":"356-372","volume":"26","issue":"2","source":"CrossRef","ISSN":"1047-7039, 1526-5455","shortTitle":"Labor Market Advantages of Organizational Status","language":"en","author":[{"family":"Rider","given":"Christopher I."},{"family":"Tan","given":"David"}],"issued":{"date-parts":[["2015",4]]}}}],"schema":"https://github.com/citation-style-language/schema/raw/master/csl-citation.json"} </w:instrText>
      </w:r>
      <w:r w:rsidR="006B3F55">
        <w:rPr>
          <w:rFonts w:ascii="Times New Roman" w:hAnsi="Times New Roman"/>
          <w:sz w:val="22"/>
          <w:szCs w:val="22"/>
        </w:rPr>
        <w:fldChar w:fldCharType="separate"/>
      </w:r>
      <w:r w:rsidR="006B3F55">
        <w:rPr>
          <w:rFonts w:ascii="Times New Roman" w:hAnsi="Times New Roman"/>
          <w:noProof/>
          <w:sz w:val="22"/>
          <w:szCs w:val="22"/>
        </w:rPr>
        <w:t>(Bidwell et al., 2015; Rider &amp; Tan, 2015)</w:t>
      </w:r>
      <w:r w:rsidR="006B3F55">
        <w:rPr>
          <w:rFonts w:ascii="Times New Roman" w:hAnsi="Times New Roman"/>
          <w:sz w:val="22"/>
          <w:szCs w:val="22"/>
        </w:rPr>
        <w:fldChar w:fldCharType="end"/>
      </w:r>
      <w:r w:rsidR="00DD1469">
        <w:rPr>
          <w:rFonts w:ascii="Times New Roman" w:hAnsi="Times New Roman"/>
          <w:sz w:val="22"/>
          <w:szCs w:val="22"/>
        </w:rPr>
        <w:t xml:space="preserve">, </w:t>
      </w:r>
      <w:r>
        <w:rPr>
          <w:rFonts w:ascii="Times New Roman" w:hAnsi="Times New Roman"/>
          <w:sz w:val="22"/>
          <w:szCs w:val="22"/>
        </w:rPr>
        <w:t xml:space="preserve">this variable draws on </w:t>
      </w:r>
      <w:r w:rsidR="00DD1469">
        <w:rPr>
          <w:rFonts w:ascii="Times New Roman" w:hAnsi="Times New Roman"/>
          <w:sz w:val="22"/>
          <w:szCs w:val="22"/>
        </w:rPr>
        <w:t xml:space="preserve">its original measure of prestige. </w:t>
      </w:r>
      <w:r w:rsidR="00DD1469" w:rsidRPr="00861F2D">
        <w:rPr>
          <w:rFonts w:ascii="Times New Roman" w:hAnsi="Times New Roman"/>
          <w:sz w:val="22"/>
          <w:szCs w:val="22"/>
        </w:rPr>
        <w:t xml:space="preserve">To </w:t>
      </w:r>
      <w:r>
        <w:rPr>
          <w:rFonts w:ascii="Times New Roman" w:hAnsi="Times New Roman"/>
          <w:sz w:val="22"/>
          <w:szCs w:val="22"/>
        </w:rPr>
        <w:t>operationalize the</w:t>
      </w:r>
      <w:r w:rsidR="00DD1469" w:rsidRPr="00861F2D">
        <w:rPr>
          <w:rFonts w:ascii="Times New Roman" w:hAnsi="Times New Roman"/>
          <w:sz w:val="22"/>
          <w:szCs w:val="22"/>
        </w:rPr>
        <w:t xml:space="preserve"> prestige</w:t>
      </w:r>
      <w:r>
        <w:rPr>
          <w:rFonts w:ascii="Times New Roman" w:hAnsi="Times New Roman"/>
          <w:sz w:val="22"/>
          <w:szCs w:val="22"/>
        </w:rPr>
        <w:t xml:space="preserve"> of the focal organization</w:t>
      </w:r>
      <w:r w:rsidR="00DD1469">
        <w:rPr>
          <w:rFonts w:ascii="Times New Roman" w:hAnsi="Times New Roman"/>
          <w:sz w:val="22"/>
          <w:szCs w:val="22"/>
        </w:rPr>
        <w:t xml:space="preserve">, the present study divides the sampled firms into </w:t>
      </w:r>
      <w:r w:rsidR="00DD1469" w:rsidRPr="004B2733">
        <w:rPr>
          <w:rFonts w:ascii="Times New Roman" w:hAnsi="Times New Roman"/>
          <w:sz w:val="22"/>
          <w:szCs w:val="22"/>
        </w:rPr>
        <w:t>two groups. The first group includes firms with prestige scores above the 75th percentile of the distribution of prestige scores for a given year. The low-prestige group contains all firms with status scores below that cut point.</w:t>
      </w:r>
      <w:r>
        <w:rPr>
          <w:rFonts w:ascii="Times New Roman" w:hAnsi="Times New Roman"/>
          <w:sz w:val="22"/>
          <w:szCs w:val="22"/>
        </w:rPr>
        <w:t xml:space="preserve"> Further, both groups are </w:t>
      </w:r>
      <w:r w:rsidR="001B7816" w:rsidRPr="001B7816">
        <w:rPr>
          <w:rFonts w:ascii="Times New Roman" w:hAnsi="Times New Roman"/>
          <w:sz w:val="22"/>
          <w:szCs w:val="22"/>
        </w:rPr>
        <w:t>operationalized as a categoric variable, where “0” accounts for a firm</w:t>
      </w:r>
      <w:r>
        <w:rPr>
          <w:rFonts w:ascii="Times New Roman" w:hAnsi="Times New Roman"/>
          <w:sz w:val="22"/>
          <w:szCs w:val="22"/>
        </w:rPr>
        <w:t xml:space="preserve"> with low or medium prestige scores</w:t>
      </w:r>
      <w:r w:rsidR="001B7816" w:rsidRPr="001B7816">
        <w:rPr>
          <w:rFonts w:ascii="Times New Roman" w:hAnsi="Times New Roman"/>
          <w:sz w:val="22"/>
          <w:szCs w:val="22"/>
        </w:rPr>
        <w:t xml:space="preserve"> and “1” for </w:t>
      </w:r>
      <w:r>
        <w:rPr>
          <w:rFonts w:ascii="Times New Roman" w:hAnsi="Times New Roman"/>
          <w:sz w:val="22"/>
          <w:szCs w:val="22"/>
        </w:rPr>
        <w:t>high-prestige firms</w:t>
      </w:r>
      <w:r w:rsidR="001B7816" w:rsidRPr="001B7816">
        <w:rPr>
          <w:rFonts w:ascii="Times New Roman" w:hAnsi="Times New Roman"/>
          <w:sz w:val="22"/>
          <w:szCs w:val="22"/>
        </w:rPr>
        <w:t xml:space="preserve"> ownership.</w:t>
      </w:r>
      <w:r w:rsidR="008D36D7">
        <w:rPr>
          <w:rFonts w:ascii="Times New Roman" w:hAnsi="Times New Roman"/>
          <w:sz w:val="22"/>
          <w:szCs w:val="22"/>
        </w:rPr>
        <w:t xml:space="preserve"> For firms listed in multiple Vault rankings, the average score is calculated.</w:t>
      </w:r>
      <w:r w:rsidR="006150EB">
        <w:rPr>
          <w:rFonts w:ascii="Times New Roman" w:hAnsi="Times New Roman"/>
          <w:sz w:val="22"/>
          <w:szCs w:val="22"/>
        </w:rPr>
        <w:tab/>
      </w:r>
      <w:r w:rsidR="006150EB">
        <w:rPr>
          <w:rFonts w:ascii="Times New Roman" w:hAnsi="Times New Roman"/>
          <w:sz w:val="22"/>
          <w:szCs w:val="22"/>
        </w:rPr>
        <w:br/>
      </w:r>
      <w:r w:rsidR="001F6D33" w:rsidRPr="006150EB">
        <w:rPr>
          <w:rFonts w:ascii="Times New Roman" w:hAnsi="Times New Roman"/>
          <w:sz w:val="22"/>
          <w:szCs w:val="22"/>
        </w:rPr>
        <w:t>The last moderating variable is the firm</w:t>
      </w:r>
      <w:r w:rsidR="001574BD" w:rsidRPr="006150EB">
        <w:rPr>
          <w:rFonts w:ascii="Times New Roman" w:hAnsi="Times New Roman"/>
          <w:sz w:val="22"/>
          <w:szCs w:val="22"/>
        </w:rPr>
        <w:t>s scope of services</w:t>
      </w:r>
      <w:r w:rsidR="009B3522" w:rsidRPr="006150EB">
        <w:rPr>
          <w:rFonts w:ascii="Times New Roman" w:hAnsi="Times New Roman"/>
          <w:sz w:val="22"/>
          <w:szCs w:val="22"/>
        </w:rPr>
        <w:t xml:space="preserve"> prior to category spanning</w:t>
      </w:r>
      <w:r w:rsidR="001F6D33" w:rsidRPr="006150EB">
        <w:rPr>
          <w:rFonts w:ascii="Times New Roman" w:hAnsi="Times New Roman"/>
          <w:sz w:val="22"/>
          <w:szCs w:val="22"/>
        </w:rPr>
        <w:t xml:space="preserve">. </w:t>
      </w:r>
      <w:r w:rsidR="001574BD" w:rsidRPr="006150EB">
        <w:rPr>
          <w:rFonts w:ascii="Times New Roman" w:hAnsi="Times New Roman"/>
          <w:sz w:val="22"/>
          <w:szCs w:val="22"/>
        </w:rPr>
        <w:t>The scope is</w:t>
      </w:r>
      <w:r w:rsidR="009C5FB1" w:rsidRPr="006150EB">
        <w:rPr>
          <w:rFonts w:ascii="Times New Roman" w:hAnsi="Times New Roman"/>
          <w:sz w:val="22"/>
          <w:szCs w:val="22"/>
        </w:rPr>
        <w:t xml:space="preserve"> operationalized as a categoric variable, where “0” accounts for a </w:t>
      </w:r>
      <w:r w:rsidR="001B7816" w:rsidRPr="006150EB">
        <w:rPr>
          <w:rFonts w:ascii="Times New Roman" w:hAnsi="Times New Roman"/>
          <w:sz w:val="22"/>
          <w:szCs w:val="22"/>
        </w:rPr>
        <w:t>specialized</w:t>
      </w:r>
      <w:r w:rsidR="009C5FB1" w:rsidRPr="006150EB">
        <w:rPr>
          <w:rFonts w:ascii="Times New Roman" w:hAnsi="Times New Roman"/>
          <w:sz w:val="22"/>
          <w:szCs w:val="22"/>
        </w:rPr>
        <w:t xml:space="preserve"> firm and “1” for</w:t>
      </w:r>
      <w:r w:rsidR="001B7816" w:rsidRPr="006150EB">
        <w:rPr>
          <w:rFonts w:ascii="Times New Roman" w:hAnsi="Times New Roman"/>
          <w:sz w:val="22"/>
          <w:szCs w:val="22"/>
        </w:rPr>
        <w:t xml:space="preserve"> a </w:t>
      </w:r>
      <w:r w:rsidR="00F37607" w:rsidRPr="006150EB">
        <w:rPr>
          <w:rFonts w:ascii="Times New Roman" w:hAnsi="Times New Roman"/>
          <w:sz w:val="22"/>
          <w:szCs w:val="22"/>
        </w:rPr>
        <w:t xml:space="preserve">generalist </w:t>
      </w:r>
      <w:r w:rsidR="001B7816" w:rsidRPr="006150EB">
        <w:rPr>
          <w:rFonts w:ascii="Times New Roman" w:hAnsi="Times New Roman"/>
          <w:sz w:val="22"/>
          <w:szCs w:val="22"/>
        </w:rPr>
        <w:t>firm</w:t>
      </w:r>
      <w:r w:rsidR="009C5FB1" w:rsidRPr="006150EB">
        <w:rPr>
          <w:rFonts w:ascii="Times New Roman" w:hAnsi="Times New Roman"/>
          <w:sz w:val="22"/>
          <w:szCs w:val="22"/>
        </w:rPr>
        <w:t>.</w:t>
      </w:r>
      <w:r w:rsidR="001574BD" w:rsidRPr="006150EB">
        <w:rPr>
          <w:rFonts w:ascii="Times New Roman" w:hAnsi="Times New Roman"/>
          <w:sz w:val="22"/>
          <w:szCs w:val="22"/>
        </w:rPr>
        <w:t xml:space="preserve"> The related Information also derive from Lexis Nexis Corporate Affiliations database and are determined based on the SIC codes. Firms that are affiliated to SIC codes with</w:t>
      </w:r>
      <w:r w:rsidR="00597D9F" w:rsidRPr="006150EB">
        <w:rPr>
          <w:rFonts w:ascii="Times New Roman" w:hAnsi="Times New Roman"/>
          <w:sz w:val="22"/>
          <w:szCs w:val="22"/>
        </w:rPr>
        <w:t>in</w:t>
      </w:r>
      <w:r w:rsidR="001574BD" w:rsidRPr="006150EB">
        <w:rPr>
          <w:rFonts w:ascii="Times New Roman" w:hAnsi="Times New Roman"/>
          <w:sz w:val="22"/>
          <w:szCs w:val="22"/>
        </w:rPr>
        <w:t xml:space="preserve"> same first two-digit code prior to category spanning are coded as specialized firms. In turn, firms that hold multiple diverse SIC codes are coded</w:t>
      </w:r>
      <w:r w:rsidR="00597D9F" w:rsidRPr="006150EB">
        <w:rPr>
          <w:rFonts w:ascii="Times New Roman" w:hAnsi="Times New Roman"/>
          <w:sz w:val="22"/>
          <w:szCs w:val="22"/>
        </w:rPr>
        <w:t xml:space="preserve"> as generalist firms</w:t>
      </w:r>
      <w:r w:rsidR="001574BD" w:rsidRPr="006150EB">
        <w:rPr>
          <w:rFonts w:ascii="Times New Roman" w:hAnsi="Times New Roman"/>
          <w:sz w:val="22"/>
          <w:szCs w:val="22"/>
        </w:rPr>
        <w:t>.</w:t>
      </w:r>
    </w:p>
    <w:p w14:paraId="6CC3C664" w14:textId="77777777" w:rsidR="006150EB" w:rsidRPr="006150EB" w:rsidRDefault="006150EB" w:rsidP="006150EB">
      <w:pPr>
        <w:pStyle w:val="Body"/>
        <w:spacing w:line="480" w:lineRule="auto"/>
        <w:jc w:val="both"/>
        <w:rPr>
          <w:rFonts w:ascii="Times New Roman" w:hAnsi="Times New Roman"/>
          <w:sz w:val="22"/>
          <w:szCs w:val="22"/>
        </w:rPr>
      </w:pPr>
    </w:p>
    <w:p w14:paraId="12701A02" w14:textId="6E885CC6" w:rsidR="00CD5909" w:rsidRPr="00586ED7" w:rsidRDefault="00CD5909" w:rsidP="00C83B74">
      <w:pPr>
        <w:pStyle w:val="Body"/>
        <w:spacing w:line="480" w:lineRule="auto"/>
        <w:jc w:val="both"/>
        <w:rPr>
          <w:rFonts w:ascii="Times New Roman" w:hAnsi="Times New Roman"/>
          <w:b/>
          <w:sz w:val="22"/>
          <w:szCs w:val="22"/>
        </w:rPr>
      </w:pPr>
      <w:r w:rsidRPr="00586ED7">
        <w:rPr>
          <w:rFonts w:ascii="Times New Roman" w:hAnsi="Times New Roman"/>
          <w:b/>
          <w:sz w:val="22"/>
          <w:szCs w:val="22"/>
        </w:rPr>
        <w:t>Sample</w:t>
      </w:r>
      <w:r w:rsidR="00D3409D">
        <w:rPr>
          <w:rFonts w:ascii="Times New Roman" w:hAnsi="Times New Roman"/>
          <w:b/>
          <w:sz w:val="22"/>
          <w:szCs w:val="22"/>
        </w:rPr>
        <w:t xml:space="preserve"> and Analysis</w:t>
      </w:r>
    </w:p>
    <w:p w14:paraId="23B96420" w14:textId="1D3E449D" w:rsidR="004E3BEF" w:rsidRDefault="00517E93" w:rsidP="004E3BEF">
      <w:pPr>
        <w:pStyle w:val="Body"/>
        <w:spacing w:line="480" w:lineRule="auto"/>
        <w:jc w:val="both"/>
        <w:rPr>
          <w:rFonts w:ascii="Times New Roman" w:hAnsi="Times New Roman"/>
          <w:sz w:val="22"/>
          <w:szCs w:val="22"/>
        </w:rPr>
      </w:pPr>
      <w:r w:rsidRPr="00517E93">
        <w:rPr>
          <w:rFonts w:ascii="Times New Roman" w:hAnsi="Times New Roman"/>
          <w:sz w:val="22"/>
          <w:szCs w:val="22"/>
        </w:rPr>
        <w:t>The sample for th</w:t>
      </w:r>
      <w:r w:rsidR="00926701">
        <w:rPr>
          <w:rFonts w:ascii="Times New Roman" w:hAnsi="Times New Roman"/>
          <w:sz w:val="22"/>
          <w:szCs w:val="22"/>
        </w:rPr>
        <w:t>e present study derives from</w:t>
      </w:r>
      <w:r w:rsidRPr="00517E93">
        <w:rPr>
          <w:rFonts w:ascii="Times New Roman" w:hAnsi="Times New Roman"/>
          <w:sz w:val="22"/>
          <w:szCs w:val="22"/>
        </w:rPr>
        <w:t xml:space="preserve"> Vault.com rankings for the years 2009 to 2017.</w:t>
      </w:r>
      <w:r w:rsidR="00EF204E">
        <w:rPr>
          <w:rFonts w:ascii="Times New Roman" w:hAnsi="Times New Roman"/>
          <w:sz w:val="22"/>
          <w:szCs w:val="22"/>
        </w:rPr>
        <w:t xml:space="preserve"> </w:t>
      </w:r>
      <w:r w:rsidR="00AF627C">
        <w:rPr>
          <w:rFonts w:ascii="Times New Roman" w:hAnsi="Times New Roman"/>
          <w:sz w:val="22"/>
          <w:szCs w:val="22"/>
        </w:rPr>
        <w:t>The r</w:t>
      </w:r>
      <w:r w:rsidR="00EC3A98">
        <w:rPr>
          <w:rFonts w:ascii="Times New Roman" w:hAnsi="Times New Roman"/>
          <w:sz w:val="22"/>
          <w:szCs w:val="22"/>
        </w:rPr>
        <w:t xml:space="preserve">anking </w:t>
      </w:r>
      <w:r w:rsidR="00AF627C">
        <w:rPr>
          <w:rFonts w:ascii="Times New Roman" w:hAnsi="Times New Roman"/>
          <w:sz w:val="22"/>
          <w:szCs w:val="22"/>
        </w:rPr>
        <w:t>for accounting- and c</w:t>
      </w:r>
      <w:r w:rsidRPr="00517E93">
        <w:rPr>
          <w:rFonts w:ascii="Times New Roman" w:hAnsi="Times New Roman"/>
          <w:sz w:val="22"/>
          <w:szCs w:val="22"/>
        </w:rPr>
        <w:t xml:space="preserve">onsulting firms list annually the fifty most </w:t>
      </w:r>
      <w:r w:rsidR="00AF627C">
        <w:rPr>
          <w:rFonts w:ascii="Times New Roman" w:hAnsi="Times New Roman"/>
          <w:sz w:val="22"/>
          <w:szCs w:val="22"/>
        </w:rPr>
        <w:t xml:space="preserve">prestigious firms. For U.S. </w:t>
      </w:r>
      <w:r w:rsidR="00210BBB">
        <w:rPr>
          <w:rFonts w:ascii="Times New Roman" w:hAnsi="Times New Roman"/>
          <w:sz w:val="22"/>
          <w:szCs w:val="22"/>
        </w:rPr>
        <w:lastRenderedPageBreak/>
        <w:t>accounting- and consulting</w:t>
      </w:r>
      <w:r w:rsidRPr="00517E93">
        <w:rPr>
          <w:rFonts w:ascii="Times New Roman" w:hAnsi="Times New Roman"/>
          <w:sz w:val="22"/>
          <w:szCs w:val="22"/>
        </w:rPr>
        <w:t xml:space="preserve"> firms, Vault publishes a TO</w:t>
      </w:r>
      <w:r>
        <w:rPr>
          <w:rFonts w:ascii="Times New Roman" w:hAnsi="Times New Roman"/>
          <w:sz w:val="22"/>
          <w:szCs w:val="22"/>
        </w:rPr>
        <w:t>P</w:t>
      </w:r>
      <w:r w:rsidR="00210BBB">
        <w:rPr>
          <w:rFonts w:ascii="Times New Roman" w:hAnsi="Times New Roman"/>
          <w:sz w:val="22"/>
          <w:szCs w:val="22"/>
        </w:rPr>
        <w:t>50</w:t>
      </w:r>
      <w:r>
        <w:rPr>
          <w:rFonts w:ascii="Times New Roman" w:hAnsi="Times New Roman"/>
          <w:sz w:val="22"/>
          <w:szCs w:val="22"/>
        </w:rPr>
        <w:t xml:space="preserve"> ranking every year. As the merger</w:t>
      </w:r>
      <w:r w:rsidR="00884EBF">
        <w:rPr>
          <w:rFonts w:ascii="Times New Roman" w:hAnsi="Times New Roman"/>
          <w:sz w:val="22"/>
          <w:szCs w:val="22"/>
        </w:rPr>
        <w:t xml:space="preserve"> and acquisition take place, firms are </w:t>
      </w:r>
      <w:r w:rsidR="00AF627C">
        <w:rPr>
          <w:rFonts w:ascii="Times New Roman" w:hAnsi="Times New Roman"/>
          <w:sz w:val="22"/>
          <w:szCs w:val="22"/>
        </w:rPr>
        <w:t>newly listed</w:t>
      </w:r>
      <w:r w:rsidR="00884EBF">
        <w:rPr>
          <w:rFonts w:ascii="Times New Roman" w:hAnsi="Times New Roman"/>
          <w:sz w:val="22"/>
          <w:szCs w:val="22"/>
        </w:rPr>
        <w:t xml:space="preserve"> and other firms drop</w:t>
      </w:r>
      <w:r w:rsidR="00AF627C">
        <w:rPr>
          <w:rFonts w:ascii="Times New Roman" w:hAnsi="Times New Roman"/>
          <w:sz w:val="22"/>
          <w:szCs w:val="22"/>
        </w:rPr>
        <w:t xml:space="preserve"> from the ranking</w:t>
      </w:r>
      <w:r>
        <w:rPr>
          <w:rFonts w:ascii="Times New Roman" w:hAnsi="Times New Roman"/>
          <w:sz w:val="22"/>
          <w:szCs w:val="22"/>
        </w:rPr>
        <w:t xml:space="preserve">, </w:t>
      </w:r>
      <w:r w:rsidR="00884EBF">
        <w:rPr>
          <w:rFonts w:ascii="Times New Roman" w:hAnsi="Times New Roman"/>
          <w:sz w:val="22"/>
          <w:szCs w:val="22"/>
        </w:rPr>
        <w:t xml:space="preserve">the overall sample contains </w:t>
      </w:r>
      <w:r w:rsidR="00210BBB">
        <w:rPr>
          <w:rFonts w:ascii="Times New Roman" w:hAnsi="Times New Roman"/>
          <w:sz w:val="22"/>
          <w:szCs w:val="22"/>
        </w:rPr>
        <w:t>162</w:t>
      </w:r>
      <w:r w:rsidR="00884EBF">
        <w:rPr>
          <w:rFonts w:ascii="Times New Roman" w:hAnsi="Times New Roman"/>
          <w:sz w:val="22"/>
          <w:szCs w:val="22"/>
        </w:rPr>
        <w:t xml:space="preserve"> organizations, </w:t>
      </w:r>
      <w:r w:rsidR="00210BBB">
        <w:rPr>
          <w:rFonts w:ascii="Times New Roman" w:hAnsi="Times New Roman"/>
          <w:sz w:val="22"/>
          <w:szCs w:val="22"/>
        </w:rPr>
        <w:t xml:space="preserve">consisting of </w:t>
      </w:r>
      <w:r w:rsidR="00884EBF">
        <w:rPr>
          <w:rFonts w:ascii="Times New Roman" w:hAnsi="Times New Roman"/>
          <w:sz w:val="22"/>
          <w:szCs w:val="22"/>
        </w:rPr>
        <w:t xml:space="preserve">74 </w:t>
      </w:r>
      <w:r w:rsidR="00AF627C">
        <w:rPr>
          <w:rFonts w:ascii="Times New Roman" w:hAnsi="Times New Roman"/>
          <w:sz w:val="22"/>
          <w:szCs w:val="22"/>
        </w:rPr>
        <w:t>a</w:t>
      </w:r>
      <w:r w:rsidR="00884EBF">
        <w:rPr>
          <w:rFonts w:ascii="Times New Roman" w:hAnsi="Times New Roman"/>
          <w:sz w:val="22"/>
          <w:szCs w:val="22"/>
        </w:rPr>
        <w:t>ccounting-</w:t>
      </w:r>
      <w:r w:rsidR="00210BBB">
        <w:rPr>
          <w:rFonts w:ascii="Times New Roman" w:hAnsi="Times New Roman"/>
          <w:sz w:val="22"/>
          <w:szCs w:val="22"/>
        </w:rPr>
        <w:t xml:space="preserve"> and </w:t>
      </w:r>
      <w:r w:rsidR="00AF627C">
        <w:rPr>
          <w:rFonts w:ascii="Times New Roman" w:hAnsi="Times New Roman"/>
          <w:sz w:val="22"/>
          <w:szCs w:val="22"/>
        </w:rPr>
        <w:t>88 c</w:t>
      </w:r>
      <w:r w:rsidR="00884EBF">
        <w:rPr>
          <w:rFonts w:ascii="Times New Roman" w:hAnsi="Times New Roman"/>
          <w:sz w:val="22"/>
          <w:szCs w:val="22"/>
        </w:rPr>
        <w:t>onsulting</w:t>
      </w:r>
      <w:r w:rsidR="00D3409D">
        <w:rPr>
          <w:rFonts w:ascii="Times New Roman" w:hAnsi="Times New Roman"/>
          <w:sz w:val="22"/>
          <w:szCs w:val="22"/>
        </w:rPr>
        <w:t xml:space="preserve"> firms.</w:t>
      </w:r>
      <w:r w:rsidR="008D36D7">
        <w:rPr>
          <w:rFonts w:ascii="Times New Roman" w:hAnsi="Times New Roman"/>
          <w:sz w:val="22"/>
          <w:szCs w:val="22"/>
        </w:rPr>
        <w:t xml:space="preserve"> A</w:t>
      </w:r>
      <w:r w:rsidR="00D3409D">
        <w:rPr>
          <w:rFonts w:ascii="Times New Roman" w:hAnsi="Times New Roman"/>
          <w:sz w:val="22"/>
          <w:szCs w:val="22"/>
        </w:rPr>
        <w:t xml:space="preserve">ll </w:t>
      </w:r>
      <w:r w:rsidR="00E34905">
        <w:rPr>
          <w:rFonts w:ascii="Times New Roman" w:hAnsi="Times New Roman"/>
          <w:sz w:val="22"/>
          <w:szCs w:val="22"/>
        </w:rPr>
        <w:t xml:space="preserve">sample </w:t>
      </w:r>
      <w:r w:rsidR="00D3409D">
        <w:rPr>
          <w:rFonts w:ascii="Times New Roman" w:hAnsi="Times New Roman"/>
          <w:sz w:val="22"/>
          <w:szCs w:val="22"/>
        </w:rPr>
        <w:t>related SIC affiliations are drawn from Lexis Nexis Corporate Affiliations</w:t>
      </w:r>
      <w:r w:rsidR="00A436C0">
        <w:rPr>
          <w:rFonts w:ascii="Times New Roman" w:hAnsi="Times New Roman"/>
          <w:sz w:val="22"/>
          <w:szCs w:val="22"/>
        </w:rPr>
        <w:t xml:space="preserve"> database</w:t>
      </w:r>
      <w:r w:rsidR="00D3409D">
        <w:rPr>
          <w:rFonts w:ascii="Times New Roman" w:hAnsi="Times New Roman"/>
          <w:sz w:val="22"/>
          <w:szCs w:val="22"/>
        </w:rPr>
        <w:t xml:space="preserve">. In the present example, PwC is affiliated with five-, </w:t>
      </w:r>
      <w:r w:rsidR="00E34905">
        <w:rPr>
          <w:rFonts w:ascii="Times New Roman" w:hAnsi="Times New Roman"/>
          <w:sz w:val="22"/>
          <w:szCs w:val="22"/>
        </w:rPr>
        <w:t xml:space="preserve">in </w:t>
      </w:r>
      <w:r w:rsidR="00D3409D">
        <w:rPr>
          <w:rFonts w:ascii="Times New Roman" w:hAnsi="Times New Roman"/>
          <w:sz w:val="22"/>
          <w:szCs w:val="22"/>
        </w:rPr>
        <w:t xml:space="preserve">later </w:t>
      </w:r>
      <w:r w:rsidR="00E34905">
        <w:rPr>
          <w:rFonts w:ascii="Times New Roman" w:hAnsi="Times New Roman"/>
          <w:sz w:val="22"/>
          <w:szCs w:val="22"/>
        </w:rPr>
        <w:t xml:space="preserve">years </w:t>
      </w:r>
      <w:r w:rsidR="00D3409D">
        <w:rPr>
          <w:rFonts w:ascii="Times New Roman" w:hAnsi="Times New Roman"/>
          <w:sz w:val="22"/>
          <w:szCs w:val="22"/>
        </w:rPr>
        <w:t>with seven categories. Those categories represent PwC</w:t>
      </w:r>
      <w:r w:rsidR="00AF627C">
        <w:rPr>
          <w:rFonts w:ascii="Times New Roman" w:hAnsi="Times New Roman"/>
          <w:sz w:val="22"/>
          <w:szCs w:val="22"/>
        </w:rPr>
        <w:t>´s main business units a</w:t>
      </w:r>
      <w:r w:rsidR="00D3409D">
        <w:rPr>
          <w:rFonts w:ascii="Times New Roman" w:hAnsi="Times New Roman"/>
          <w:sz w:val="22"/>
          <w:szCs w:val="22"/>
        </w:rPr>
        <w:t>dv</w:t>
      </w:r>
      <w:r w:rsidR="00EF204E">
        <w:rPr>
          <w:rFonts w:ascii="Times New Roman" w:hAnsi="Times New Roman"/>
          <w:sz w:val="22"/>
          <w:szCs w:val="22"/>
        </w:rPr>
        <w:t>is</w:t>
      </w:r>
      <w:r w:rsidR="00AF627C">
        <w:rPr>
          <w:rFonts w:ascii="Times New Roman" w:hAnsi="Times New Roman"/>
          <w:sz w:val="22"/>
          <w:szCs w:val="22"/>
        </w:rPr>
        <w:t>ory, tax</w:t>
      </w:r>
      <w:r w:rsidR="008D36D7">
        <w:rPr>
          <w:rFonts w:ascii="Times New Roman" w:hAnsi="Times New Roman"/>
          <w:sz w:val="22"/>
          <w:szCs w:val="22"/>
        </w:rPr>
        <w:t xml:space="preserve"> </w:t>
      </w:r>
      <w:r w:rsidR="00AF627C">
        <w:rPr>
          <w:rFonts w:ascii="Times New Roman" w:hAnsi="Times New Roman"/>
          <w:sz w:val="22"/>
          <w:szCs w:val="22"/>
        </w:rPr>
        <w:t>and a</w:t>
      </w:r>
      <w:r w:rsidR="00EF204E">
        <w:rPr>
          <w:rFonts w:ascii="Times New Roman" w:hAnsi="Times New Roman"/>
          <w:sz w:val="22"/>
          <w:szCs w:val="22"/>
        </w:rPr>
        <w:t xml:space="preserve">udit </w:t>
      </w:r>
      <w:r w:rsidR="00EF204E">
        <w:rPr>
          <w:rFonts w:ascii="Times New Roman" w:hAnsi="Times New Roman"/>
          <w:sz w:val="22"/>
          <w:szCs w:val="22"/>
        </w:rPr>
        <w:fldChar w:fldCharType="begin"/>
      </w:r>
      <w:r w:rsidR="00EF204E">
        <w:rPr>
          <w:rFonts w:ascii="Times New Roman" w:hAnsi="Times New Roman"/>
          <w:sz w:val="22"/>
          <w:szCs w:val="22"/>
        </w:rPr>
        <w:instrText xml:space="preserve"> ADDIN ZOTERO_ITEM CSL_CITATION {"citationID":"yRzYPaTV","properties":{"formattedCitation":"(PwC, 2018)","plainCitation":"(PwC, 2018)","dontUpdate":true,"noteIndex":0},"citationItems":[{"id":239,"uris":["http://zotero.org/users/local/MZmYsjmo/items/43HRBU8J"],"uri":["http://zotero.org/users/local/MZmYsjmo/items/43HRBU8J"],"itemData":{"id":239,"type":"article","title":"Our Services","URL":"https://www.pwc.com/services","author":[{"family":"PwC","given":""}],"issued":{"date-parts":[["2018"]]}}}],"schema":"https://github.com/citation-style-language/schema/raw/master/csl-citation.json"} </w:instrText>
      </w:r>
      <w:r w:rsidR="00EF204E">
        <w:rPr>
          <w:rFonts w:ascii="Times New Roman" w:hAnsi="Times New Roman"/>
          <w:sz w:val="22"/>
          <w:szCs w:val="22"/>
        </w:rPr>
        <w:fldChar w:fldCharType="separate"/>
      </w:r>
      <w:r w:rsidR="00EF204E">
        <w:rPr>
          <w:rFonts w:ascii="Times New Roman" w:hAnsi="Times New Roman" w:cs="Times New Roman"/>
          <w:sz w:val="22"/>
        </w:rPr>
        <w:t>(PwC, 2018)</w:t>
      </w:r>
      <w:r w:rsidR="00EF204E">
        <w:rPr>
          <w:rFonts w:ascii="Times New Roman" w:hAnsi="Times New Roman"/>
          <w:sz w:val="22"/>
          <w:szCs w:val="22"/>
        </w:rPr>
        <w:fldChar w:fldCharType="end"/>
      </w:r>
      <w:r w:rsidR="00EF204E">
        <w:rPr>
          <w:rFonts w:ascii="Times New Roman" w:hAnsi="Times New Roman"/>
          <w:sz w:val="22"/>
          <w:szCs w:val="22"/>
        </w:rPr>
        <w:t>.</w:t>
      </w:r>
      <w:r w:rsidR="00AF627C">
        <w:rPr>
          <w:rFonts w:ascii="Times New Roman" w:hAnsi="Times New Roman"/>
          <w:sz w:val="22"/>
          <w:szCs w:val="22"/>
        </w:rPr>
        <w:t xml:space="preserve"> </w:t>
      </w:r>
      <w:r w:rsidR="00EF204E">
        <w:rPr>
          <w:rFonts w:ascii="Times New Roman" w:hAnsi="Times New Roman"/>
          <w:sz w:val="22"/>
          <w:szCs w:val="22"/>
        </w:rPr>
        <w:t>Based on this s</w:t>
      </w:r>
      <w:r w:rsidR="008D36D7">
        <w:rPr>
          <w:rFonts w:ascii="Times New Roman" w:hAnsi="Times New Roman"/>
          <w:sz w:val="22"/>
          <w:szCs w:val="22"/>
        </w:rPr>
        <w:t>ervice scope</w:t>
      </w:r>
      <w:r w:rsidR="00EF204E">
        <w:rPr>
          <w:rFonts w:ascii="Times New Roman" w:hAnsi="Times New Roman"/>
          <w:sz w:val="22"/>
          <w:szCs w:val="22"/>
        </w:rPr>
        <w:t xml:space="preserve">, PwC is listed in </w:t>
      </w:r>
      <w:r w:rsidR="008D36D7">
        <w:rPr>
          <w:rFonts w:ascii="Times New Roman" w:hAnsi="Times New Roman"/>
          <w:sz w:val="22"/>
          <w:szCs w:val="22"/>
        </w:rPr>
        <w:t>both</w:t>
      </w:r>
      <w:r w:rsidR="00EF204E">
        <w:rPr>
          <w:rFonts w:ascii="Times New Roman" w:hAnsi="Times New Roman"/>
          <w:sz w:val="22"/>
          <w:szCs w:val="22"/>
        </w:rPr>
        <w:t xml:space="preserve"> Vault rankings </w:t>
      </w:r>
      <w:r w:rsidR="00AF627C">
        <w:rPr>
          <w:rFonts w:ascii="Times New Roman" w:hAnsi="Times New Roman"/>
          <w:sz w:val="22"/>
          <w:szCs w:val="22"/>
        </w:rPr>
        <w:t>among</w:t>
      </w:r>
      <w:r w:rsidR="00EF204E">
        <w:rPr>
          <w:rFonts w:ascii="Times New Roman" w:hAnsi="Times New Roman"/>
          <w:sz w:val="22"/>
          <w:szCs w:val="22"/>
        </w:rPr>
        <w:t xml:space="preserve"> </w:t>
      </w:r>
      <w:r w:rsidR="00AF627C">
        <w:rPr>
          <w:rFonts w:ascii="Times New Roman" w:hAnsi="Times New Roman"/>
          <w:sz w:val="22"/>
          <w:szCs w:val="22"/>
        </w:rPr>
        <w:t xml:space="preserve">the most </w:t>
      </w:r>
      <w:r w:rsidR="00EF204E">
        <w:rPr>
          <w:rFonts w:ascii="Times New Roman" w:hAnsi="Times New Roman"/>
          <w:sz w:val="22"/>
          <w:szCs w:val="22"/>
        </w:rPr>
        <w:t xml:space="preserve">prestigious </w:t>
      </w:r>
      <w:r w:rsidR="008D36D7">
        <w:rPr>
          <w:rFonts w:ascii="Times New Roman" w:hAnsi="Times New Roman"/>
          <w:sz w:val="22"/>
          <w:szCs w:val="22"/>
        </w:rPr>
        <w:t xml:space="preserve">accounting- and </w:t>
      </w:r>
      <w:r w:rsidR="00AF627C">
        <w:rPr>
          <w:rFonts w:ascii="Times New Roman" w:hAnsi="Times New Roman"/>
          <w:sz w:val="22"/>
          <w:szCs w:val="22"/>
        </w:rPr>
        <w:t>c</w:t>
      </w:r>
      <w:r w:rsidR="00EF204E">
        <w:rPr>
          <w:rFonts w:ascii="Times New Roman" w:hAnsi="Times New Roman"/>
          <w:sz w:val="22"/>
          <w:szCs w:val="22"/>
        </w:rPr>
        <w:t>onsulting</w:t>
      </w:r>
      <w:r w:rsidR="008D36D7">
        <w:rPr>
          <w:rFonts w:ascii="Times New Roman" w:hAnsi="Times New Roman"/>
          <w:sz w:val="22"/>
          <w:szCs w:val="22"/>
        </w:rPr>
        <w:t xml:space="preserve"> </w:t>
      </w:r>
      <w:r w:rsidR="00EF204E">
        <w:rPr>
          <w:rFonts w:ascii="Times New Roman" w:hAnsi="Times New Roman"/>
          <w:sz w:val="22"/>
          <w:szCs w:val="22"/>
        </w:rPr>
        <w:t>firm</w:t>
      </w:r>
      <w:r w:rsidR="00A436C0">
        <w:rPr>
          <w:rFonts w:ascii="Times New Roman" w:hAnsi="Times New Roman"/>
          <w:sz w:val="22"/>
          <w:szCs w:val="22"/>
        </w:rPr>
        <w:t>s</w:t>
      </w:r>
      <w:r w:rsidR="00EF204E">
        <w:rPr>
          <w:rFonts w:ascii="Times New Roman" w:hAnsi="Times New Roman"/>
          <w:sz w:val="22"/>
          <w:szCs w:val="22"/>
        </w:rPr>
        <w:t>.</w:t>
      </w:r>
      <w:r w:rsidR="00AF627C">
        <w:rPr>
          <w:rFonts w:ascii="Times New Roman" w:hAnsi="Times New Roman"/>
          <w:sz w:val="22"/>
          <w:szCs w:val="22"/>
        </w:rPr>
        <w:tab/>
      </w:r>
      <w:r w:rsidR="00EF204E">
        <w:rPr>
          <w:rFonts w:ascii="Times New Roman" w:hAnsi="Times New Roman"/>
          <w:sz w:val="22"/>
          <w:szCs w:val="22"/>
        </w:rPr>
        <w:t xml:space="preserve"> </w:t>
      </w:r>
      <w:r w:rsidR="00AF627C">
        <w:rPr>
          <w:rFonts w:ascii="Times New Roman" w:hAnsi="Times New Roman"/>
          <w:sz w:val="22"/>
          <w:szCs w:val="22"/>
        </w:rPr>
        <w:br/>
      </w:r>
      <w:r w:rsidR="00AF627C" w:rsidRPr="00AF627C">
        <w:rPr>
          <w:rFonts w:ascii="Times New Roman" w:hAnsi="Times New Roman"/>
          <w:sz w:val="22"/>
          <w:szCs w:val="22"/>
        </w:rPr>
        <w:t>Preceding with the analysis</w:t>
      </w:r>
      <w:r w:rsidR="00AF627C">
        <w:rPr>
          <w:rFonts w:ascii="Times New Roman" w:hAnsi="Times New Roman"/>
          <w:sz w:val="22"/>
          <w:szCs w:val="22"/>
        </w:rPr>
        <w:t>, the present study te</w:t>
      </w:r>
      <w:r w:rsidR="00F46CD1">
        <w:rPr>
          <w:rFonts w:ascii="Times New Roman" w:hAnsi="Times New Roman"/>
          <w:sz w:val="22"/>
          <w:szCs w:val="22"/>
        </w:rPr>
        <w:t>sts the first hypothesis by determining the sequence of category-affiliation</w:t>
      </w:r>
      <w:r w:rsidR="008D36D7">
        <w:rPr>
          <w:rFonts w:ascii="Times New Roman" w:hAnsi="Times New Roman"/>
          <w:sz w:val="22"/>
          <w:szCs w:val="22"/>
        </w:rPr>
        <w:t xml:space="preserve"> according to the earlier described procedure</w:t>
      </w:r>
      <w:r w:rsidR="00F46CD1">
        <w:rPr>
          <w:rFonts w:ascii="Times New Roman" w:hAnsi="Times New Roman"/>
          <w:sz w:val="22"/>
          <w:szCs w:val="22"/>
        </w:rPr>
        <w:t xml:space="preserve">. In the </w:t>
      </w:r>
      <w:r w:rsidR="004E3BEF">
        <w:rPr>
          <w:rFonts w:ascii="Times New Roman" w:hAnsi="Times New Roman"/>
          <w:sz w:val="22"/>
          <w:szCs w:val="22"/>
        </w:rPr>
        <w:t xml:space="preserve">earlier </w:t>
      </w:r>
      <w:r w:rsidR="00F46CD1">
        <w:rPr>
          <w:rFonts w:ascii="Times New Roman" w:hAnsi="Times New Roman"/>
          <w:sz w:val="22"/>
          <w:szCs w:val="22"/>
        </w:rPr>
        <w:t>example of PwC, the study compares the firm´s</w:t>
      </w:r>
      <w:r w:rsidR="00E34905">
        <w:rPr>
          <w:rFonts w:ascii="Times New Roman" w:hAnsi="Times New Roman"/>
          <w:sz w:val="22"/>
          <w:szCs w:val="22"/>
        </w:rPr>
        <w:t xml:space="preserve"> 2009 </w:t>
      </w:r>
      <w:r w:rsidR="004E3BEF">
        <w:rPr>
          <w:rFonts w:ascii="Times New Roman" w:hAnsi="Times New Roman"/>
          <w:sz w:val="22"/>
          <w:szCs w:val="22"/>
        </w:rPr>
        <w:t xml:space="preserve">rank in </w:t>
      </w:r>
      <w:r w:rsidR="00E34905">
        <w:rPr>
          <w:rFonts w:ascii="Times New Roman" w:hAnsi="Times New Roman"/>
          <w:sz w:val="22"/>
          <w:szCs w:val="22"/>
        </w:rPr>
        <w:t>Vault-TOP50 c</w:t>
      </w:r>
      <w:r w:rsidR="00F46CD1">
        <w:rPr>
          <w:rFonts w:ascii="Times New Roman" w:hAnsi="Times New Roman"/>
          <w:sz w:val="22"/>
          <w:szCs w:val="22"/>
        </w:rPr>
        <w:t xml:space="preserve">onsulting </w:t>
      </w:r>
      <w:r w:rsidR="004E3BEF">
        <w:rPr>
          <w:rFonts w:ascii="Times New Roman" w:hAnsi="Times New Roman"/>
          <w:sz w:val="22"/>
          <w:szCs w:val="22"/>
        </w:rPr>
        <w:t>firms</w:t>
      </w:r>
      <w:r w:rsidR="00F46CD1">
        <w:rPr>
          <w:rFonts w:ascii="Times New Roman" w:hAnsi="Times New Roman"/>
          <w:sz w:val="22"/>
          <w:szCs w:val="22"/>
        </w:rPr>
        <w:t xml:space="preserve"> </w:t>
      </w:r>
      <w:r w:rsidR="00E34905">
        <w:rPr>
          <w:rFonts w:ascii="Times New Roman" w:hAnsi="Times New Roman"/>
          <w:sz w:val="22"/>
          <w:szCs w:val="22"/>
        </w:rPr>
        <w:t>with the latter</w:t>
      </w:r>
      <w:r w:rsidR="00F46CD1">
        <w:rPr>
          <w:rFonts w:ascii="Times New Roman" w:hAnsi="Times New Roman"/>
          <w:sz w:val="22"/>
          <w:szCs w:val="22"/>
        </w:rPr>
        <w:t xml:space="preserve"> in </w:t>
      </w:r>
      <w:r w:rsidR="00E34905">
        <w:rPr>
          <w:rFonts w:ascii="Times New Roman" w:hAnsi="Times New Roman"/>
          <w:sz w:val="22"/>
          <w:szCs w:val="22"/>
        </w:rPr>
        <w:t xml:space="preserve">the year </w:t>
      </w:r>
      <w:r w:rsidR="00F46CD1">
        <w:rPr>
          <w:rFonts w:ascii="Times New Roman" w:hAnsi="Times New Roman"/>
          <w:sz w:val="22"/>
          <w:szCs w:val="22"/>
        </w:rPr>
        <w:t>2010, as well as the position of PwC in 2010</w:t>
      </w:r>
      <w:r w:rsidR="00E34905">
        <w:rPr>
          <w:rFonts w:ascii="Times New Roman" w:hAnsi="Times New Roman"/>
          <w:sz w:val="22"/>
          <w:szCs w:val="22"/>
        </w:rPr>
        <w:t>´s Vault TOP50 a</w:t>
      </w:r>
      <w:r w:rsidR="00F46CD1">
        <w:rPr>
          <w:rFonts w:ascii="Times New Roman" w:hAnsi="Times New Roman"/>
          <w:sz w:val="22"/>
          <w:szCs w:val="22"/>
        </w:rPr>
        <w:t>ccounting survey</w:t>
      </w:r>
      <w:r w:rsidR="004E3BEF">
        <w:rPr>
          <w:rFonts w:ascii="Times New Roman" w:hAnsi="Times New Roman"/>
          <w:sz w:val="22"/>
          <w:szCs w:val="22"/>
        </w:rPr>
        <w:t>, following the occupation of the new category</w:t>
      </w:r>
      <w:r w:rsidR="00F46CD1">
        <w:rPr>
          <w:rFonts w:ascii="Times New Roman" w:hAnsi="Times New Roman"/>
          <w:sz w:val="22"/>
          <w:szCs w:val="22"/>
        </w:rPr>
        <w:t>.</w:t>
      </w:r>
      <w:r w:rsidR="00814C5E">
        <w:rPr>
          <w:rFonts w:ascii="Times New Roman" w:hAnsi="Times New Roman"/>
          <w:sz w:val="22"/>
          <w:szCs w:val="22"/>
        </w:rPr>
        <w:t xml:space="preserve"> </w:t>
      </w:r>
      <w:r w:rsidR="00E34905">
        <w:rPr>
          <w:rFonts w:ascii="Times New Roman" w:hAnsi="Times New Roman"/>
          <w:sz w:val="22"/>
          <w:szCs w:val="22"/>
        </w:rPr>
        <w:t>For the second</w:t>
      </w:r>
      <w:r w:rsidR="00D7360E">
        <w:rPr>
          <w:rFonts w:ascii="Times New Roman" w:hAnsi="Times New Roman"/>
          <w:sz w:val="22"/>
          <w:szCs w:val="22"/>
        </w:rPr>
        <w:t xml:space="preserve"> hypothesis</w:t>
      </w:r>
      <w:r w:rsidR="00E34905">
        <w:rPr>
          <w:rFonts w:ascii="Times New Roman" w:hAnsi="Times New Roman"/>
          <w:sz w:val="22"/>
          <w:szCs w:val="22"/>
        </w:rPr>
        <w:t xml:space="preserve">, this study </w:t>
      </w:r>
      <w:r w:rsidR="008D36D7">
        <w:rPr>
          <w:rFonts w:ascii="Times New Roman" w:hAnsi="Times New Roman"/>
          <w:sz w:val="22"/>
          <w:szCs w:val="22"/>
        </w:rPr>
        <w:t>perceives PwC´s prestige score in the 2009 Vault-TOP50 consulting survey, prior to the category-spanning event.</w:t>
      </w:r>
      <w:r w:rsidR="004E3BEF">
        <w:rPr>
          <w:rFonts w:ascii="Times New Roman" w:hAnsi="Times New Roman"/>
          <w:sz w:val="22"/>
          <w:szCs w:val="22"/>
        </w:rPr>
        <w:t xml:space="preserve"> Last, the scope-of-service is determined based on the information </w:t>
      </w:r>
      <w:r w:rsidR="004E3BEF" w:rsidRPr="004E3BEF">
        <w:rPr>
          <w:rFonts w:ascii="Times New Roman" w:hAnsi="Times New Roman"/>
          <w:sz w:val="22"/>
          <w:szCs w:val="22"/>
        </w:rPr>
        <w:t>from Lexis Nexis Corporate Affiliations specialized firms. In</w:t>
      </w:r>
      <w:r w:rsidR="009B3522">
        <w:rPr>
          <w:rFonts w:ascii="Times New Roman" w:hAnsi="Times New Roman"/>
          <w:sz w:val="22"/>
          <w:szCs w:val="22"/>
        </w:rPr>
        <w:t xml:space="preserve"> the earlier example of PwC</w:t>
      </w:r>
      <w:r w:rsidR="004E3BEF" w:rsidRPr="004E3BEF">
        <w:rPr>
          <w:rFonts w:ascii="Times New Roman" w:hAnsi="Times New Roman"/>
          <w:sz w:val="22"/>
          <w:szCs w:val="22"/>
        </w:rPr>
        <w:t xml:space="preserve">, </w:t>
      </w:r>
      <w:r w:rsidR="009B3522">
        <w:rPr>
          <w:rFonts w:ascii="Times New Roman" w:hAnsi="Times New Roman"/>
          <w:sz w:val="22"/>
          <w:szCs w:val="22"/>
        </w:rPr>
        <w:t xml:space="preserve">the </w:t>
      </w:r>
      <w:r w:rsidR="004E3BEF" w:rsidRPr="004E3BEF">
        <w:rPr>
          <w:rFonts w:ascii="Times New Roman" w:hAnsi="Times New Roman"/>
          <w:sz w:val="22"/>
          <w:szCs w:val="22"/>
        </w:rPr>
        <w:t>firm</w:t>
      </w:r>
      <w:r w:rsidR="009B3522">
        <w:rPr>
          <w:rFonts w:ascii="Times New Roman" w:hAnsi="Times New Roman"/>
          <w:sz w:val="22"/>
          <w:szCs w:val="22"/>
        </w:rPr>
        <w:t xml:space="preserve"> holds </w:t>
      </w:r>
      <w:r w:rsidR="004E3BEF" w:rsidRPr="004E3BEF">
        <w:rPr>
          <w:rFonts w:ascii="Times New Roman" w:hAnsi="Times New Roman"/>
          <w:sz w:val="22"/>
          <w:szCs w:val="22"/>
        </w:rPr>
        <w:t xml:space="preserve">multiple diverse SIC codes </w:t>
      </w:r>
      <w:r w:rsidR="009B3522">
        <w:rPr>
          <w:rFonts w:ascii="Times New Roman" w:hAnsi="Times New Roman"/>
          <w:sz w:val="22"/>
          <w:szCs w:val="22"/>
        </w:rPr>
        <w:t>and is therefore coded with “1”, a firm providing a broad scope of service.</w:t>
      </w:r>
      <w:r w:rsidR="00FB3C00">
        <w:rPr>
          <w:rFonts w:ascii="Times New Roman" w:hAnsi="Times New Roman"/>
          <w:sz w:val="22"/>
          <w:szCs w:val="22"/>
        </w:rPr>
        <w:t xml:space="preserve"> The analysis is completed for all firms of the sample. Finally, the moderating effect of the three constructs on the status change in the aftermath of category-spanning is measured.</w:t>
      </w:r>
    </w:p>
    <w:p w14:paraId="45C0FDAD" w14:textId="77777777" w:rsidR="006150EB" w:rsidRDefault="006150EB" w:rsidP="00C83B74">
      <w:pPr>
        <w:pStyle w:val="Body"/>
        <w:spacing w:line="480" w:lineRule="auto"/>
        <w:jc w:val="both"/>
        <w:rPr>
          <w:rFonts w:ascii="Times New Roman" w:hAnsi="Times New Roman"/>
          <w:sz w:val="22"/>
          <w:szCs w:val="22"/>
        </w:rPr>
      </w:pPr>
    </w:p>
    <w:p w14:paraId="51D64DD7" w14:textId="6C5CF8C8" w:rsidR="001F6D33" w:rsidRPr="001F6D33" w:rsidRDefault="001F6D33" w:rsidP="00C83B74">
      <w:pPr>
        <w:pStyle w:val="Body"/>
        <w:spacing w:line="480" w:lineRule="auto"/>
        <w:jc w:val="both"/>
        <w:rPr>
          <w:rFonts w:ascii="Times New Roman" w:hAnsi="Times New Roman"/>
          <w:b/>
          <w:sz w:val="22"/>
          <w:szCs w:val="22"/>
        </w:rPr>
      </w:pPr>
      <w:r w:rsidRPr="001F6D33">
        <w:rPr>
          <w:rFonts w:ascii="Times New Roman" w:hAnsi="Times New Roman"/>
          <w:b/>
          <w:sz w:val="22"/>
          <w:szCs w:val="22"/>
        </w:rPr>
        <w:t>Discussion</w:t>
      </w:r>
    </w:p>
    <w:p w14:paraId="1DE199A1" w14:textId="28F2B2E0" w:rsidR="00D427C2" w:rsidRPr="00C2672C" w:rsidRDefault="00EC250C" w:rsidP="00C2672C">
      <w:pPr>
        <w:pStyle w:val="s12"/>
        <w:spacing w:before="0" w:beforeAutospacing="0" w:after="0" w:afterAutospacing="0" w:line="480" w:lineRule="auto"/>
        <w:jc w:val="both"/>
        <w:rPr>
          <w:color w:val="000000" w:themeColor="text1"/>
          <w:sz w:val="22"/>
          <w:szCs w:val="22"/>
          <w:bdr w:val="nil"/>
          <w:lang w:val="en-GB" w:eastAsia="en-US"/>
        </w:rPr>
      </w:pPr>
      <w:r>
        <w:rPr>
          <w:color w:val="000000" w:themeColor="text1"/>
          <w:sz w:val="22"/>
          <w:szCs w:val="22"/>
          <w:bdr w:val="nil"/>
          <w:lang w:val="en-GB" w:eastAsia="en-US"/>
        </w:rPr>
        <w:t xml:space="preserve">The present paper contributes to the ongoing discourse </w:t>
      </w:r>
      <w:r w:rsidR="00210BBB">
        <w:rPr>
          <w:color w:val="000000" w:themeColor="text1"/>
          <w:sz w:val="22"/>
          <w:szCs w:val="22"/>
          <w:bdr w:val="nil"/>
          <w:lang w:val="en-GB" w:eastAsia="en-US"/>
        </w:rPr>
        <w:t xml:space="preserve">on category spanning </w:t>
      </w:r>
      <w:r>
        <w:rPr>
          <w:color w:val="000000" w:themeColor="text1"/>
          <w:sz w:val="22"/>
          <w:szCs w:val="22"/>
          <w:bdr w:val="nil"/>
          <w:lang w:val="en-GB" w:eastAsia="en-US"/>
        </w:rPr>
        <w:t xml:space="preserve">by studying the </w:t>
      </w:r>
      <w:r w:rsidR="00210BBB">
        <w:rPr>
          <w:color w:val="000000" w:themeColor="text1"/>
          <w:sz w:val="22"/>
          <w:szCs w:val="22"/>
          <w:bdr w:val="nil"/>
          <w:lang w:val="en-GB" w:eastAsia="en-US"/>
        </w:rPr>
        <w:t xml:space="preserve">contingencies of organizational outcomes for </w:t>
      </w:r>
      <w:r w:rsidR="00867CE9">
        <w:rPr>
          <w:color w:val="000000" w:themeColor="text1"/>
          <w:sz w:val="22"/>
          <w:szCs w:val="22"/>
          <w:bdr w:val="nil"/>
          <w:lang w:val="en-GB" w:eastAsia="en-US"/>
        </w:rPr>
        <w:t xml:space="preserve">the </w:t>
      </w:r>
      <w:r>
        <w:rPr>
          <w:color w:val="000000" w:themeColor="text1"/>
          <w:sz w:val="22"/>
          <w:szCs w:val="22"/>
          <w:bdr w:val="nil"/>
          <w:lang w:val="en-GB" w:eastAsia="en-US"/>
        </w:rPr>
        <w:t xml:space="preserve">sequence of </w:t>
      </w:r>
      <w:r w:rsidR="00210BBB">
        <w:rPr>
          <w:color w:val="000000" w:themeColor="text1"/>
          <w:sz w:val="22"/>
          <w:szCs w:val="22"/>
          <w:bdr w:val="nil"/>
          <w:lang w:val="en-GB" w:eastAsia="en-US"/>
        </w:rPr>
        <w:t>spanning</w:t>
      </w:r>
      <w:r w:rsidR="00B123F2">
        <w:rPr>
          <w:color w:val="000000" w:themeColor="text1"/>
          <w:sz w:val="22"/>
          <w:szCs w:val="22"/>
          <w:bdr w:val="nil"/>
          <w:lang w:val="en-GB" w:eastAsia="en-US"/>
        </w:rPr>
        <w:t xml:space="preserve"> categories</w:t>
      </w:r>
      <w:r>
        <w:rPr>
          <w:color w:val="000000" w:themeColor="text1"/>
          <w:sz w:val="22"/>
          <w:szCs w:val="22"/>
          <w:bdr w:val="nil"/>
          <w:lang w:val="en-GB" w:eastAsia="en-US"/>
        </w:rPr>
        <w:t xml:space="preserve">, </w:t>
      </w:r>
      <w:r w:rsidR="00867CE9">
        <w:rPr>
          <w:color w:val="000000" w:themeColor="text1"/>
          <w:sz w:val="22"/>
          <w:szCs w:val="22"/>
          <w:bdr w:val="nil"/>
          <w:lang w:val="en-GB" w:eastAsia="en-US"/>
        </w:rPr>
        <w:t xml:space="preserve">organizational </w:t>
      </w:r>
      <w:r>
        <w:rPr>
          <w:color w:val="000000" w:themeColor="text1"/>
          <w:sz w:val="22"/>
          <w:szCs w:val="22"/>
          <w:bdr w:val="nil"/>
          <w:lang w:val="en-GB" w:eastAsia="en-US"/>
        </w:rPr>
        <w:t xml:space="preserve">prestige as well as </w:t>
      </w:r>
      <w:r w:rsidR="00B123F2">
        <w:rPr>
          <w:color w:val="000000" w:themeColor="text1"/>
          <w:sz w:val="22"/>
          <w:szCs w:val="22"/>
          <w:bdr w:val="nil"/>
          <w:lang w:val="en-GB" w:eastAsia="en-US"/>
        </w:rPr>
        <w:t>the firms</w:t>
      </w:r>
      <w:r>
        <w:rPr>
          <w:color w:val="000000" w:themeColor="text1"/>
          <w:sz w:val="22"/>
          <w:szCs w:val="22"/>
          <w:bdr w:val="nil"/>
          <w:lang w:val="en-GB" w:eastAsia="en-US"/>
        </w:rPr>
        <w:t xml:space="preserve"> scope of services. </w:t>
      </w:r>
      <w:r w:rsidR="00867CE9">
        <w:rPr>
          <w:color w:val="000000" w:themeColor="text1"/>
          <w:sz w:val="22"/>
          <w:szCs w:val="22"/>
          <w:bdr w:val="nil"/>
          <w:lang w:val="en-GB" w:eastAsia="en-US"/>
        </w:rPr>
        <w:t>This</w:t>
      </w:r>
      <w:r w:rsidR="00210BBB">
        <w:rPr>
          <w:color w:val="000000" w:themeColor="text1"/>
          <w:sz w:val="22"/>
          <w:szCs w:val="22"/>
          <w:bdr w:val="nil"/>
          <w:lang w:val="en-GB" w:eastAsia="en-US"/>
        </w:rPr>
        <w:t xml:space="preserve"> approach</w:t>
      </w:r>
      <w:r>
        <w:rPr>
          <w:color w:val="000000" w:themeColor="text1"/>
          <w:sz w:val="22"/>
          <w:szCs w:val="22"/>
          <w:bdr w:val="nil"/>
          <w:lang w:val="en-GB" w:eastAsia="en-US"/>
        </w:rPr>
        <w:t xml:space="preserve"> </w:t>
      </w:r>
      <w:r w:rsidR="00210BBB">
        <w:rPr>
          <w:color w:val="000000" w:themeColor="text1"/>
          <w:sz w:val="22"/>
          <w:szCs w:val="22"/>
          <w:bdr w:val="nil"/>
          <w:lang w:val="en-GB" w:eastAsia="en-US"/>
        </w:rPr>
        <w:t xml:space="preserve">adds </w:t>
      </w:r>
      <w:r w:rsidRPr="009C3758">
        <w:rPr>
          <w:color w:val="000000" w:themeColor="text1"/>
          <w:sz w:val="22"/>
          <w:szCs w:val="22"/>
          <w:bdr w:val="nil"/>
          <w:lang w:val="en-GB" w:eastAsia="en-US"/>
        </w:rPr>
        <w:t xml:space="preserve">to </w:t>
      </w:r>
      <w:r>
        <w:rPr>
          <w:color w:val="000000" w:themeColor="text1"/>
          <w:sz w:val="22"/>
          <w:szCs w:val="22"/>
          <w:bdr w:val="nil"/>
          <w:lang w:val="en-GB" w:eastAsia="en-US"/>
        </w:rPr>
        <w:t xml:space="preserve">a </w:t>
      </w:r>
      <w:r w:rsidRPr="009C3758">
        <w:rPr>
          <w:color w:val="000000" w:themeColor="text1"/>
          <w:sz w:val="22"/>
          <w:szCs w:val="22"/>
          <w:bdr w:val="nil"/>
          <w:lang w:val="en-GB" w:eastAsia="en-US"/>
        </w:rPr>
        <w:t xml:space="preserve">distinct understanding of </w:t>
      </w:r>
      <w:r>
        <w:rPr>
          <w:color w:val="000000" w:themeColor="text1"/>
          <w:sz w:val="22"/>
          <w:szCs w:val="22"/>
          <w:bdr w:val="nil"/>
          <w:lang w:val="en-GB" w:eastAsia="en-US"/>
        </w:rPr>
        <w:t xml:space="preserve">the conditions of consequences that derive from category-spanning and amends to </w:t>
      </w:r>
      <w:r w:rsidRPr="009C3758">
        <w:rPr>
          <w:color w:val="000000" w:themeColor="text1"/>
          <w:sz w:val="22"/>
          <w:szCs w:val="22"/>
          <w:bdr w:val="nil"/>
          <w:lang w:val="en-GB" w:eastAsia="en-US"/>
        </w:rPr>
        <w:t>Jensen et al. status-identity framework</w:t>
      </w:r>
      <w:r>
        <w:rPr>
          <w:color w:val="000000" w:themeColor="text1"/>
          <w:sz w:val="22"/>
          <w:szCs w:val="22"/>
          <w:bdr w:val="nil"/>
          <w:lang w:val="en-GB" w:eastAsia="en-US"/>
        </w:rPr>
        <w:t>.</w:t>
      </w:r>
      <w:r w:rsidR="00867CE9">
        <w:rPr>
          <w:color w:val="000000" w:themeColor="text1"/>
          <w:sz w:val="22"/>
          <w:szCs w:val="22"/>
          <w:bdr w:val="nil"/>
          <w:lang w:val="en-GB" w:eastAsia="en-US"/>
        </w:rPr>
        <w:t xml:space="preserve"> While Jensen et al. theorized</w:t>
      </w:r>
      <w:r w:rsidR="00867CE9" w:rsidRPr="009C3758">
        <w:rPr>
          <w:color w:val="000000" w:themeColor="text1"/>
          <w:sz w:val="22"/>
          <w:szCs w:val="22"/>
          <w:bdr w:val="nil"/>
          <w:lang w:val="en-GB" w:eastAsia="en-US"/>
        </w:rPr>
        <w:t xml:space="preserve"> that </w:t>
      </w:r>
      <w:r w:rsidR="00867CE9">
        <w:rPr>
          <w:color w:val="000000" w:themeColor="text1"/>
          <w:sz w:val="22"/>
          <w:szCs w:val="22"/>
          <w:bdr w:val="nil"/>
          <w:lang w:val="en-GB" w:eastAsia="en-US"/>
        </w:rPr>
        <w:t xml:space="preserve">occupying </w:t>
      </w:r>
      <w:r w:rsidR="00867CE9" w:rsidRPr="009C3758">
        <w:rPr>
          <w:color w:val="000000" w:themeColor="text1"/>
          <w:sz w:val="22"/>
          <w:szCs w:val="22"/>
          <w:bdr w:val="nil"/>
          <w:lang w:val="en-GB" w:eastAsia="en-US"/>
        </w:rPr>
        <w:t xml:space="preserve">multiple positions </w:t>
      </w:r>
      <w:r w:rsidR="00867CE9">
        <w:rPr>
          <w:color w:val="000000" w:themeColor="text1"/>
          <w:sz w:val="22"/>
          <w:szCs w:val="22"/>
          <w:bdr w:val="nil"/>
          <w:lang w:val="en-GB" w:eastAsia="en-US"/>
        </w:rPr>
        <w:t xml:space="preserve">with same vertical status </w:t>
      </w:r>
      <w:r w:rsidR="00867CE9" w:rsidRPr="009C3758">
        <w:rPr>
          <w:color w:val="000000" w:themeColor="text1"/>
          <w:sz w:val="22"/>
          <w:szCs w:val="22"/>
          <w:bdr w:val="nil"/>
          <w:lang w:val="en-GB" w:eastAsia="en-US"/>
        </w:rPr>
        <w:t xml:space="preserve">may not be penalized, </w:t>
      </w:r>
      <w:r w:rsidR="00867CE9">
        <w:rPr>
          <w:color w:val="000000" w:themeColor="text1"/>
          <w:sz w:val="22"/>
          <w:szCs w:val="22"/>
          <w:bdr w:val="nil"/>
          <w:lang w:val="en-GB" w:eastAsia="en-US"/>
        </w:rPr>
        <w:t xml:space="preserve">the present study sheds light to extended conditions where </w:t>
      </w:r>
      <w:r>
        <w:rPr>
          <w:color w:val="000000" w:themeColor="text1"/>
          <w:sz w:val="22"/>
          <w:szCs w:val="22"/>
          <w:bdr w:val="nil"/>
          <w:lang w:val="en-GB" w:eastAsia="en-US"/>
        </w:rPr>
        <w:t xml:space="preserve">penalties that arise from category spanning are </w:t>
      </w:r>
      <w:r w:rsidR="00867CE9">
        <w:rPr>
          <w:color w:val="000000" w:themeColor="text1"/>
          <w:sz w:val="22"/>
          <w:szCs w:val="22"/>
          <w:bdr w:val="nil"/>
          <w:lang w:val="en-GB" w:eastAsia="en-US"/>
        </w:rPr>
        <w:t>evaded.</w:t>
      </w:r>
      <w:r w:rsidR="00024018">
        <w:rPr>
          <w:color w:val="000000" w:themeColor="text1"/>
          <w:sz w:val="22"/>
          <w:szCs w:val="22"/>
          <w:bdr w:val="nil"/>
          <w:lang w:val="en-GB" w:eastAsia="en-US"/>
        </w:rPr>
        <w:t xml:space="preserve"> </w:t>
      </w:r>
      <w:r w:rsidR="00B13BDD">
        <w:rPr>
          <w:color w:val="000000" w:themeColor="text1"/>
          <w:sz w:val="22"/>
          <w:szCs w:val="22"/>
          <w:bdr w:val="nil"/>
          <w:lang w:val="en-GB" w:eastAsia="en-US"/>
        </w:rPr>
        <w:t xml:space="preserve">As large U.S. internet firms keep expending their scope to </w:t>
      </w:r>
      <w:r w:rsidR="00B13BDD">
        <w:rPr>
          <w:color w:val="000000" w:themeColor="text1"/>
          <w:sz w:val="22"/>
          <w:szCs w:val="22"/>
          <w:bdr w:val="nil"/>
          <w:lang w:val="en-GB" w:eastAsia="en-US"/>
        </w:rPr>
        <w:lastRenderedPageBreak/>
        <w:t>traditional offline markets, future research</w:t>
      </w:r>
      <w:r w:rsidR="002B4A5E">
        <w:rPr>
          <w:color w:val="000000" w:themeColor="text1"/>
          <w:sz w:val="22"/>
          <w:szCs w:val="22"/>
          <w:bdr w:val="nil"/>
          <w:lang w:val="en-GB" w:eastAsia="en-US"/>
        </w:rPr>
        <w:t xml:space="preserve"> </w:t>
      </w:r>
      <w:r w:rsidR="00F43478">
        <w:rPr>
          <w:color w:val="000000" w:themeColor="text1"/>
          <w:sz w:val="22"/>
          <w:szCs w:val="22"/>
          <w:bdr w:val="nil"/>
          <w:lang w:val="en-GB" w:eastAsia="en-US"/>
        </w:rPr>
        <w:t>can</w:t>
      </w:r>
      <w:r w:rsidR="002B4A5E">
        <w:rPr>
          <w:color w:val="000000" w:themeColor="text1"/>
          <w:sz w:val="22"/>
          <w:szCs w:val="22"/>
          <w:bdr w:val="nil"/>
          <w:lang w:val="en-GB" w:eastAsia="en-US"/>
        </w:rPr>
        <w:t xml:space="preserve"> contribute with additional fruitful insights on the question how organizations can bypass discounts from spanning categories. </w:t>
      </w:r>
    </w:p>
    <w:p w14:paraId="4AAA1BE9" w14:textId="77777777" w:rsidR="006E165B" w:rsidRDefault="006E165B" w:rsidP="00C83B74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center" w:pos="4510"/>
        </w:tabs>
        <w:spacing w:line="480" w:lineRule="auto"/>
        <w:jc w:val="both"/>
        <w:rPr>
          <w:rFonts w:ascii="Times" w:hAnsi="Times" w:cs="Times"/>
          <w:b/>
          <w:color w:val="000000"/>
          <w:sz w:val="22"/>
          <w:szCs w:val="22"/>
        </w:rPr>
      </w:pPr>
    </w:p>
    <w:p w14:paraId="1BD9BDE9" w14:textId="1F670D9E" w:rsidR="00D27D40" w:rsidRPr="009C3758" w:rsidRDefault="00DC37DB" w:rsidP="00EC250C">
      <w:pPr>
        <w:pBdr>
          <w:top w:val="nil"/>
          <w:left w:val="nil"/>
          <w:bottom w:val="nil"/>
          <w:right w:val="nil"/>
          <w:between w:val="nil"/>
          <w:bar w:val="nil"/>
        </w:pBdr>
        <w:spacing w:line="480" w:lineRule="auto"/>
        <w:jc w:val="both"/>
        <w:rPr>
          <w:rFonts w:ascii="Times" w:hAnsi="Times" w:cs="Times"/>
          <w:b/>
          <w:color w:val="000000"/>
          <w:sz w:val="22"/>
          <w:szCs w:val="22"/>
        </w:rPr>
      </w:pPr>
      <w:r w:rsidRPr="009C3758">
        <w:rPr>
          <w:rFonts w:ascii="Times" w:hAnsi="Times" w:cs="Times"/>
          <w:b/>
          <w:color w:val="000000"/>
          <w:sz w:val="22"/>
          <w:szCs w:val="22"/>
        </w:rPr>
        <w:t>References</w:t>
      </w:r>
    </w:p>
    <w:p w14:paraId="0104AA88" w14:textId="7FDB006E" w:rsidR="005732F7" w:rsidRPr="005732F7" w:rsidRDefault="0057262C" w:rsidP="00357E3C">
      <w:pPr>
        <w:widowControl w:val="0"/>
        <w:autoSpaceDE w:val="0"/>
        <w:autoSpaceDN w:val="0"/>
        <w:adjustRightInd w:val="0"/>
        <w:spacing w:line="480" w:lineRule="auto"/>
        <w:ind w:left="567" w:hanging="567"/>
        <w:rPr>
          <w:color w:val="000000"/>
          <w:sz w:val="22"/>
        </w:rPr>
      </w:pPr>
      <w:r>
        <w:rPr>
          <w:rFonts w:ascii="Helvetica Neue" w:hAnsi="Helvetica Neue" w:cs="Arial Unicode MS"/>
        </w:rPr>
        <w:fldChar w:fldCharType="begin"/>
      </w:r>
      <w:r w:rsidR="002C0256" w:rsidRPr="00303C9D">
        <w:instrText xml:space="preserve"> ADDIN ZOTERO_BIBL {"uncited":[],"omitted":[],"custom":[]} CSL_BIBLIOGRAPHY </w:instrText>
      </w:r>
      <w:r>
        <w:rPr>
          <w:rFonts w:ascii="Helvetica Neue" w:hAnsi="Helvetica Neue" w:cs="Arial Unicode MS"/>
        </w:rPr>
        <w:fldChar w:fldCharType="separate"/>
      </w:r>
      <w:r w:rsidR="005732F7" w:rsidRPr="005732F7">
        <w:rPr>
          <w:color w:val="000000"/>
          <w:sz w:val="22"/>
        </w:rPr>
        <w:t xml:space="preserve">Bidwell, M., Won, S., Barbulescu, R., &amp; Mollick, E. (2015). I used to work at Goldman Sachs! How firms benefit from organizational status in the market for human capital: Status in the Market for Human Capital. </w:t>
      </w:r>
      <w:r w:rsidR="005732F7" w:rsidRPr="005732F7">
        <w:rPr>
          <w:i/>
          <w:iCs/>
          <w:color w:val="000000"/>
          <w:sz w:val="22"/>
        </w:rPr>
        <w:t>Strategic Management Journal</w:t>
      </w:r>
      <w:r w:rsidR="005732F7" w:rsidRPr="005732F7">
        <w:rPr>
          <w:color w:val="000000"/>
          <w:sz w:val="22"/>
        </w:rPr>
        <w:t xml:space="preserve">, </w:t>
      </w:r>
      <w:r w:rsidR="005732F7" w:rsidRPr="005732F7">
        <w:rPr>
          <w:i/>
          <w:iCs/>
          <w:color w:val="000000"/>
          <w:sz w:val="22"/>
        </w:rPr>
        <w:t>36</w:t>
      </w:r>
      <w:r w:rsidR="005732F7" w:rsidRPr="005732F7">
        <w:rPr>
          <w:color w:val="000000"/>
          <w:sz w:val="22"/>
        </w:rPr>
        <w:t xml:space="preserve">(8), 1164–1173. </w:t>
      </w:r>
    </w:p>
    <w:p w14:paraId="2B0ECA98" w14:textId="0FAC8036" w:rsidR="005732F7" w:rsidRPr="005732F7" w:rsidRDefault="005732F7" w:rsidP="00357E3C">
      <w:pPr>
        <w:widowControl w:val="0"/>
        <w:autoSpaceDE w:val="0"/>
        <w:autoSpaceDN w:val="0"/>
        <w:adjustRightInd w:val="0"/>
        <w:spacing w:line="480" w:lineRule="auto"/>
        <w:ind w:left="567" w:hanging="567"/>
        <w:rPr>
          <w:color w:val="000000"/>
          <w:sz w:val="22"/>
        </w:rPr>
      </w:pPr>
      <w:r w:rsidRPr="005732F7">
        <w:rPr>
          <w:color w:val="000000"/>
          <w:sz w:val="22"/>
        </w:rPr>
        <w:t xml:space="preserve">Bothner, M. S., Podolny, J. M., &amp; Smith, E. B. (2011). Organizing Contests for Status: The Matthew Effect vs. the Mark Effect. </w:t>
      </w:r>
      <w:r w:rsidRPr="005732F7">
        <w:rPr>
          <w:i/>
          <w:iCs/>
          <w:color w:val="000000"/>
          <w:sz w:val="22"/>
        </w:rPr>
        <w:t>Management Science</w:t>
      </w:r>
      <w:r w:rsidRPr="005732F7">
        <w:rPr>
          <w:color w:val="000000"/>
          <w:sz w:val="22"/>
        </w:rPr>
        <w:t xml:space="preserve">, </w:t>
      </w:r>
      <w:r w:rsidRPr="005732F7">
        <w:rPr>
          <w:i/>
          <w:iCs/>
          <w:color w:val="000000"/>
          <w:sz w:val="22"/>
        </w:rPr>
        <w:t>57</w:t>
      </w:r>
      <w:r w:rsidRPr="005732F7">
        <w:rPr>
          <w:color w:val="000000"/>
          <w:sz w:val="22"/>
        </w:rPr>
        <w:t xml:space="preserve">(3), 439–457. </w:t>
      </w:r>
    </w:p>
    <w:p w14:paraId="717F02FB" w14:textId="67BF6205" w:rsidR="005732F7" w:rsidRPr="005732F7" w:rsidRDefault="005732F7" w:rsidP="00357E3C">
      <w:pPr>
        <w:widowControl w:val="0"/>
        <w:autoSpaceDE w:val="0"/>
        <w:autoSpaceDN w:val="0"/>
        <w:adjustRightInd w:val="0"/>
        <w:spacing w:line="480" w:lineRule="auto"/>
        <w:ind w:left="567" w:hanging="567"/>
        <w:rPr>
          <w:color w:val="000000"/>
          <w:sz w:val="22"/>
        </w:rPr>
      </w:pPr>
      <w:r w:rsidRPr="005732F7">
        <w:rPr>
          <w:color w:val="000000"/>
          <w:sz w:val="22"/>
        </w:rPr>
        <w:t xml:space="preserve">Cowen, A. P., &amp; Marcel, J. J. (2011). Damaged Goods: Board Decisions to Dismiss Reputationally Compromised Directors. </w:t>
      </w:r>
      <w:r w:rsidRPr="005732F7">
        <w:rPr>
          <w:i/>
          <w:iCs/>
          <w:color w:val="000000"/>
          <w:sz w:val="22"/>
        </w:rPr>
        <w:t>Academy of Management Journal</w:t>
      </w:r>
      <w:r w:rsidRPr="005732F7">
        <w:rPr>
          <w:color w:val="000000"/>
          <w:sz w:val="22"/>
        </w:rPr>
        <w:t xml:space="preserve">, </w:t>
      </w:r>
      <w:r w:rsidRPr="005732F7">
        <w:rPr>
          <w:i/>
          <w:iCs/>
          <w:color w:val="000000"/>
          <w:sz w:val="22"/>
        </w:rPr>
        <w:t>54</w:t>
      </w:r>
      <w:r w:rsidRPr="005732F7">
        <w:rPr>
          <w:color w:val="000000"/>
          <w:sz w:val="22"/>
        </w:rPr>
        <w:t xml:space="preserve">(3), 509–527. </w:t>
      </w:r>
    </w:p>
    <w:p w14:paraId="30A253C1" w14:textId="77777777" w:rsidR="005732F7" w:rsidRPr="005732F7" w:rsidRDefault="005732F7" w:rsidP="00357E3C">
      <w:pPr>
        <w:widowControl w:val="0"/>
        <w:autoSpaceDE w:val="0"/>
        <w:autoSpaceDN w:val="0"/>
        <w:adjustRightInd w:val="0"/>
        <w:spacing w:line="480" w:lineRule="auto"/>
        <w:ind w:left="567" w:hanging="567"/>
        <w:rPr>
          <w:color w:val="000000"/>
          <w:sz w:val="22"/>
        </w:rPr>
      </w:pPr>
      <w:r w:rsidRPr="005732F7">
        <w:rPr>
          <w:color w:val="000000"/>
          <w:sz w:val="22"/>
        </w:rPr>
        <w:t xml:space="preserve">Dong, X., &amp; Chintagunta, P. K. (2016). Satisfaction Spillovers Across Categories. </w:t>
      </w:r>
      <w:r w:rsidRPr="005732F7">
        <w:rPr>
          <w:i/>
          <w:iCs/>
          <w:color w:val="000000"/>
          <w:sz w:val="22"/>
        </w:rPr>
        <w:t>Marketing Science</w:t>
      </w:r>
      <w:r w:rsidRPr="005732F7">
        <w:rPr>
          <w:color w:val="000000"/>
          <w:sz w:val="22"/>
        </w:rPr>
        <w:t xml:space="preserve">, </w:t>
      </w:r>
      <w:r w:rsidRPr="005732F7">
        <w:rPr>
          <w:i/>
          <w:iCs/>
          <w:color w:val="000000"/>
          <w:sz w:val="22"/>
        </w:rPr>
        <w:t>35</w:t>
      </w:r>
      <w:r w:rsidRPr="005732F7">
        <w:rPr>
          <w:color w:val="000000"/>
          <w:sz w:val="22"/>
        </w:rPr>
        <w:t>(2), 275–283.</w:t>
      </w:r>
    </w:p>
    <w:p w14:paraId="5E73D905" w14:textId="342041D1" w:rsidR="005732F7" w:rsidRPr="005732F7" w:rsidRDefault="005732F7" w:rsidP="00357E3C">
      <w:pPr>
        <w:widowControl w:val="0"/>
        <w:autoSpaceDE w:val="0"/>
        <w:autoSpaceDN w:val="0"/>
        <w:adjustRightInd w:val="0"/>
        <w:spacing w:line="480" w:lineRule="auto"/>
        <w:ind w:left="567" w:hanging="567"/>
        <w:rPr>
          <w:color w:val="000000"/>
          <w:sz w:val="22"/>
        </w:rPr>
      </w:pPr>
      <w:r w:rsidRPr="00E90DC1">
        <w:rPr>
          <w:color w:val="000000"/>
          <w:sz w:val="22"/>
        </w:rPr>
        <w:t xml:space="preserve">Hsu, G., Hannan, M. T., &amp; Koçak, Ö. (2009). </w:t>
      </w:r>
      <w:r w:rsidRPr="005732F7">
        <w:rPr>
          <w:color w:val="000000"/>
          <w:sz w:val="22"/>
        </w:rPr>
        <w:t xml:space="preserve">Multiple Category Memberships in Markets: An Integrative Theory and Two Empirical Tests. </w:t>
      </w:r>
      <w:r w:rsidRPr="005732F7">
        <w:rPr>
          <w:i/>
          <w:iCs/>
          <w:color w:val="000000"/>
          <w:sz w:val="22"/>
        </w:rPr>
        <w:t>American Sociological Review</w:t>
      </w:r>
      <w:r w:rsidRPr="005732F7">
        <w:rPr>
          <w:color w:val="000000"/>
          <w:sz w:val="22"/>
        </w:rPr>
        <w:t xml:space="preserve">, </w:t>
      </w:r>
      <w:r w:rsidRPr="005732F7">
        <w:rPr>
          <w:i/>
          <w:iCs/>
          <w:color w:val="000000"/>
          <w:sz w:val="22"/>
        </w:rPr>
        <w:t>74</w:t>
      </w:r>
      <w:r w:rsidRPr="005732F7">
        <w:rPr>
          <w:color w:val="000000"/>
          <w:sz w:val="22"/>
        </w:rPr>
        <w:t xml:space="preserve">(1), 150–169. </w:t>
      </w:r>
    </w:p>
    <w:p w14:paraId="1D5980B7" w14:textId="77777777" w:rsidR="005732F7" w:rsidRPr="005732F7" w:rsidRDefault="005732F7" w:rsidP="00357E3C">
      <w:pPr>
        <w:widowControl w:val="0"/>
        <w:autoSpaceDE w:val="0"/>
        <w:autoSpaceDN w:val="0"/>
        <w:adjustRightInd w:val="0"/>
        <w:spacing w:line="480" w:lineRule="auto"/>
        <w:ind w:left="567" w:hanging="567"/>
        <w:rPr>
          <w:color w:val="000000"/>
          <w:sz w:val="22"/>
        </w:rPr>
      </w:pPr>
      <w:r w:rsidRPr="00E90DC1">
        <w:rPr>
          <w:color w:val="000000"/>
          <w:sz w:val="22"/>
        </w:rPr>
        <w:t xml:space="preserve">Jensen, M., Kim, B. K., &amp; Kim, H. (2011). </w:t>
      </w:r>
      <w:r w:rsidRPr="005732F7">
        <w:rPr>
          <w:color w:val="000000"/>
          <w:sz w:val="22"/>
        </w:rPr>
        <w:t xml:space="preserve">The Importance of Status in Markets: A Market Identity Perspective. In </w:t>
      </w:r>
      <w:r w:rsidRPr="005732F7">
        <w:rPr>
          <w:i/>
          <w:iCs/>
          <w:color w:val="000000"/>
          <w:sz w:val="22"/>
        </w:rPr>
        <w:t>Status in Management and Organizations</w:t>
      </w:r>
      <w:r w:rsidRPr="005732F7">
        <w:rPr>
          <w:color w:val="000000"/>
          <w:sz w:val="22"/>
        </w:rPr>
        <w:t xml:space="preserve"> (pp. 87–117). Cambridge University Press.</w:t>
      </w:r>
    </w:p>
    <w:p w14:paraId="0DABB58A" w14:textId="5489CD42" w:rsidR="005732F7" w:rsidRPr="005732F7" w:rsidRDefault="005732F7" w:rsidP="00357E3C">
      <w:pPr>
        <w:widowControl w:val="0"/>
        <w:autoSpaceDE w:val="0"/>
        <w:autoSpaceDN w:val="0"/>
        <w:adjustRightInd w:val="0"/>
        <w:spacing w:line="480" w:lineRule="auto"/>
        <w:ind w:left="567" w:hanging="567"/>
        <w:rPr>
          <w:color w:val="000000"/>
          <w:sz w:val="22"/>
        </w:rPr>
      </w:pPr>
      <w:r w:rsidRPr="005732F7">
        <w:rPr>
          <w:color w:val="000000"/>
          <w:sz w:val="22"/>
          <w:lang w:val="de-DE"/>
        </w:rPr>
        <w:t xml:space="preserve">Kuilman, J. G., &amp; Li, J. (2009). </w:t>
      </w:r>
      <w:r w:rsidRPr="005732F7">
        <w:rPr>
          <w:color w:val="000000"/>
          <w:sz w:val="22"/>
        </w:rPr>
        <w:t xml:space="preserve">Grades of Membership and Legitimacy Spillovers: Foreign Banks in Shanghai, 1847–1935. </w:t>
      </w:r>
      <w:r w:rsidRPr="005732F7">
        <w:rPr>
          <w:i/>
          <w:iCs/>
          <w:color w:val="000000"/>
          <w:sz w:val="22"/>
        </w:rPr>
        <w:t>Academy of Management Journal</w:t>
      </w:r>
      <w:r w:rsidRPr="005732F7">
        <w:rPr>
          <w:color w:val="000000"/>
          <w:sz w:val="22"/>
        </w:rPr>
        <w:t xml:space="preserve">, </w:t>
      </w:r>
      <w:r w:rsidRPr="005732F7">
        <w:rPr>
          <w:i/>
          <w:iCs/>
          <w:color w:val="000000"/>
          <w:sz w:val="22"/>
        </w:rPr>
        <w:t>52</w:t>
      </w:r>
      <w:r w:rsidRPr="005732F7">
        <w:rPr>
          <w:color w:val="000000"/>
          <w:sz w:val="22"/>
        </w:rPr>
        <w:t xml:space="preserve">(2), 229–245. </w:t>
      </w:r>
    </w:p>
    <w:p w14:paraId="0F60266F" w14:textId="4594511E" w:rsidR="005732F7" w:rsidRPr="005732F7" w:rsidRDefault="005732F7" w:rsidP="00357E3C">
      <w:pPr>
        <w:widowControl w:val="0"/>
        <w:autoSpaceDE w:val="0"/>
        <w:autoSpaceDN w:val="0"/>
        <w:adjustRightInd w:val="0"/>
        <w:spacing w:line="480" w:lineRule="auto"/>
        <w:ind w:left="567" w:hanging="567"/>
        <w:rPr>
          <w:color w:val="000000"/>
          <w:sz w:val="22"/>
        </w:rPr>
      </w:pPr>
      <w:r w:rsidRPr="005732F7">
        <w:rPr>
          <w:color w:val="000000"/>
          <w:sz w:val="22"/>
        </w:rPr>
        <w:t xml:space="preserve">Leung, M. D., &amp; Sharkey, A. J. (2014). Out of Sight, Out of Mind? Evidence of Perceptual Factors in the Multiple-Category Discount. </w:t>
      </w:r>
      <w:r w:rsidRPr="005732F7">
        <w:rPr>
          <w:i/>
          <w:iCs/>
          <w:color w:val="000000"/>
          <w:sz w:val="22"/>
        </w:rPr>
        <w:t>Organization Science</w:t>
      </w:r>
      <w:r w:rsidRPr="005732F7">
        <w:rPr>
          <w:color w:val="000000"/>
          <w:sz w:val="22"/>
        </w:rPr>
        <w:t xml:space="preserve">, </w:t>
      </w:r>
      <w:r w:rsidRPr="005732F7">
        <w:rPr>
          <w:i/>
          <w:iCs/>
          <w:color w:val="000000"/>
          <w:sz w:val="22"/>
        </w:rPr>
        <w:t>25</w:t>
      </w:r>
      <w:r w:rsidRPr="005732F7">
        <w:rPr>
          <w:color w:val="000000"/>
          <w:sz w:val="22"/>
        </w:rPr>
        <w:t xml:space="preserve">(1), 171–184. </w:t>
      </w:r>
    </w:p>
    <w:p w14:paraId="76AF25BF" w14:textId="599D4295" w:rsidR="005732F7" w:rsidRPr="005732F7" w:rsidRDefault="005732F7" w:rsidP="00357E3C">
      <w:pPr>
        <w:widowControl w:val="0"/>
        <w:autoSpaceDE w:val="0"/>
        <w:autoSpaceDN w:val="0"/>
        <w:adjustRightInd w:val="0"/>
        <w:spacing w:line="480" w:lineRule="auto"/>
        <w:ind w:left="567" w:hanging="567"/>
        <w:rPr>
          <w:color w:val="000000"/>
          <w:sz w:val="22"/>
        </w:rPr>
      </w:pPr>
      <w:r w:rsidRPr="005732F7">
        <w:rPr>
          <w:color w:val="000000"/>
          <w:sz w:val="22"/>
        </w:rPr>
        <w:t xml:space="preserve">LexisNexis. (2018). </w:t>
      </w:r>
      <w:r w:rsidRPr="005732F7">
        <w:rPr>
          <w:i/>
          <w:iCs/>
          <w:color w:val="000000"/>
          <w:sz w:val="22"/>
        </w:rPr>
        <w:t>Corporate Affiliations - Online Business Database on the Companies that Drive Global Business</w:t>
      </w:r>
      <w:r w:rsidRPr="005732F7">
        <w:rPr>
          <w:color w:val="000000"/>
          <w:sz w:val="22"/>
        </w:rPr>
        <w:t>. Retrieved from http://www.corporateaffiliations.com/default/index</w:t>
      </w:r>
    </w:p>
    <w:p w14:paraId="3847FDC8" w14:textId="559D2CE1" w:rsidR="005732F7" w:rsidRPr="005732F7" w:rsidRDefault="005732F7" w:rsidP="00357E3C">
      <w:pPr>
        <w:widowControl w:val="0"/>
        <w:autoSpaceDE w:val="0"/>
        <w:autoSpaceDN w:val="0"/>
        <w:adjustRightInd w:val="0"/>
        <w:spacing w:line="480" w:lineRule="auto"/>
        <w:ind w:left="567" w:hanging="567"/>
        <w:rPr>
          <w:color w:val="000000"/>
          <w:sz w:val="22"/>
        </w:rPr>
      </w:pPr>
      <w:r w:rsidRPr="005732F7">
        <w:rPr>
          <w:color w:val="000000"/>
          <w:sz w:val="22"/>
        </w:rPr>
        <w:t xml:space="preserve">Negro, G., &amp; Leung, M. D. (2013). “Actual” and Perceptual Effects of Category Spanning. </w:t>
      </w:r>
      <w:r w:rsidRPr="005732F7">
        <w:rPr>
          <w:i/>
          <w:iCs/>
          <w:color w:val="000000"/>
          <w:sz w:val="22"/>
        </w:rPr>
        <w:t>Organization Science</w:t>
      </w:r>
      <w:r w:rsidRPr="005732F7">
        <w:rPr>
          <w:color w:val="000000"/>
          <w:sz w:val="22"/>
        </w:rPr>
        <w:t xml:space="preserve">, </w:t>
      </w:r>
      <w:r w:rsidRPr="005732F7">
        <w:rPr>
          <w:i/>
          <w:iCs/>
          <w:color w:val="000000"/>
          <w:sz w:val="22"/>
        </w:rPr>
        <w:t>24</w:t>
      </w:r>
      <w:r w:rsidRPr="005732F7">
        <w:rPr>
          <w:color w:val="000000"/>
          <w:sz w:val="22"/>
        </w:rPr>
        <w:t>(3), 684–696.</w:t>
      </w:r>
    </w:p>
    <w:p w14:paraId="6F483BE0" w14:textId="65F8B434" w:rsidR="005732F7" w:rsidRPr="005732F7" w:rsidRDefault="005732F7" w:rsidP="00357E3C">
      <w:pPr>
        <w:widowControl w:val="0"/>
        <w:autoSpaceDE w:val="0"/>
        <w:autoSpaceDN w:val="0"/>
        <w:adjustRightInd w:val="0"/>
        <w:spacing w:line="480" w:lineRule="auto"/>
        <w:ind w:left="567" w:hanging="567"/>
        <w:rPr>
          <w:color w:val="000000"/>
          <w:sz w:val="22"/>
        </w:rPr>
      </w:pPr>
      <w:r w:rsidRPr="005732F7">
        <w:rPr>
          <w:color w:val="000000"/>
          <w:sz w:val="22"/>
        </w:rPr>
        <w:t xml:space="preserve">Paolella, L., &amp; Durand, R. (2016). Category Spanning, Evaluation, and Performance: Revised Theory and Test on the Corporate Law Market. </w:t>
      </w:r>
      <w:r w:rsidRPr="005732F7">
        <w:rPr>
          <w:i/>
          <w:iCs/>
          <w:color w:val="000000"/>
          <w:sz w:val="22"/>
        </w:rPr>
        <w:t>Academy of Management Journal</w:t>
      </w:r>
      <w:r w:rsidRPr="005732F7">
        <w:rPr>
          <w:color w:val="000000"/>
          <w:sz w:val="22"/>
        </w:rPr>
        <w:t xml:space="preserve">, </w:t>
      </w:r>
      <w:r w:rsidRPr="005732F7">
        <w:rPr>
          <w:i/>
          <w:iCs/>
          <w:color w:val="000000"/>
          <w:sz w:val="22"/>
        </w:rPr>
        <w:t>59</w:t>
      </w:r>
      <w:r w:rsidRPr="005732F7">
        <w:rPr>
          <w:color w:val="000000"/>
          <w:sz w:val="22"/>
        </w:rPr>
        <w:t xml:space="preserve">(1), 330–351. </w:t>
      </w:r>
    </w:p>
    <w:p w14:paraId="412DE3A8" w14:textId="77777777" w:rsidR="005732F7" w:rsidRPr="005732F7" w:rsidRDefault="005732F7" w:rsidP="00357E3C">
      <w:pPr>
        <w:widowControl w:val="0"/>
        <w:autoSpaceDE w:val="0"/>
        <w:autoSpaceDN w:val="0"/>
        <w:adjustRightInd w:val="0"/>
        <w:spacing w:line="480" w:lineRule="auto"/>
        <w:ind w:left="567" w:hanging="567"/>
        <w:rPr>
          <w:color w:val="000000"/>
          <w:sz w:val="22"/>
        </w:rPr>
      </w:pPr>
      <w:r w:rsidRPr="005732F7">
        <w:rPr>
          <w:color w:val="000000"/>
          <w:sz w:val="22"/>
        </w:rPr>
        <w:lastRenderedPageBreak/>
        <w:t xml:space="preserve">Podolny, J. M., &amp; Phillips, D. J. (1996). The Dynamics of Organizational Status. </w:t>
      </w:r>
      <w:r w:rsidRPr="005732F7">
        <w:rPr>
          <w:i/>
          <w:iCs/>
          <w:color w:val="000000"/>
          <w:sz w:val="22"/>
        </w:rPr>
        <w:t>Industrial and Corporate Change</w:t>
      </w:r>
      <w:r w:rsidRPr="005732F7">
        <w:rPr>
          <w:color w:val="000000"/>
          <w:sz w:val="22"/>
        </w:rPr>
        <w:t xml:space="preserve">, </w:t>
      </w:r>
      <w:r w:rsidRPr="005732F7">
        <w:rPr>
          <w:i/>
          <w:iCs/>
          <w:color w:val="000000"/>
          <w:sz w:val="22"/>
        </w:rPr>
        <w:t>5</w:t>
      </w:r>
      <w:r w:rsidRPr="005732F7">
        <w:rPr>
          <w:color w:val="000000"/>
          <w:sz w:val="22"/>
        </w:rPr>
        <w:t>(2), 453–471.</w:t>
      </w:r>
    </w:p>
    <w:p w14:paraId="1883716F" w14:textId="0706E0D3" w:rsidR="005732F7" w:rsidRPr="005732F7" w:rsidRDefault="005732F7" w:rsidP="00357E3C">
      <w:pPr>
        <w:widowControl w:val="0"/>
        <w:autoSpaceDE w:val="0"/>
        <w:autoSpaceDN w:val="0"/>
        <w:adjustRightInd w:val="0"/>
        <w:spacing w:line="480" w:lineRule="auto"/>
        <w:ind w:left="567" w:hanging="567"/>
        <w:rPr>
          <w:color w:val="000000"/>
          <w:sz w:val="22"/>
        </w:rPr>
      </w:pPr>
      <w:r w:rsidRPr="005732F7">
        <w:rPr>
          <w:color w:val="000000"/>
          <w:sz w:val="22"/>
        </w:rPr>
        <w:t>Podolny, J</w:t>
      </w:r>
      <w:r w:rsidR="00EC250C">
        <w:rPr>
          <w:color w:val="000000"/>
          <w:sz w:val="22"/>
        </w:rPr>
        <w:t>.</w:t>
      </w:r>
      <w:r w:rsidRPr="005732F7">
        <w:rPr>
          <w:color w:val="000000"/>
          <w:sz w:val="22"/>
        </w:rPr>
        <w:t xml:space="preserve"> M. (1993). A Status-Based Model of Market Competition. </w:t>
      </w:r>
      <w:r w:rsidRPr="005732F7">
        <w:rPr>
          <w:i/>
          <w:iCs/>
          <w:color w:val="000000"/>
          <w:sz w:val="22"/>
        </w:rPr>
        <w:t>American Journal of Sociology</w:t>
      </w:r>
      <w:r w:rsidRPr="005732F7">
        <w:rPr>
          <w:color w:val="000000"/>
          <w:sz w:val="22"/>
        </w:rPr>
        <w:t xml:space="preserve">, </w:t>
      </w:r>
      <w:r w:rsidRPr="005732F7">
        <w:rPr>
          <w:i/>
          <w:iCs/>
          <w:color w:val="000000"/>
          <w:sz w:val="22"/>
        </w:rPr>
        <w:t>98</w:t>
      </w:r>
      <w:r w:rsidRPr="005732F7">
        <w:rPr>
          <w:color w:val="000000"/>
          <w:sz w:val="22"/>
        </w:rPr>
        <w:t>(4), 829–872.</w:t>
      </w:r>
    </w:p>
    <w:p w14:paraId="05A37B28" w14:textId="11261399" w:rsidR="005732F7" w:rsidRPr="005732F7" w:rsidRDefault="005732F7" w:rsidP="00357E3C">
      <w:pPr>
        <w:widowControl w:val="0"/>
        <w:autoSpaceDE w:val="0"/>
        <w:autoSpaceDN w:val="0"/>
        <w:adjustRightInd w:val="0"/>
        <w:spacing w:line="480" w:lineRule="auto"/>
        <w:ind w:left="567" w:hanging="567"/>
        <w:rPr>
          <w:color w:val="000000"/>
          <w:sz w:val="22"/>
        </w:rPr>
      </w:pPr>
      <w:r w:rsidRPr="005732F7">
        <w:rPr>
          <w:color w:val="000000"/>
          <w:sz w:val="22"/>
        </w:rPr>
        <w:t xml:space="preserve">Pontikes, E. G. (2012). Two Sides of the Same Coin: How Ambiguous Classification Affects Multiple Audiences’ Evaluations. </w:t>
      </w:r>
      <w:r w:rsidRPr="005732F7">
        <w:rPr>
          <w:i/>
          <w:iCs/>
          <w:color w:val="000000"/>
          <w:sz w:val="22"/>
        </w:rPr>
        <w:t>Administrative Science Quarterly</w:t>
      </w:r>
      <w:r w:rsidRPr="005732F7">
        <w:rPr>
          <w:color w:val="000000"/>
          <w:sz w:val="22"/>
        </w:rPr>
        <w:t xml:space="preserve">, </w:t>
      </w:r>
      <w:r w:rsidRPr="005732F7">
        <w:rPr>
          <w:i/>
          <w:iCs/>
          <w:color w:val="000000"/>
          <w:sz w:val="22"/>
        </w:rPr>
        <w:t>57</w:t>
      </w:r>
      <w:r w:rsidRPr="005732F7">
        <w:rPr>
          <w:color w:val="000000"/>
          <w:sz w:val="22"/>
        </w:rPr>
        <w:t xml:space="preserve">(1), 81–118. </w:t>
      </w:r>
    </w:p>
    <w:p w14:paraId="6BB85A1C" w14:textId="77777777" w:rsidR="005732F7" w:rsidRPr="005732F7" w:rsidRDefault="005732F7" w:rsidP="00357E3C">
      <w:pPr>
        <w:widowControl w:val="0"/>
        <w:autoSpaceDE w:val="0"/>
        <w:autoSpaceDN w:val="0"/>
        <w:adjustRightInd w:val="0"/>
        <w:spacing w:line="480" w:lineRule="auto"/>
        <w:ind w:left="567" w:hanging="567"/>
        <w:rPr>
          <w:color w:val="000000"/>
          <w:sz w:val="22"/>
        </w:rPr>
      </w:pPr>
      <w:r w:rsidRPr="005732F7">
        <w:rPr>
          <w:color w:val="000000"/>
          <w:sz w:val="22"/>
        </w:rPr>
        <w:t>PwC. (2018). Our Services. Retrieved from https://www.pwc.com/services</w:t>
      </w:r>
    </w:p>
    <w:p w14:paraId="1A65E74D" w14:textId="77777777" w:rsidR="005732F7" w:rsidRPr="005732F7" w:rsidRDefault="005732F7" w:rsidP="00357E3C">
      <w:pPr>
        <w:widowControl w:val="0"/>
        <w:autoSpaceDE w:val="0"/>
        <w:autoSpaceDN w:val="0"/>
        <w:adjustRightInd w:val="0"/>
        <w:spacing w:line="480" w:lineRule="auto"/>
        <w:ind w:left="567" w:hanging="567"/>
        <w:rPr>
          <w:color w:val="000000"/>
          <w:sz w:val="22"/>
        </w:rPr>
      </w:pPr>
      <w:r w:rsidRPr="005732F7">
        <w:rPr>
          <w:color w:val="000000"/>
          <w:sz w:val="22"/>
        </w:rPr>
        <w:t xml:space="preserve">Rider, C. I., &amp; Tan, D. (2015). Labor Market Advantages of Organizational Status: A Study of Lateral Partner Hiring by Large U.S. Law Firms. </w:t>
      </w:r>
      <w:r w:rsidRPr="005732F7">
        <w:rPr>
          <w:i/>
          <w:iCs/>
          <w:color w:val="000000"/>
          <w:sz w:val="22"/>
        </w:rPr>
        <w:t>Organization Science</w:t>
      </w:r>
      <w:r w:rsidRPr="005732F7">
        <w:rPr>
          <w:color w:val="000000"/>
          <w:sz w:val="22"/>
        </w:rPr>
        <w:t xml:space="preserve">, </w:t>
      </w:r>
      <w:r w:rsidRPr="005732F7">
        <w:rPr>
          <w:i/>
          <w:iCs/>
          <w:color w:val="000000"/>
          <w:sz w:val="22"/>
        </w:rPr>
        <w:t>26</w:t>
      </w:r>
      <w:r w:rsidRPr="005732F7">
        <w:rPr>
          <w:color w:val="000000"/>
          <w:sz w:val="22"/>
        </w:rPr>
        <w:t>(2), 356–372.</w:t>
      </w:r>
    </w:p>
    <w:p w14:paraId="526723A7" w14:textId="2DEBBFFE" w:rsidR="005732F7" w:rsidRPr="005732F7" w:rsidRDefault="005732F7" w:rsidP="00357E3C">
      <w:pPr>
        <w:widowControl w:val="0"/>
        <w:autoSpaceDE w:val="0"/>
        <w:autoSpaceDN w:val="0"/>
        <w:adjustRightInd w:val="0"/>
        <w:spacing w:line="480" w:lineRule="auto"/>
        <w:ind w:left="567" w:hanging="567"/>
        <w:rPr>
          <w:color w:val="000000"/>
          <w:sz w:val="22"/>
        </w:rPr>
      </w:pPr>
      <w:r w:rsidRPr="005732F7">
        <w:rPr>
          <w:color w:val="000000"/>
          <w:sz w:val="22"/>
        </w:rPr>
        <w:t xml:space="preserve">Roberts, P. W., Khaire, M., &amp; Rider, C. I. (2011). Isolating the Symbolic Implications of Employee Mobility: Price Increases after Hiring Winemakers from Prominent Wineries. </w:t>
      </w:r>
      <w:r w:rsidRPr="005732F7">
        <w:rPr>
          <w:i/>
          <w:iCs/>
          <w:color w:val="000000"/>
          <w:sz w:val="22"/>
        </w:rPr>
        <w:t>American Economic Review</w:t>
      </w:r>
      <w:r w:rsidRPr="005732F7">
        <w:rPr>
          <w:color w:val="000000"/>
          <w:sz w:val="22"/>
        </w:rPr>
        <w:t xml:space="preserve">, </w:t>
      </w:r>
      <w:r w:rsidRPr="005732F7">
        <w:rPr>
          <w:i/>
          <w:iCs/>
          <w:color w:val="000000"/>
          <w:sz w:val="22"/>
        </w:rPr>
        <w:t>101</w:t>
      </w:r>
      <w:r w:rsidRPr="005732F7">
        <w:rPr>
          <w:color w:val="000000"/>
          <w:sz w:val="22"/>
        </w:rPr>
        <w:t xml:space="preserve">(3), 147–151. </w:t>
      </w:r>
    </w:p>
    <w:p w14:paraId="59CF9DBA" w14:textId="77777777" w:rsidR="005732F7" w:rsidRPr="005732F7" w:rsidRDefault="005732F7" w:rsidP="00357E3C">
      <w:pPr>
        <w:widowControl w:val="0"/>
        <w:autoSpaceDE w:val="0"/>
        <w:autoSpaceDN w:val="0"/>
        <w:adjustRightInd w:val="0"/>
        <w:spacing w:line="480" w:lineRule="auto"/>
        <w:ind w:left="567" w:hanging="567"/>
        <w:rPr>
          <w:color w:val="000000"/>
          <w:sz w:val="22"/>
        </w:rPr>
      </w:pPr>
      <w:r w:rsidRPr="005732F7">
        <w:rPr>
          <w:color w:val="000000"/>
          <w:sz w:val="22"/>
        </w:rPr>
        <w:t xml:space="preserve">Tan, D., &amp; Rider, C. I. (2017). Let them go? How losing employees to competitors can enhance firm status: How Losing Employees to Competitors Can Enhance Firm Status. </w:t>
      </w:r>
      <w:r w:rsidRPr="005732F7">
        <w:rPr>
          <w:i/>
          <w:iCs/>
          <w:color w:val="000000"/>
          <w:sz w:val="22"/>
        </w:rPr>
        <w:t>Strategic Management Journal</w:t>
      </w:r>
      <w:r w:rsidRPr="005732F7">
        <w:rPr>
          <w:color w:val="000000"/>
          <w:sz w:val="22"/>
        </w:rPr>
        <w:t xml:space="preserve">, </w:t>
      </w:r>
      <w:r w:rsidRPr="005732F7">
        <w:rPr>
          <w:i/>
          <w:iCs/>
          <w:color w:val="000000"/>
          <w:sz w:val="22"/>
        </w:rPr>
        <w:t>38</w:t>
      </w:r>
      <w:r w:rsidRPr="005732F7">
        <w:rPr>
          <w:color w:val="000000"/>
          <w:sz w:val="22"/>
        </w:rPr>
        <w:t>(9), 1848–1874.</w:t>
      </w:r>
    </w:p>
    <w:p w14:paraId="0CE2BD2B" w14:textId="01103981" w:rsidR="005732F7" w:rsidRPr="005732F7" w:rsidRDefault="005732F7" w:rsidP="00357E3C">
      <w:pPr>
        <w:widowControl w:val="0"/>
        <w:autoSpaceDE w:val="0"/>
        <w:autoSpaceDN w:val="0"/>
        <w:adjustRightInd w:val="0"/>
        <w:spacing w:line="480" w:lineRule="auto"/>
        <w:ind w:left="567" w:hanging="567"/>
        <w:rPr>
          <w:color w:val="000000"/>
          <w:sz w:val="22"/>
        </w:rPr>
      </w:pPr>
      <w:r w:rsidRPr="005732F7">
        <w:rPr>
          <w:color w:val="000000"/>
          <w:sz w:val="22"/>
        </w:rPr>
        <w:t xml:space="preserve">Vault. (2018). </w:t>
      </w:r>
      <w:r w:rsidRPr="005732F7">
        <w:rPr>
          <w:i/>
          <w:iCs/>
          <w:color w:val="000000"/>
          <w:sz w:val="22"/>
        </w:rPr>
        <w:t>Annual Vault Accounting TOP 50</w:t>
      </w:r>
      <w:r w:rsidRPr="005732F7">
        <w:rPr>
          <w:color w:val="000000"/>
          <w:sz w:val="22"/>
        </w:rPr>
        <w:t>. Retrieved from http://www.vault.com/company-rankings/</w:t>
      </w:r>
    </w:p>
    <w:p w14:paraId="4A39AD3E" w14:textId="2D9EDCAC" w:rsidR="00357E3C" w:rsidRPr="005732F7" w:rsidRDefault="005732F7" w:rsidP="006150EB">
      <w:pPr>
        <w:widowControl w:val="0"/>
        <w:autoSpaceDE w:val="0"/>
        <w:autoSpaceDN w:val="0"/>
        <w:adjustRightInd w:val="0"/>
        <w:spacing w:line="480" w:lineRule="auto"/>
        <w:ind w:left="567" w:hanging="567"/>
        <w:rPr>
          <w:color w:val="000000"/>
          <w:sz w:val="22"/>
        </w:rPr>
      </w:pPr>
      <w:r w:rsidRPr="005732F7">
        <w:rPr>
          <w:color w:val="000000"/>
          <w:sz w:val="22"/>
        </w:rPr>
        <w:t xml:space="preserve">Vieregger, C., Larson, E. C., &amp; Anderson, P. C. (2017). Top Management Team Structure and Resource Reallocation Within the Multibusiness Firm. </w:t>
      </w:r>
      <w:r w:rsidRPr="005732F7">
        <w:rPr>
          <w:i/>
          <w:iCs/>
          <w:color w:val="000000"/>
          <w:sz w:val="22"/>
        </w:rPr>
        <w:t>Journal of Management</w:t>
      </w:r>
      <w:r w:rsidRPr="005732F7">
        <w:rPr>
          <w:color w:val="000000"/>
          <w:sz w:val="22"/>
        </w:rPr>
        <w:t xml:space="preserve">, </w:t>
      </w:r>
      <w:r w:rsidRPr="005732F7">
        <w:rPr>
          <w:i/>
          <w:iCs/>
          <w:color w:val="000000"/>
          <w:sz w:val="22"/>
        </w:rPr>
        <w:t>43</w:t>
      </w:r>
      <w:r w:rsidRPr="005732F7">
        <w:rPr>
          <w:color w:val="000000"/>
          <w:sz w:val="22"/>
        </w:rPr>
        <w:t xml:space="preserve">(8), 2497–2525. </w:t>
      </w:r>
    </w:p>
    <w:p w14:paraId="4F7CC1F8" w14:textId="018A70D9" w:rsidR="005732F7" w:rsidRPr="005732F7" w:rsidRDefault="005732F7" w:rsidP="00357E3C">
      <w:pPr>
        <w:widowControl w:val="0"/>
        <w:autoSpaceDE w:val="0"/>
        <w:autoSpaceDN w:val="0"/>
        <w:adjustRightInd w:val="0"/>
        <w:spacing w:line="480" w:lineRule="auto"/>
        <w:ind w:left="567" w:hanging="567"/>
        <w:rPr>
          <w:color w:val="000000"/>
          <w:sz w:val="22"/>
        </w:rPr>
      </w:pPr>
      <w:r w:rsidRPr="005732F7">
        <w:rPr>
          <w:color w:val="000000"/>
          <w:sz w:val="22"/>
        </w:rPr>
        <w:t xml:space="preserve">Von Nordenflycht, A. (2010). What is a professtional service firm? Toward a theory and taxonomy of knowledge-intensive firms. </w:t>
      </w:r>
      <w:r w:rsidRPr="005732F7">
        <w:rPr>
          <w:i/>
          <w:iCs/>
          <w:color w:val="000000"/>
          <w:sz w:val="22"/>
        </w:rPr>
        <w:t>Academy of Management Review</w:t>
      </w:r>
      <w:r w:rsidRPr="005732F7">
        <w:rPr>
          <w:color w:val="000000"/>
          <w:sz w:val="22"/>
        </w:rPr>
        <w:t xml:space="preserve">, </w:t>
      </w:r>
      <w:r w:rsidRPr="005732F7">
        <w:rPr>
          <w:i/>
          <w:iCs/>
          <w:color w:val="000000"/>
          <w:sz w:val="22"/>
        </w:rPr>
        <w:t>35</w:t>
      </w:r>
      <w:r w:rsidRPr="005732F7">
        <w:rPr>
          <w:color w:val="000000"/>
          <w:sz w:val="22"/>
        </w:rPr>
        <w:t xml:space="preserve">(1), 155–174. </w:t>
      </w:r>
    </w:p>
    <w:p w14:paraId="002A2189" w14:textId="77777777" w:rsidR="005732F7" w:rsidRPr="005732F7" w:rsidRDefault="005732F7" w:rsidP="00357E3C">
      <w:pPr>
        <w:widowControl w:val="0"/>
        <w:autoSpaceDE w:val="0"/>
        <w:autoSpaceDN w:val="0"/>
        <w:adjustRightInd w:val="0"/>
        <w:spacing w:line="480" w:lineRule="auto"/>
        <w:ind w:left="567" w:hanging="567"/>
        <w:rPr>
          <w:color w:val="000000"/>
          <w:sz w:val="22"/>
        </w:rPr>
      </w:pPr>
      <w:r w:rsidRPr="005732F7">
        <w:rPr>
          <w:color w:val="000000"/>
          <w:sz w:val="22"/>
        </w:rPr>
        <w:t xml:space="preserve">Waguespack, D. M., &amp; Sorenson, O. (2011). The Ratings Game: Asymmetry in Classification. </w:t>
      </w:r>
      <w:r w:rsidRPr="005732F7">
        <w:rPr>
          <w:i/>
          <w:iCs/>
          <w:color w:val="000000"/>
          <w:sz w:val="22"/>
        </w:rPr>
        <w:t>Organization Science</w:t>
      </w:r>
      <w:r w:rsidRPr="005732F7">
        <w:rPr>
          <w:color w:val="000000"/>
          <w:sz w:val="22"/>
        </w:rPr>
        <w:t xml:space="preserve">, </w:t>
      </w:r>
      <w:r w:rsidRPr="005732F7">
        <w:rPr>
          <w:i/>
          <w:iCs/>
          <w:color w:val="000000"/>
          <w:sz w:val="22"/>
        </w:rPr>
        <w:t>22</w:t>
      </w:r>
      <w:r w:rsidRPr="005732F7">
        <w:rPr>
          <w:color w:val="000000"/>
          <w:sz w:val="22"/>
        </w:rPr>
        <w:t>(3), 541–553.</w:t>
      </w:r>
    </w:p>
    <w:p w14:paraId="6B554176" w14:textId="3717ECCE" w:rsidR="005732F7" w:rsidRPr="005732F7" w:rsidRDefault="005732F7" w:rsidP="00357E3C">
      <w:pPr>
        <w:widowControl w:val="0"/>
        <w:autoSpaceDE w:val="0"/>
        <w:autoSpaceDN w:val="0"/>
        <w:adjustRightInd w:val="0"/>
        <w:spacing w:line="480" w:lineRule="auto"/>
        <w:ind w:left="567" w:hanging="567"/>
        <w:rPr>
          <w:color w:val="000000"/>
          <w:sz w:val="22"/>
        </w:rPr>
      </w:pPr>
      <w:r w:rsidRPr="005732F7">
        <w:rPr>
          <w:color w:val="000000"/>
          <w:sz w:val="22"/>
        </w:rPr>
        <w:t xml:space="preserve">Zuckerman, E. W. (1999). The Categorical Imperative: Securities Analysts and the Illegitimacy Discount. </w:t>
      </w:r>
      <w:r w:rsidRPr="005732F7">
        <w:rPr>
          <w:i/>
          <w:iCs/>
          <w:color w:val="000000"/>
          <w:sz w:val="22"/>
        </w:rPr>
        <w:t>American Journal of Sociology</w:t>
      </w:r>
      <w:r w:rsidRPr="005732F7">
        <w:rPr>
          <w:color w:val="000000"/>
          <w:sz w:val="22"/>
        </w:rPr>
        <w:t xml:space="preserve">, </w:t>
      </w:r>
      <w:r w:rsidRPr="005732F7">
        <w:rPr>
          <w:i/>
          <w:iCs/>
          <w:color w:val="000000"/>
          <w:sz w:val="22"/>
        </w:rPr>
        <w:t>104</w:t>
      </w:r>
      <w:r w:rsidRPr="005732F7">
        <w:rPr>
          <w:color w:val="000000"/>
          <w:sz w:val="22"/>
        </w:rPr>
        <w:t>(5), 1398–1438.</w:t>
      </w:r>
    </w:p>
    <w:p w14:paraId="76F698C4" w14:textId="500BE7F4" w:rsidR="00EC531B" w:rsidRPr="00A33058" w:rsidRDefault="0057262C" w:rsidP="006F5A43">
      <w:pPr>
        <w:pStyle w:val="Text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fldChar w:fldCharType="end"/>
      </w:r>
    </w:p>
    <w:sectPr w:rsidR="00EC531B" w:rsidRPr="00A33058" w:rsidSect="00CB772D">
      <w:headerReference w:type="even" r:id="rId8"/>
      <w:footerReference w:type="even" r:id="rId9"/>
      <w:footerReference w:type="default" r:id="rId10"/>
      <w:pgSz w:w="11900" w:h="16840"/>
      <w:pgMar w:top="1440" w:right="1440" w:bottom="1440" w:left="1440" w:header="720" w:footer="86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E48C85" w14:textId="77777777" w:rsidR="002B288E" w:rsidRDefault="002B288E">
      <w:r>
        <w:separator/>
      </w:r>
    </w:p>
  </w:endnote>
  <w:endnote w:type="continuationSeparator" w:id="0">
    <w:p w14:paraId="0DBC2F46" w14:textId="77777777" w:rsidR="002B288E" w:rsidRDefault="002B28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 Uni">
    <w:altName w:val="PMingLiU"/>
    <w:panose1 w:val="02020603050405020304"/>
    <w:charset w:val="88"/>
    <w:family w:val="roman"/>
    <w:pitch w:val="variable"/>
    <w:sig w:usb0="F334AAFF" w:usb1="F9DFFFFF" w:usb2="0000003F" w:usb3="00000000" w:csb0="001F01FF" w:csb1="00000000"/>
  </w:font>
  <w:font w:name="y7tir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2B637E" w14:textId="77777777" w:rsidR="00022340" w:rsidRDefault="00022340" w:rsidP="00DA0B22">
    <w:pPr>
      <w:pStyle w:val="Fuzeile"/>
      <w:framePr w:wrap="none" w:vAnchor="text" w:hAnchor="margin" w:xAlign="center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>
      <w:rPr>
        <w:rStyle w:val="Seitenzahl"/>
        <w:noProof/>
      </w:rPr>
      <w:t>- 7 -</w:t>
    </w:r>
    <w:r>
      <w:rPr>
        <w:rStyle w:val="Seitenzahl"/>
      </w:rPr>
      <w:fldChar w:fldCharType="end"/>
    </w:r>
  </w:p>
  <w:p w14:paraId="58F58CE7" w14:textId="77777777" w:rsidR="00022340" w:rsidRDefault="00022340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-1723970394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14:paraId="39EBB483" w14:textId="282DAD2F" w:rsidR="00DA0B22" w:rsidRDefault="00DA0B22" w:rsidP="00591D8D">
        <w:pPr>
          <w:pStyle w:val="Fuzeile"/>
          <w:framePr w:wrap="none" w:vAnchor="text" w:hAnchor="margin" w:xAlign="center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14:paraId="2C2C48A5" w14:textId="77777777" w:rsidR="00DA0B22" w:rsidRDefault="00DA0B2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5651BB" w14:textId="77777777" w:rsidR="002B288E" w:rsidRDefault="002B288E">
      <w:r>
        <w:separator/>
      </w:r>
    </w:p>
  </w:footnote>
  <w:footnote w:type="continuationSeparator" w:id="0">
    <w:p w14:paraId="49C594C7" w14:textId="77777777" w:rsidR="002B288E" w:rsidRDefault="002B28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4D08F9" w14:textId="77777777" w:rsidR="00CB772D" w:rsidRDefault="00CB772D" w:rsidP="00FC3A4A">
    <w:pPr>
      <w:pStyle w:val="Kopfzeile"/>
      <w:framePr w:wrap="none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52B4B3F6" w14:textId="77777777" w:rsidR="00CB772D" w:rsidRDefault="00CB772D" w:rsidP="00CB772D">
    <w:pPr>
      <w:pStyle w:val="Kopfzeile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D592A"/>
    <w:multiLevelType w:val="hybridMultilevel"/>
    <w:tmpl w:val="E0AE1DA2"/>
    <w:numStyleLink w:val="Strich"/>
  </w:abstractNum>
  <w:abstractNum w:abstractNumId="1" w15:restartNumberingAfterBreak="0">
    <w:nsid w:val="20952F3D"/>
    <w:multiLevelType w:val="hybridMultilevel"/>
    <w:tmpl w:val="D7F6B1A2"/>
    <w:styleLink w:val="ImportedStyle1"/>
    <w:lvl w:ilvl="0" w:tplc="350EC74C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4329CAE">
      <w:start w:val="1"/>
      <w:numFmt w:val="lowerLetter"/>
      <w:lvlText w:val="%2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A6A74AE">
      <w:start w:val="1"/>
      <w:numFmt w:val="lowerRoman"/>
      <w:lvlText w:val="%3."/>
      <w:lvlJc w:val="left"/>
      <w:pPr>
        <w:ind w:left="1800" w:hanging="3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83A3BF4">
      <w:start w:val="1"/>
      <w:numFmt w:val="decimal"/>
      <w:lvlText w:val="%4."/>
      <w:lvlJc w:val="left"/>
      <w:pPr>
        <w:ind w:left="25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E56088E">
      <w:start w:val="1"/>
      <w:numFmt w:val="lowerLetter"/>
      <w:lvlText w:val="%5.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1585572">
      <w:start w:val="1"/>
      <w:numFmt w:val="lowerRoman"/>
      <w:lvlText w:val="%6."/>
      <w:lvlJc w:val="left"/>
      <w:pPr>
        <w:ind w:left="3960" w:hanging="3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6A68DCC">
      <w:start w:val="1"/>
      <w:numFmt w:val="decimal"/>
      <w:lvlText w:val="%7."/>
      <w:lvlJc w:val="left"/>
      <w:pPr>
        <w:ind w:left="46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99CDF40">
      <w:start w:val="1"/>
      <w:numFmt w:val="lowerLetter"/>
      <w:lvlText w:val="%8."/>
      <w:lvlJc w:val="left"/>
      <w:pPr>
        <w:ind w:left="54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718247C">
      <w:start w:val="1"/>
      <w:numFmt w:val="lowerRoman"/>
      <w:lvlText w:val="%9."/>
      <w:lvlJc w:val="left"/>
      <w:pPr>
        <w:ind w:left="6120" w:hanging="3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23547698"/>
    <w:multiLevelType w:val="hybridMultilevel"/>
    <w:tmpl w:val="159C6C14"/>
    <w:lvl w:ilvl="0" w:tplc="56380F58">
      <w:start w:val="3"/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723D8C"/>
    <w:multiLevelType w:val="hybridMultilevel"/>
    <w:tmpl w:val="089CBA58"/>
    <w:lvl w:ilvl="0" w:tplc="63BA65AC"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934646"/>
    <w:multiLevelType w:val="hybridMultilevel"/>
    <w:tmpl w:val="4A169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503F2A"/>
    <w:multiLevelType w:val="hybridMultilevel"/>
    <w:tmpl w:val="E0AE1DA2"/>
    <w:styleLink w:val="Strich"/>
    <w:lvl w:ilvl="0" w:tplc="473C1F8C">
      <w:start w:val="1"/>
      <w:numFmt w:val="bullet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BDB8C9B6">
      <w:start w:val="1"/>
      <w:numFmt w:val="bullet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 w:tplc="08C01276">
      <w:start w:val="1"/>
      <w:numFmt w:val="bullet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 w:tplc="BB7E651A">
      <w:start w:val="1"/>
      <w:numFmt w:val="bullet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 w:tplc="2264CBE2">
      <w:start w:val="1"/>
      <w:numFmt w:val="bullet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 w:tplc="425AE2C4">
      <w:start w:val="1"/>
      <w:numFmt w:val="bullet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 w:tplc="F55ED26E">
      <w:start w:val="1"/>
      <w:numFmt w:val="bullet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 w:tplc="406E1AF4">
      <w:start w:val="1"/>
      <w:numFmt w:val="bullet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 w:tplc="5FB625B6">
      <w:start w:val="1"/>
      <w:numFmt w:val="bullet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abstractNum w:abstractNumId="6" w15:restartNumberingAfterBreak="0">
    <w:nsid w:val="65FD6AFA"/>
    <w:multiLevelType w:val="hybridMultilevel"/>
    <w:tmpl w:val="67F49CBC"/>
    <w:lvl w:ilvl="0" w:tplc="991667CC">
      <w:start w:val="2010"/>
      <w:numFmt w:val="bullet"/>
      <w:lvlText w:val="-"/>
      <w:lvlJc w:val="left"/>
      <w:pPr>
        <w:ind w:left="720" w:hanging="360"/>
      </w:pPr>
      <w:rPr>
        <w:rFonts w:ascii="Times" w:eastAsia="Arial Unicode MS" w:hAnsi="Times" w:cs="Time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427622"/>
    <w:multiLevelType w:val="hybridMultilevel"/>
    <w:tmpl w:val="660C5206"/>
    <w:lvl w:ilvl="0" w:tplc="2CAACDA8"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7"/>
  </w:num>
  <w:num w:numId="6">
    <w:abstractNumId w:val="4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443B0"/>
    <w:rsid w:val="0000181F"/>
    <w:rsid w:val="00002DA0"/>
    <w:rsid w:val="00005C02"/>
    <w:rsid w:val="0000668F"/>
    <w:rsid w:val="000071A0"/>
    <w:rsid w:val="00013CEE"/>
    <w:rsid w:val="00013EFA"/>
    <w:rsid w:val="00014E95"/>
    <w:rsid w:val="0001556C"/>
    <w:rsid w:val="0001669D"/>
    <w:rsid w:val="0001739E"/>
    <w:rsid w:val="00020509"/>
    <w:rsid w:val="00020F54"/>
    <w:rsid w:val="00022340"/>
    <w:rsid w:val="000231E9"/>
    <w:rsid w:val="00023CE9"/>
    <w:rsid w:val="00024018"/>
    <w:rsid w:val="00031B37"/>
    <w:rsid w:val="000355FE"/>
    <w:rsid w:val="00037803"/>
    <w:rsid w:val="00037BC5"/>
    <w:rsid w:val="0004038E"/>
    <w:rsid w:val="00043D16"/>
    <w:rsid w:val="00045426"/>
    <w:rsid w:val="00047FDA"/>
    <w:rsid w:val="00050465"/>
    <w:rsid w:val="00050B19"/>
    <w:rsid w:val="00052D63"/>
    <w:rsid w:val="00052F11"/>
    <w:rsid w:val="00055925"/>
    <w:rsid w:val="000564E1"/>
    <w:rsid w:val="0005706B"/>
    <w:rsid w:val="00057345"/>
    <w:rsid w:val="00057E20"/>
    <w:rsid w:val="0006509A"/>
    <w:rsid w:val="000663DA"/>
    <w:rsid w:val="000676D0"/>
    <w:rsid w:val="0006787B"/>
    <w:rsid w:val="00074624"/>
    <w:rsid w:val="00080BC4"/>
    <w:rsid w:val="00081B1F"/>
    <w:rsid w:val="00081DD6"/>
    <w:rsid w:val="00082EAD"/>
    <w:rsid w:val="000850CF"/>
    <w:rsid w:val="00090D2C"/>
    <w:rsid w:val="00092638"/>
    <w:rsid w:val="00092CCE"/>
    <w:rsid w:val="000957F2"/>
    <w:rsid w:val="000960DF"/>
    <w:rsid w:val="0009698B"/>
    <w:rsid w:val="00096E10"/>
    <w:rsid w:val="000A13D8"/>
    <w:rsid w:val="000A1ECC"/>
    <w:rsid w:val="000A347E"/>
    <w:rsid w:val="000A4DAE"/>
    <w:rsid w:val="000A52B1"/>
    <w:rsid w:val="000A53D6"/>
    <w:rsid w:val="000A5C2D"/>
    <w:rsid w:val="000A5D34"/>
    <w:rsid w:val="000B0184"/>
    <w:rsid w:val="000B01B1"/>
    <w:rsid w:val="000B331C"/>
    <w:rsid w:val="000B51CB"/>
    <w:rsid w:val="000B66DE"/>
    <w:rsid w:val="000B6CE0"/>
    <w:rsid w:val="000C5061"/>
    <w:rsid w:val="000C57EE"/>
    <w:rsid w:val="000C5928"/>
    <w:rsid w:val="000C6166"/>
    <w:rsid w:val="000D0CAD"/>
    <w:rsid w:val="000D2EDF"/>
    <w:rsid w:val="000D48AD"/>
    <w:rsid w:val="000D4CBE"/>
    <w:rsid w:val="000D51A1"/>
    <w:rsid w:val="000D5D0D"/>
    <w:rsid w:val="000D61F3"/>
    <w:rsid w:val="000D675D"/>
    <w:rsid w:val="000E0552"/>
    <w:rsid w:val="000E155D"/>
    <w:rsid w:val="000E3929"/>
    <w:rsid w:val="000E3AFF"/>
    <w:rsid w:val="000E3F5C"/>
    <w:rsid w:val="000E562A"/>
    <w:rsid w:val="000F078B"/>
    <w:rsid w:val="000F7027"/>
    <w:rsid w:val="000F74D5"/>
    <w:rsid w:val="00100070"/>
    <w:rsid w:val="00100159"/>
    <w:rsid w:val="00101B9B"/>
    <w:rsid w:val="00106310"/>
    <w:rsid w:val="00107FF9"/>
    <w:rsid w:val="0011277D"/>
    <w:rsid w:val="00112C5B"/>
    <w:rsid w:val="00120B56"/>
    <w:rsid w:val="00125E76"/>
    <w:rsid w:val="00127A2A"/>
    <w:rsid w:val="0013176F"/>
    <w:rsid w:val="001319AC"/>
    <w:rsid w:val="001327CA"/>
    <w:rsid w:val="001329B1"/>
    <w:rsid w:val="0013388D"/>
    <w:rsid w:val="0013394E"/>
    <w:rsid w:val="00133FA5"/>
    <w:rsid w:val="00135B79"/>
    <w:rsid w:val="00140E5D"/>
    <w:rsid w:val="00142D84"/>
    <w:rsid w:val="00146A81"/>
    <w:rsid w:val="0014727C"/>
    <w:rsid w:val="00147B2C"/>
    <w:rsid w:val="001545B7"/>
    <w:rsid w:val="001574BD"/>
    <w:rsid w:val="001576F0"/>
    <w:rsid w:val="00157F8C"/>
    <w:rsid w:val="00160C65"/>
    <w:rsid w:val="00161BF8"/>
    <w:rsid w:val="00161F96"/>
    <w:rsid w:val="001647D3"/>
    <w:rsid w:val="001652D2"/>
    <w:rsid w:val="00167D85"/>
    <w:rsid w:val="00177D0E"/>
    <w:rsid w:val="0018333A"/>
    <w:rsid w:val="00183A79"/>
    <w:rsid w:val="00185E39"/>
    <w:rsid w:val="00186E2D"/>
    <w:rsid w:val="00187A86"/>
    <w:rsid w:val="00187D07"/>
    <w:rsid w:val="00190067"/>
    <w:rsid w:val="0019214C"/>
    <w:rsid w:val="001935D1"/>
    <w:rsid w:val="00196736"/>
    <w:rsid w:val="001A05D3"/>
    <w:rsid w:val="001A093F"/>
    <w:rsid w:val="001A0A05"/>
    <w:rsid w:val="001A1C1F"/>
    <w:rsid w:val="001A2CE2"/>
    <w:rsid w:val="001A359D"/>
    <w:rsid w:val="001A5A09"/>
    <w:rsid w:val="001A72E3"/>
    <w:rsid w:val="001B0521"/>
    <w:rsid w:val="001B1E7E"/>
    <w:rsid w:val="001B4FCE"/>
    <w:rsid w:val="001B7816"/>
    <w:rsid w:val="001C063F"/>
    <w:rsid w:val="001C495C"/>
    <w:rsid w:val="001D2D5A"/>
    <w:rsid w:val="001D3790"/>
    <w:rsid w:val="001D3AD5"/>
    <w:rsid w:val="001D5DB6"/>
    <w:rsid w:val="001D785B"/>
    <w:rsid w:val="001D7AE4"/>
    <w:rsid w:val="001E0C40"/>
    <w:rsid w:val="001E1BAF"/>
    <w:rsid w:val="001E3DC8"/>
    <w:rsid w:val="001E5657"/>
    <w:rsid w:val="001E727C"/>
    <w:rsid w:val="001E799A"/>
    <w:rsid w:val="001F071D"/>
    <w:rsid w:val="001F22FE"/>
    <w:rsid w:val="001F5BDB"/>
    <w:rsid w:val="001F672D"/>
    <w:rsid w:val="001F6781"/>
    <w:rsid w:val="001F6D33"/>
    <w:rsid w:val="001F7677"/>
    <w:rsid w:val="00203A19"/>
    <w:rsid w:val="00203D32"/>
    <w:rsid w:val="0020496E"/>
    <w:rsid w:val="00206E4B"/>
    <w:rsid w:val="00210BBB"/>
    <w:rsid w:val="002113E4"/>
    <w:rsid w:val="0021245B"/>
    <w:rsid w:val="002132A9"/>
    <w:rsid w:val="00213FA3"/>
    <w:rsid w:val="002153E1"/>
    <w:rsid w:val="002158FF"/>
    <w:rsid w:val="002160CD"/>
    <w:rsid w:val="0021779A"/>
    <w:rsid w:val="00224096"/>
    <w:rsid w:val="0022475A"/>
    <w:rsid w:val="00224E7B"/>
    <w:rsid w:val="002253F5"/>
    <w:rsid w:val="00231C3D"/>
    <w:rsid w:val="002364EA"/>
    <w:rsid w:val="00237C6A"/>
    <w:rsid w:val="0024384E"/>
    <w:rsid w:val="00244E0C"/>
    <w:rsid w:val="00244F43"/>
    <w:rsid w:val="00245B5E"/>
    <w:rsid w:val="002476A4"/>
    <w:rsid w:val="00247EB6"/>
    <w:rsid w:val="0025020A"/>
    <w:rsid w:val="00250732"/>
    <w:rsid w:val="002510AF"/>
    <w:rsid w:val="0025292B"/>
    <w:rsid w:val="0025413C"/>
    <w:rsid w:val="0026355D"/>
    <w:rsid w:val="00263A96"/>
    <w:rsid w:val="00264292"/>
    <w:rsid w:val="0027152B"/>
    <w:rsid w:val="002736ED"/>
    <w:rsid w:val="00274534"/>
    <w:rsid w:val="00274E0C"/>
    <w:rsid w:val="0027583A"/>
    <w:rsid w:val="00275D03"/>
    <w:rsid w:val="00280897"/>
    <w:rsid w:val="00282D92"/>
    <w:rsid w:val="00285833"/>
    <w:rsid w:val="00291B90"/>
    <w:rsid w:val="00297064"/>
    <w:rsid w:val="002A08B0"/>
    <w:rsid w:val="002A15B9"/>
    <w:rsid w:val="002A1A4B"/>
    <w:rsid w:val="002A21DB"/>
    <w:rsid w:val="002A3086"/>
    <w:rsid w:val="002B00C0"/>
    <w:rsid w:val="002B06B6"/>
    <w:rsid w:val="002B0853"/>
    <w:rsid w:val="002B1A19"/>
    <w:rsid w:val="002B288E"/>
    <w:rsid w:val="002B2F93"/>
    <w:rsid w:val="002B3051"/>
    <w:rsid w:val="002B340B"/>
    <w:rsid w:val="002B4A5E"/>
    <w:rsid w:val="002B56D9"/>
    <w:rsid w:val="002B6C89"/>
    <w:rsid w:val="002B6F3B"/>
    <w:rsid w:val="002B753F"/>
    <w:rsid w:val="002C0256"/>
    <w:rsid w:val="002C197A"/>
    <w:rsid w:val="002C2013"/>
    <w:rsid w:val="002C6119"/>
    <w:rsid w:val="002C77E2"/>
    <w:rsid w:val="002C7E8A"/>
    <w:rsid w:val="002D094C"/>
    <w:rsid w:val="002D20E4"/>
    <w:rsid w:val="002D2DA1"/>
    <w:rsid w:val="002D4914"/>
    <w:rsid w:val="002E0F9F"/>
    <w:rsid w:val="002E11D2"/>
    <w:rsid w:val="002E2141"/>
    <w:rsid w:val="002E77C7"/>
    <w:rsid w:val="002E7D66"/>
    <w:rsid w:val="002F0980"/>
    <w:rsid w:val="002F6228"/>
    <w:rsid w:val="002F6C29"/>
    <w:rsid w:val="003010FA"/>
    <w:rsid w:val="0030363C"/>
    <w:rsid w:val="00303C9D"/>
    <w:rsid w:val="00303D2D"/>
    <w:rsid w:val="003047A0"/>
    <w:rsid w:val="00307B71"/>
    <w:rsid w:val="00313318"/>
    <w:rsid w:val="00313C0F"/>
    <w:rsid w:val="003141CF"/>
    <w:rsid w:val="00314520"/>
    <w:rsid w:val="00316E11"/>
    <w:rsid w:val="00317031"/>
    <w:rsid w:val="00317399"/>
    <w:rsid w:val="00327165"/>
    <w:rsid w:val="00327674"/>
    <w:rsid w:val="003277F5"/>
    <w:rsid w:val="003309DF"/>
    <w:rsid w:val="00333547"/>
    <w:rsid w:val="00334D9C"/>
    <w:rsid w:val="0034152A"/>
    <w:rsid w:val="0034422E"/>
    <w:rsid w:val="003523F0"/>
    <w:rsid w:val="0035241D"/>
    <w:rsid w:val="0035492D"/>
    <w:rsid w:val="00357E3C"/>
    <w:rsid w:val="0036444A"/>
    <w:rsid w:val="00364F5E"/>
    <w:rsid w:val="00373D23"/>
    <w:rsid w:val="003756C8"/>
    <w:rsid w:val="003760D8"/>
    <w:rsid w:val="00380EF8"/>
    <w:rsid w:val="003833A1"/>
    <w:rsid w:val="00383689"/>
    <w:rsid w:val="003840A6"/>
    <w:rsid w:val="00387F1F"/>
    <w:rsid w:val="00390404"/>
    <w:rsid w:val="003908D6"/>
    <w:rsid w:val="00391AA8"/>
    <w:rsid w:val="0039203B"/>
    <w:rsid w:val="0039261B"/>
    <w:rsid w:val="00392A8B"/>
    <w:rsid w:val="00393BB9"/>
    <w:rsid w:val="003947FA"/>
    <w:rsid w:val="00396AA6"/>
    <w:rsid w:val="003A1618"/>
    <w:rsid w:val="003A314E"/>
    <w:rsid w:val="003A67E2"/>
    <w:rsid w:val="003A6D30"/>
    <w:rsid w:val="003A7F32"/>
    <w:rsid w:val="003B15C8"/>
    <w:rsid w:val="003B385F"/>
    <w:rsid w:val="003B5EA6"/>
    <w:rsid w:val="003B62FB"/>
    <w:rsid w:val="003B7D2F"/>
    <w:rsid w:val="003C2640"/>
    <w:rsid w:val="003D1B62"/>
    <w:rsid w:val="003D5519"/>
    <w:rsid w:val="003D7190"/>
    <w:rsid w:val="003D7CF5"/>
    <w:rsid w:val="003E2074"/>
    <w:rsid w:val="003E454D"/>
    <w:rsid w:val="003F0A7E"/>
    <w:rsid w:val="003F541B"/>
    <w:rsid w:val="003F5F33"/>
    <w:rsid w:val="00401F6C"/>
    <w:rsid w:val="00403FBB"/>
    <w:rsid w:val="004041D2"/>
    <w:rsid w:val="00404E83"/>
    <w:rsid w:val="00405F12"/>
    <w:rsid w:val="00406103"/>
    <w:rsid w:val="00407309"/>
    <w:rsid w:val="004101E4"/>
    <w:rsid w:val="0041145F"/>
    <w:rsid w:val="00417F75"/>
    <w:rsid w:val="00420858"/>
    <w:rsid w:val="004210CE"/>
    <w:rsid w:val="00422978"/>
    <w:rsid w:val="004271C8"/>
    <w:rsid w:val="004272E5"/>
    <w:rsid w:val="00427A89"/>
    <w:rsid w:val="00432F44"/>
    <w:rsid w:val="00433869"/>
    <w:rsid w:val="004339DD"/>
    <w:rsid w:val="00435127"/>
    <w:rsid w:val="00435B55"/>
    <w:rsid w:val="00437375"/>
    <w:rsid w:val="00437809"/>
    <w:rsid w:val="00440F9B"/>
    <w:rsid w:val="004448CA"/>
    <w:rsid w:val="00446929"/>
    <w:rsid w:val="00450F2E"/>
    <w:rsid w:val="004529FA"/>
    <w:rsid w:val="00454110"/>
    <w:rsid w:val="00455A75"/>
    <w:rsid w:val="00455B58"/>
    <w:rsid w:val="004578B6"/>
    <w:rsid w:val="00461F04"/>
    <w:rsid w:val="00462D6C"/>
    <w:rsid w:val="004643C4"/>
    <w:rsid w:val="00464AD7"/>
    <w:rsid w:val="00466160"/>
    <w:rsid w:val="004677D4"/>
    <w:rsid w:val="00467ADE"/>
    <w:rsid w:val="00472DCF"/>
    <w:rsid w:val="00476C08"/>
    <w:rsid w:val="00476E7C"/>
    <w:rsid w:val="004826CB"/>
    <w:rsid w:val="00483C2C"/>
    <w:rsid w:val="004876DD"/>
    <w:rsid w:val="00487AF2"/>
    <w:rsid w:val="004937F7"/>
    <w:rsid w:val="00493D40"/>
    <w:rsid w:val="0049462A"/>
    <w:rsid w:val="004952E3"/>
    <w:rsid w:val="004967D9"/>
    <w:rsid w:val="004972F1"/>
    <w:rsid w:val="00497940"/>
    <w:rsid w:val="004A1420"/>
    <w:rsid w:val="004A184A"/>
    <w:rsid w:val="004A2DE3"/>
    <w:rsid w:val="004A5AB7"/>
    <w:rsid w:val="004B04E7"/>
    <w:rsid w:val="004B0664"/>
    <w:rsid w:val="004B12B3"/>
    <w:rsid w:val="004B1AD6"/>
    <w:rsid w:val="004B2512"/>
    <w:rsid w:val="004B2733"/>
    <w:rsid w:val="004B2D09"/>
    <w:rsid w:val="004B52CD"/>
    <w:rsid w:val="004B628D"/>
    <w:rsid w:val="004B64F4"/>
    <w:rsid w:val="004B69B8"/>
    <w:rsid w:val="004B6C28"/>
    <w:rsid w:val="004C3978"/>
    <w:rsid w:val="004C516B"/>
    <w:rsid w:val="004D0C8F"/>
    <w:rsid w:val="004D11FA"/>
    <w:rsid w:val="004D2DE3"/>
    <w:rsid w:val="004E11B7"/>
    <w:rsid w:val="004E3BEF"/>
    <w:rsid w:val="004E48E9"/>
    <w:rsid w:val="004E7F06"/>
    <w:rsid w:val="004F0E68"/>
    <w:rsid w:val="004F2E6A"/>
    <w:rsid w:val="004F4DDB"/>
    <w:rsid w:val="004F550C"/>
    <w:rsid w:val="004F562F"/>
    <w:rsid w:val="004F6EF8"/>
    <w:rsid w:val="005007D8"/>
    <w:rsid w:val="005027F2"/>
    <w:rsid w:val="00503E6B"/>
    <w:rsid w:val="0050611F"/>
    <w:rsid w:val="00507790"/>
    <w:rsid w:val="00511761"/>
    <w:rsid w:val="00512E5D"/>
    <w:rsid w:val="00513736"/>
    <w:rsid w:val="00515DAC"/>
    <w:rsid w:val="005172FB"/>
    <w:rsid w:val="00517E93"/>
    <w:rsid w:val="0052158F"/>
    <w:rsid w:val="00521FDD"/>
    <w:rsid w:val="00522E53"/>
    <w:rsid w:val="005235D7"/>
    <w:rsid w:val="00523A92"/>
    <w:rsid w:val="005245BF"/>
    <w:rsid w:val="005249AE"/>
    <w:rsid w:val="00525F46"/>
    <w:rsid w:val="00526090"/>
    <w:rsid w:val="005325E6"/>
    <w:rsid w:val="00532D53"/>
    <w:rsid w:val="0053492D"/>
    <w:rsid w:val="00535475"/>
    <w:rsid w:val="00535E39"/>
    <w:rsid w:val="00537EA8"/>
    <w:rsid w:val="0054074F"/>
    <w:rsid w:val="00540FF5"/>
    <w:rsid w:val="005469C8"/>
    <w:rsid w:val="005505CF"/>
    <w:rsid w:val="00552AB9"/>
    <w:rsid w:val="005545B0"/>
    <w:rsid w:val="00557E08"/>
    <w:rsid w:val="005623CF"/>
    <w:rsid w:val="00563CEB"/>
    <w:rsid w:val="005718F1"/>
    <w:rsid w:val="0057262C"/>
    <w:rsid w:val="005732F7"/>
    <w:rsid w:val="00573A08"/>
    <w:rsid w:val="00573ABB"/>
    <w:rsid w:val="00574ACD"/>
    <w:rsid w:val="0057585E"/>
    <w:rsid w:val="00575B2F"/>
    <w:rsid w:val="00575E16"/>
    <w:rsid w:val="00576A3D"/>
    <w:rsid w:val="00576C06"/>
    <w:rsid w:val="005775FA"/>
    <w:rsid w:val="00580318"/>
    <w:rsid w:val="0058066D"/>
    <w:rsid w:val="00580E1D"/>
    <w:rsid w:val="00582F39"/>
    <w:rsid w:val="005836EE"/>
    <w:rsid w:val="005837BC"/>
    <w:rsid w:val="005850BD"/>
    <w:rsid w:val="00586ED7"/>
    <w:rsid w:val="005876DA"/>
    <w:rsid w:val="00587B2D"/>
    <w:rsid w:val="005904B1"/>
    <w:rsid w:val="0059128C"/>
    <w:rsid w:val="00591DB8"/>
    <w:rsid w:val="005972A6"/>
    <w:rsid w:val="00597C15"/>
    <w:rsid w:val="00597D9F"/>
    <w:rsid w:val="005A2181"/>
    <w:rsid w:val="005A22EB"/>
    <w:rsid w:val="005A3FB5"/>
    <w:rsid w:val="005A48A7"/>
    <w:rsid w:val="005A4CC4"/>
    <w:rsid w:val="005B07C0"/>
    <w:rsid w:val="005B08F8"/>
    <w:rsid w:val="005B18E1"/>
    <w:rsid w:val="005B56B4"/>
    <w:rsid w:val="005B6DD4"/>
    <w:rsid w:val="005B75A2"/>
    <w:rsid w:val="005C0E10"/>
    <w:rsid w:val="005C1C18"/>
    <w:rsid w:val="005C21FC"/>
    <w:rsid w:val="005C6C1C"/>
    <w:rsid w:val="005D1227"/>
    <w:rsid w:val="005D3CFC"/>
    <w:rsid w:val="005D548C"/>
    <w:rsid w:val="005D6A75"/>
    <w:rsid w:val="005D7E30"/>
    <w:rsid w:val="005E1E1C"/>
    <w:rsid w:val="005E2912"/>
    <w:rsid w:val="005E31D1"/>
    <w:rsid w:val="005E4542"/>
    <w:rsid w:val="005E509E"/>
    <w:rsid w:val="005F0410"/>
    <w:rsid w:val="005F2FAA"/>
    <w:rsid w:val="005F4EC2"/>
    <w:rsid w:val="005F5055"/>
    <w:rsid w:val="005F6C01"/>
    <w:rsid w:val="005F7F40"/>
    <w:rsid w:val="00600277"/>
    <w:rsid w:val="006007E8"/>
    <w:rsid w:val="00600B2E"/>
    <w:rsid w:val="00600D05"/>
    <w:rsid w:val="00600F9D"/>
    <w:rsid w:val="0060258F"/>
    <w:rsid w:val="006029D1"/>
    <w:rsid w:val="0060319E"/>
    <w:rsid w:val="006150EB"/>
    <w:rsid w:val="0061511E"/>
    <w:rsid w:val="00616112"/>
    <w:rsid w:val="006168DD"/>
    <w:rsid w:val="00616D2E"/>
    <w:rsid w:val="00622FCF"/>
    <w:rsid w:val="0062311C"/>
    <w:rsid w:val="0062469F"/>
    <w:rsid w:val="00624ECB"/>
    <w:rsid w:val="00625175"/>
    <w:rsid w:val="00627104"/>
    <w:rsid w:val="006275A5"/>
    <w:rsid w:val="00627994"/>
    <w:rsid w:val="006320BC"/>
    <w:rsid w:val="006341F7"/>
    <w:rsid w:val="00634925"/>
    <w:rsid w:val="00635994"/>
    <w:rsid w:val="0063622E"/>
    <w:rsid w:val="00643A51"/>
    <w:rsid w:val="00644ED2"/>
    <w:rsid w:val="0064795A"/>
    <w:rsid w:val="00647EBB"/>
    <w:rsid w:val="00650FF0"/>
    <w:rsid w:val="00651159"/>
    <w:rsid w:val="00652359"/>
    <w:rsid w:val="00652A38"/>
    <w:rsid w:val="0065302E"/>
    <w:rsid w:val="00654272"/>
    <w:rsid w:val="00654EF5"/>
    <w:rsid w:val="00657558"/>
    <w:rsid w:val="0066167D"/>
    <w:rsid w:val="0066209B"/>
    <w:rsid w:val="006623A6"/>
    <w:rsid w:val="006656C0"/>
    <w:rsid w:val="006673F4"/>
    <w:rsid w:val="006713FC"/>
    <w:rsid w:val="0067382B"/>
    <w:rsid w:val="006746DD"/>
    <w:rsid w:val="00676E44"/>
    <w:rsid w:val="0068146F"/>
    <w:rsid w:val="006815FF"/>
    <w:rsid w:val="00683440"/>
    <w:rsid w:val="00685429"/>
    <w:rsid w:val="00686C6E"/>
    <w:rsid w:val="0069204A"/>
    <w:rsid w:val="0069212C"/>
    <w:rsid w:val="00693043"/>
    <w:rsid w:val="00693534"/>
    <w:rsid w:val="006948CA"/>
    <w:rsid w:val="006A01AE"/>
    <w:rsid w:val="006A3856"/>
    <w:rsid w:val="006A390A"/>
    <w:rsid w:val="006A6E8E"/>
    <w:rsid w:val="006A7637"/>
    <w:rsid w:val="006B1092"/>
    <w:rsid w:val="006B3F46"/>
    <w:rsid w:val="006B3F55"/>
    <w:rsid w:val="006B5A1C"/>
    <w:rsid w:val="006B6052"/>
    <w:rsid w:val="006C3BFF"/>
    <w:rsid w:val="006C48AA"/>
    <w:rsid w:val="006C7EDD"/>
    <w:rsid w:val="006D1CF8"/>
    <w:rsid w:val="006D2E24"/>
    <w:rsid w:val="006D5DD6"/>
    <w:rsid w:val="006D5FF2"/>
    <w:rsid w:val="006D7A5E"/>
    <w:rsid w:val="006E165B"/>
    <w:rsid w:val="006E2106"/>
    <w:rsid w:val="006E3B90"/>
    <w:rsid w:val="006E4AC3"/>
    <w:rsid w:val="006E576D"/>
    <w:rsid w:val="006F3EC9"/>
    <w:rsid w:val="006F5077"/>
    <w:rsid w:val="006F5A43"/>
    <w:rsid w:val="00700D12"/>
    <w:rsid w:val="00700E92"/>
    <w:rsid w:val="00702042"/>
    <w:rsid w:val="00702F1E"/>
    <w:rsid w:val="00703441"/>
    <w:rsid w:val="00703FBE"/>
    <w:rsid w:val="007063D5"/>
    <w:rsid w:val="007109AF"/>
    <w:rsid w:val="00711540"/>
    <w:rsid w:val="00713C0E"/>
    <w:rsid w:val="00714ED7"/>
    <w:rsid w:val="00714EE9"/>
    <w:rsid w:val="007157C0"/>
    <w:rsid w:val="00727E58"/>
    <w:rsid w:val="00727F29"/>
    <w:rsid w:val="007308BA"/>
    <w:rsid w:val="0073224B"/>
    <w:rsid w:val="007322A5"/>
    <w:rsid w:val="00733E19"/>
    <w:rsid w:val="00733EB8"/>
    <w:rsid w:val="00733F23"/>
    <w:rsid w:val="00735450"/>
    <w:rsid w:val="00736254"/>
    <w:rsid w:val="00736262"/>
    <w:rsid w:val="007410E7"/>
    <w:rsid w:val="0074132F"/>
    <w:rsid w:val="00741C95"/>
    <w:rsid w:val="0074296E"/>
    <w:rsid w:val="00742A9D"/>
    <w:rsid w:val="00744197"/>
    <w:rsid w:val="00744B4D"/>
    <w:rsid w:val="00745CD6"/>
    <w:rsid w:val="007502F9"/>
    <w:rsid w:val="00750B0A"/>
    <w:rsid w:val="00751112"/>
    <w:rsid w:val="00753136"/>
    <w:rsid w:val="00753759"/>
    <w:rsid w:val="00755073"/>
    <w:rsid w:val="00761BCD"/>
    <w:rsid w:val="0076404B"/>
    <w:rsid w:val="007646A3"/>
    <w:rsid w:val="00764A6C"/>
    <w:rsid w:val="00765A6D"/>
    <w:rsid w:val="00767B33"/>
    <w:rsid w:val="00767DF3"/>
    <w:rsid w:val="0077002C"/>
    <w:rsid w:val="007748FC"/>
    <w:rsid w:val="00775353"/>
    <w:rsid w:val="00776409"/>
    <w:rsid w:val="00776B80"/>
    <w:rsid w:val="007775CE"/>
    <w:rsid w:val="00780068"/>
    <w:rsid w:val="0078200A"/>
    <w:rsid w:val="00782EF5"/>
    <w:rsid w:val="00784C26"/>
    <w:rsid w:val="00784E85"/>
    <w:rsid w:val="00785B81"/>
    <w:rsid w:val="00787D59"/>
    <w:rsid w:val="00792DBF"/>
    <w:rsid w:val="0079575E"/>
    <w:rsid w:val="00797ABC"/>
    <w:rsid w:val="007A03FC"/>
    <w:rsid w:val="007A0496"/>
    <w:rsid w:val="007A2DCA"/>
    <w:rsid w:val="007A4383"/>
    <w:rsid w:val="007A497A"/>
    <w:rsid w:val="007A706B"/>
    <w:rsid w:val="007B419D"/>
    <w:rsid w:val="007B4F9A"/>
    <w:rsid w:val="007B6CCD"/>
    <w:rsid w:val="007B78B9"/>
    <w:rsid w:val="007C0C38"/>
    <w:rsid w:val="007C0FB1"/>
    <w:rsid w:val="007C1E36"/>
    <w:rsid w:val="007C1FC0"/>
    <w:rsid w:val="007C2055"/>
    <w:rsid w:val="007C25E8"/>
    <w:rsid w:val="007C3A1A"/>
    <w:rsid w:val="007C4F51"/>
    <w:rsid w:val="007C720C"/>
    <w:rsid w:val="007D0640"/>
    <w:rsid w:val="007D17C6"/>
    <w:rsid w:val="007D20E4"/>
    <w:rsid w:val="007D2274"/>
    <w:rsid w:val="007D3B75"/>
    <w:rsid w:val="007D592E"/>
    <w:rsid w:val="007D5C9F"/>
    <w:rsid w:val="007D5D43"/>
    <w:rsid w:val="007D715D"/>
    <w:rsid w:val="007E30AA"/>
    <w:rsid w:val="007E3356"/>
    <w:rsid w:val="007E3719"/>
    <w:rsid w:val="007E4644"/>
    <w:rsid w:val="007E4E24"/>
    <w:rsid w:val="007E6096"/>
    <w:rsid w:val="007E7C5E"/>
    <w:rsid w:val="007F33F1"/>
    <w:rsid w:val="00800BFC"/>
    <w:rsid w:val="00802AE4"/>
    <w:rsid w:val="00802F31"/>
    <w:rsid w:val="008038FC"/>
    <w:rsid w:val="00803D3B"/>
    <w:rsid w:val="008056FC"/>
    <w:rsid w:val="00807971"/>
    <w:rsid w:val="008107C5"/>
    <w:rsid w:val="00810D92"/>
    <w:rsid w:val="00811F39"/>
    <w:rsid w:val="00814C5E"/>
    <w:rsid w:val="00815A24"/>
    <w:rsid w:val="008179C4"/>
    <w:rsid w:val="00823C16"/>
    <w:rsid w:val="00827DBE"/>
    <w:rsid w:val="00835416"/>
    <w:rsid w:val="00835952"/>
    <w:rsid w:val="00837DBF"/>
    <w:rsid w:val="008429BD"/>
    <w:rsid w:val="00842C88"/>
    <w:rsid w:val="008443B0"/>
    <w:rsid w:val="00846FC6"/>
    <w:rsid w:val="00847F78"/>
    <w:rsid w:val="00852052"/>
    <w:rsid w:val="00852488"/>
    <w:rsid w:val="0085495F"/>
    <w:rsid w:val="00855E39"/>
    <w:rsid w:val="0085763F"/>
    <w:rsid w:val="0085793A"/>
    <w:rsid w:val="00861662"/>
    <w:rsid w:val="00861F2D"/>
    <w:rsid w:val="0086282B"/>
    <w:rsid w:val="008650AD"/>
    <w:rsid w:val="00865A25"/>
    <w:rsid w:val="0086604A"/>
    <w:rsid w:val="008661EA"/>
    <w:rsid w:val="00866FCC"/>
    <w:rsid w:val="00867CE9"/>
    <w:rsid w:val="00867D20"/>
    <w:rsid w:val="00870DAD"/>
    <w:rsid w:val="008731FC"/>
    <w:rsid w:val="00873734"/>
    <w:rsid w:val="0087501A"/>
    <w:rsid w:val="00875BAE"/>
    <w:rsid w:val="0087623F"/>
    <w:rsid w:val="00877DE9"/>
    <w:rsid w:val="0088058A"/>
    <w:rsid w:val="00881DE7"/>
    <w:rsid w:val="00884EBF"/>
    <w:rsid w:val="00885838"/>
    <w:rsid w:val="00886217"/>
    <w:rsid w:val="0088647B"/>
    <w:rsid w:val="0088784F"/>
    <w:rsid w:val="00887A08"/>
    <w:rsid w:val="00896545"/>
    <w:rsid w:val="00897889"/>
    <w:rsid w:val="008A06D6"/>
    <w:rsid w:val="008A0E78"/>
    <w:rsid w:val="008A3427"/>
    <w:rsid w:val="008A381C"/>
    <w:rsid w:val="008A3890"/>
    <w:rsid w:val="008A4056"/>
    <w:rsid w:val="008A481E"/>
    <w:rsid w:val="008A662F"/>
    <w:rsid w:val="008A6FFE"/>
    <w:rsid w:val="008B3AAB"/>
    <w:rsid w:val="008B4AE5"/>
    <w:rsid w:val="008B5B19"/>
    <w:rsid w:val="008B5C0E"/>
    <w:rsid w:val="008B5F1B"/>
    <w:rsid w:val="008B6735"/>
    <w:rsid w:val="008B70C0"/>
    <w:rsid w:val="008B7680"/>
    <w:rsid w:val="008B7D93"/>
    <w:rsid w:val="008C1AE9"/>
    <w:rsid w:val="008C4AB7"/>
    <w:rsid w:val="008C7F20"/>
    <w:rsid w:val="008D273B"/>
    <w:rsid w:val="008D3559"/>
    <w:rsid w:val="008D36D7"/>
    <w:rsid w:val="008D6D9C"/>
    <w:rsid w:val="008D6EEB"/>
    <w:rsid w:val="008E1925"/>
    <w:rsid w:val="008E2570"/>
    <w:rsid w:val="008E285D"/>
    <w:rsid w:val="008E3D44"/>
    <w:rsid w:val="008E556E"/>
    <w:rsid w:val="008E5834"/>
    <w:rsid w:val="008E592A"/>
    <w:rsid w:val="008E6433"/>
    <w:rsid w:val="008E74B0"/>
    <w:rsid w:val="008E7A6D"/>
    <w:rsid w:val="008F0592"/>
    <w:rsid w:val="008F10C2"/>
    <w:rsid w:val="008F396A"/>
    <w:rsid w:val="008F5104"/>
    <w:rsid w:val="008F6893"/>
    <w:rsid w:val="009000CF"/>
    <w:rsid w:val="00900281"/>
    <w:rsid w:val="00901399"/>
    <w:rsid w:val="009013A5"/>
    <w:rsid w:val="00902A1C"/>
    <w:rsid w:val="00902F44"/>
    <w:rsid w:val="00906743"/>
    <w:rsid w:val="0090730E"/>
    <w:rsid w:val="009101A0"/>
    <w:rsid w:val="00914985"/>
    <w:rsid w:val="009151CD"/>
    <w:rsid w:val="00916A64"/>
    <w:rsid w:val="00916B98"/>
    <w:rsid w:val="009200EB"/>
    <w:rsid w:val="00922179"/>
    <w:rsid w:val="009221D0"/>
    <w:rsid w:val="00922566"/>
    <w:rsid w:val="00922571"/>
    <w:rsid w:val="009235F9"/>
    <w:rsid w:val="00926701"/>
    <w:rsid w:val="00932A41"/>
    <w:rsid w:val="009331BF"/>
    <w:rsid w:val="00933DF4"/>
    <w:rsid w:val="00933E1A"/>
    <w:rsid w:val="00934041"/>
    <w:rsid w:val="00937AED"/>
    <w:rsid w:val="009409FE"/>
    <w:rsid w:val="00941984"/>
    <w:rsid w:val="0094201F"/>
    <w:rsid w:val="009420A1"/>
    <w:rsid w:val="00943364"/>
    <w:rsid w:val="009457F0"/>
    <w:rsid w:val="00945B5B"/>
    <w:rsid w:val="00946FBC"/>
    <w:rsid w:val="0095087E"/>
    <w:rsid w:val="009556F4"/>
    <w:rsid w:val="00960186"/>
    <w:rsid w:val="0096034E"/>
    <w:rsid w:val="00960A42"/>
    <w:rsid w:val="00960CFF"/>
    <w:rsid w:val="009620C4"/>
    <w:rsid w:val="009622B3"/>
    <w:rsid w:val="009626B3"/>
    <w:rsid w:val="009665E1"/>
    <w:rsid w:val="009677B9"/>
    <w:rsid w:val="00967A44"/>
    <w:rsid w:val="009706F9"/>
    <w:rsid w:val="00971E53"/>
    <w:rsid w:val="00972BAE"/>
    <w:rsid w:val="00974DD5"/>
    <w:rsid w:val="00975E56"/>
    <w:rsid w:val="009767C6"/>
    <w:rsid w:val="00976C0E"/>
    <w:rsid w:val="00976F7F"/>
    <w:rsid w:val="009771CB"/>
    <w:rsid w:val="009835DD"/>
    <w:rsid w:val="00983D39"/>
    <w:rsid w:val="00983FDE"/>
    <w:rsid w:val="00984B6D"/>
    <w:rsid w:val="0098518B"/>
    <w:rsid w:val="00985F0B"/>
    <w:rsid w:val="00985F42"/>
    <w:rsid w:val="00986E53"/>
    <w:rsid w:val="00991444"/>
    <w:rsid w:val="00991EE0"/>
    <w:rsid w:val="0099252C"/>
    <w:rsid w:val="00995BB3"/>
    <w:rsid w:val="009A3A17"/>
    <w:rsid w:val="009A5744"/>
    <w:rsid w:val="009A7044"/>
    <w:rsid w:val="009A737D"/>
    <w:rsid w:val="009B02F1"/>
    <w:rsid w:val="009B0FAB"/>
    <w:rsid w:val="009B2981"/>
    <w:rsid w:val="009B3522"/>
    <w:rsid w:val="009B4E91"/>
    <w:rsid w:val="009C0590"/>
    <w:rsid w:val="009C0977"/>
    <w:rsid w:val="009C15CF"/>
    <w:rsid w:val="009C24CC"/>
    <w:rsid w:val="009C3528"/>
    <w:rsid w:val="009C3758"/>
    <w:rsid w:val="009C57EE"/>
    <w:rsid w:val="009C5FB1"/>
    <w:rsid w:val="009D2FB0"/>
    <w:rsid w:val="009D3C86"/>
    <w:rsid w:val="009D6A8A"/>
    <w:rsid w:val="009D72EB"/>
    <w:rsid w:val="009D75B6"/>
    <w:rsid w:val="009E2DF2"/>
    <w:rsid w:val="009E41A8"/>
    <w:rsid w:val="009E4A4C"/>
    <w:rsid w:val="009F0A13"/>
    <w:rsid w:val="009F190B"/>
    <w:rsid w:val="009F1929"/>
    <w:rsid w:val="009F6DA3"/>
    <w:rsid w:val="00A00FE1"/>
    <w:rsid w:val="00A016CF"/>
    <w:rsid w:val="00A03A32"/>
    <w:rsid w:val="00A03BE6"/>
    <w:rsid w:val="00A03DBB"/>
    <w:rsid w:val="00A04EFB"/>
    <w:rsid w:val="00A06D1F"/>
    <w:rsid w:val="00A07E42"/>
    <w:rsid w:val="00A166E3"/>
    <w:rsid w:val="00A2080C"/>
    <w:rsid w:val="00A21E35"/>
    <w:rsid w:val="00A24C0C"/>
    <w:rsid w:val="00A25E7B"/>
    <w:rsid w:val="00A33058"/>
    <w:rsid w:val="00A33798"/>
    <w:rsid w:val="00A34A7C"/>
    <w:rsid w:val="00A35D87"/>
    <w:rsid w:val="00A42C60"/>
    <w:rsid w:val="00A436C0"/>
    <w:rsid w:val="00A4379C"/>
    <w:rsid w:val="00A50049"/>
    <w:rsid w:val="00A50A72"/>
    <w:rsid w:val="00A51156"/>
    <w:rsid w:val="00A52C91"/>
    <w:rsid w:val="00A55AFC"/>
    <w:rsid w:val="00A603ED"/>
    <w:rsid w:val="00A62095"/>
    <w:rsid w:val="00A660B2"/>
    <w:rsid w:val="00A71A85"/>
    <w:rsid w:val="00A72813"/>
    <w:rsid w:val="00A74103"/>
    <w:rsid w:val="00A74779"/>
    <w:rsid w:val="00A76665"/>
    <w:rsid w:val="00A77E37"/>
    <w:rsid w:val="00A81667"/>
    <w:rsid w:val="00A823F5"/>
    <w:rsid w:val="00A8249B"/>
    <w:rsid w:val="00A83BB4"/>
    <w:rsid w:val="00A87618"/>
    <w:rsid w:val="00A90746"/>
    <w:rsid w:val="00A9564F"/>
    <w:rsid w:val="00A95F69"/>
    <w:rsid w:val="00A96E56"/>
    <w:rsid w:val="00AA0BF9"/>
    <w:rsid w:val="00AA19B2"/>
    <w:rsid w:val="00AA3F1A"/>
    <w:rsid w:val="00AA4558"/>
    <w:rsid w:val="00AA46E6"/>
    <w:rsid w:val="00AA657A"/>
    <w:rsid w:val="00AA7CD3"/>
    <w:rsid w:val="00AB0175"/>
    <w:rsid w:val="00AB294F"/>
    <w:rsid w:val="00AB3A4C"/>
    <w:rsid w:val="00AB5CAB"/>
    <w:rsid w:val="00AB5F02"/>
    <w:rsid w:val="00AB743F"/>
    <w:rsid w:val="00AC2CB1"/>
    <w:rsid w:val="00AC2F96"/>
    <w:rsid w:val="00AC3A7A"/>
    <w:rsid w:val="00AC3BE1"/>
    <w:rsid w:val="00AC4EEA"/>
    <w:rsid w:val="00AC6B60"/>
    <w:rsid w:val="00AC6F03"/>
    <w:rsid w:val="00AC70F7"/>
    <w:rsid w:val="00AD05BD"/>
    <w:rsid w:val="00AD1D6D"/>
    <w:rsid w:val="00AD2B3D"/>
    <w:rsid w:val="00AD489E"/>
    <w:rsid w:val="00AD4E33"/>
    <w:rsid w:val="00AD736D"/>
    <w:rsid w:val="00AE0F52"/>
    <w:rsid w:val="00AE19A9"/>
    <w:rsid w:val="00AE20EB"/>
    <w:rsid w:val="00AE2DA7"/>
    <w:rsid w:val="00AE3C80"/>
    <w:rsid w:val="00AE42E5"/>
    <w:rsid w:val="00AE660E"/>
    <w:rsid w:val="00AE7731"/>
    <w:rsid w:val="00AE7C11"/>
    <w:rsid w:val="00AF24C6"/>
    <w:rsid w:val="00AF35D6"/>
    <w:rsid w:val="00AF3DD9"/>
    <w:rsid w:val="00AF4EBA"/>
    <w:rsid w:val="00AF4FAA"/>
    <w:rsid w:val="00AF627C"/>
    <w:rsid w:val="00AF6FFE"/>
    <w:rsid w:val="00B00410"/>
    <w:rsid w:val="00B01146"/>
    <w:rsid w:val="00B02032"/>
    <w:rsid w:val="00B0324E"/>
    <w:rsid w:val="00B05277"/>
    <w:rsid w:val="00B06635"/>
    <w:rsid w:val="00B076E4"/>
    <w:rsid w:val="00B1039A"/>
    <w:rsid w:val="00B123F2"/>
    <w:rsid w:val="00B13BDD"/>
    <w:rsid w:val="00B13D6E"/>
    <w:rsid w:val="00B146EC"/>
    <w:rsid w:val="00B15696"/>
    <w:rsid w:val="00B15CFF"/>
    <w:rsid w:val="00B16E6E"/>
    <w:rsid w:val="00B20B7C"/>
    <w:rsid w:val="00B2293C"/>
    <w:rsid w:val="00B2398D"/>
    <w:rsid w:val="00B24536"/>
    <w:rsid w:val="00B24CA7"/>
    <w:rsid w:val="00B25E10"/>
    <w:rsid w:val="00B2716C"/>
    <w:rsid w:val="00B27C8C"/>
    <w:rsid w:val="00B301B8"/>
    <w:rsid w:val="00B3083F"/>
    <w:rsid w:val="00B32170"/>
    <w:rsid w:val="00B340F7"/>
    <w:rsid w:val="00B34172"/>
    <w:rsid w:val="00B3489D"/>
    <w:rsid w:val="00B35121"/>
    <w:rsid w:val="00B355C2"/>
    <w:rsid w:val="00B36DE8"/>
    <w:rsid w:val="00B410D6"/>
    <w:rsid w:val="00B42D79"/>
    <w:rsid w:val="00B43691"/>
    <w:rsid w:val="00B444F6"/>
    <w:rsid w:val="00B46F6A"/>
    <w:rsid w:val="00B51239"/>
    <w:rsid w:val="00B51A6D"/>
    <w:rsid w:val="00B520A7"/>
    <w:rsid w:val="00B5641C"/>
    <w:rsid w:val="00B56644"/>
    <w:rsid w:val="00B57BFD"/>
    <w:rsid w:val="00B61083"/>
    <w:rsid w:val="00B616EE"/>
    <w:rsid w:val="00B6181F"/>
    <w:rsid w:val="00B62C22"/>
    <w:rsid w:val="00B63F40"/>
    <w:rsid w:val="00B65281"/>
    <w:rsid w:val="00B668C7"/>
    <w:rsid w:val="00B72633"/>
    <w:rsid w:val="00B77D53"/>
    <w:rsid w:val="00B84643"/>
    <w:rsid w:val="00B84DA6"/>
    <w:rsid w:val="00B867D4"/>
    <w:rsid w:val="00B8759A"/>
    <w:rsid w:val="00B91076"/>
    <w:rsid w:val="00B91520"/>
    <w:rsid w:val="00B918DD"/>
    <w:rsid w:val="00B9303B"/>
    <w:rsid w:val="00B94CB6"/>
    <w:rsid w:val="00B94D5C"/>
    <w:rsid w:val="00BA2313"/>
    <w:rsid w:val="00BA4B14"/>
    <w:rsid w:val="00BA5844"/>
    <w:rsid w:val="00BA5EC6"/>
    <w:rsid w:val="00BA6C07"/>
    <w:rsid w:val="00BA6F0F"/>
    <w:rsid w:val="00BB0024"/>
    <w:rsid w:val="00BB0041"/>
    <w:rsid w:val="00BB3D9B"/>
    <w:rsid w:val="00BB4F85"/>
    <w:rsid w:val="00BB60D3"/>
    <w:rsid w:val="00BC2A14"/>
    <w:rsid w:val="00BC70B8"/>
    <w:rsid w:val="00BD0200"/>
    <w:rsid w:val="00BD134D"/>
    <w:rsid w:val="00BD2972"/>
    <w:rsid w:val="00BD31E9"/>
    <w:rsid w:val="00BE405F"/>
    <w:rsid w:val="00BE4A12"/>
    <w:rsid w:val="00BE7511"/>
    <w:rsid w:val="00BF06C7"/>
    <w:rsid w:val="00BF56CB"/>
    <w:rsid w:val="00BF674C"/>
    <w:rsid w:val="00BF6A79"/>
    <w:rsid w:val="00C02D25"/>
    <w:rsid w:val="00C03B35"/>
    <w:rsid w:val="00C03F52"/>
    <w:rsid w:val="00C055FC"/>
    <w:rsid w:val="00C06767"/>
    <w:rsid w:val="00C06E35"/>
    <w:rsid w:val="00C07BE7"/>
    <w:rsid w:val="00C1404E"/>
    <w:rsid w:val="00C16BD2"/>
    <w:rsid w:val="00C234A5"/>
    <w:rsid w:val="00C25875"/>
    <w:rsid w:val="00C2640B"/>
    <w:rsid w:val="00C2672C"/>
    <w:rsid w:val="00C268E0"/>
    <w:rsid w:val="00C30CEB"/>
    <w:rsid w:val="00C31BCF"/>
    <w:rsid w:val="00C32CB1"/>
    <w:rsid w:val="00C34342"/>
    <w:rsid w:val="00C36BAF"/>
    <w:rsid w:val="00C40EF0"/>
    <w:rsid w:val="00C4209A"/>
    <w:rsid w:val="00C422B2"/>
    <w:rsid w:val="00C43468"/>
    <w:rsid w:val="00C43789"/>
    <w:rsid w:val="00C4399B"/>
    <w:rsid w:val="00C4481E"/>
    <w:rsid w:val="00C455E5"/>
    <w:rsid w:val="00C471B1"/>
    <w:rsid w:val="00C47F17"/>
    <w:rsid w:val="00C50C47"/>
    <w:rsid w:val="00C534D3"/>
    <w:rsid w:val="00C55261"/>
    <w:rsid w:val="00C554AE"/>
    <w:rsid w:val="00C6002B"/>
    <w:rsid w:val="00C60BB8"/>
    <w:rsid w:val="00C61F7B"/>
    <w:rsid w:val="00C663AC"/>
    <w:rsid w:val="00C6744B"/>
    <w:rsid w:val="00C72367"/>
    <w:rsid w:val="00C72BAF"/>
    <w:rsid w:val="00C76785"/>
    <w:rsid w:val="00C77525"/>
    <w:rsid w:val="00C77A37"/>
    <w:rsid w:val="00C81EE7"/>
    <w:rsid w:val="00C81F01"/>
    <w:rsid w:val="00C82C0E"/>
    <w:rsid w:val="00C8391A"/>
    <w:rsid w:val="00C83B74"/>
    <w:rsid w:val="00C85005"/>
    <w:rsid w:val="00C85708"/>
    <w:rsid w:val="00C86425"/>
    <w:rsid w:val="00C8753F"/>
    <w:rsid w:val="00C87DCB"/>
    <w:rsid w:val="00C901D3"/>
    <w:rsid w:val="00C90EFA"/>
    <w:rsid w:val="00C9364D"/>
    <w:rsid w:val="00C93FD7"/>
    <w:rsid w:val="00C9423F"/>
    <w:rsid w:val="00CA040A"/>
    <w:rsid w:val="00CA15C9"/>
    <w:rsid w:val="00CA1FE7"/>
    <w:rsid w:val="00CA20C9"/>
    <w:rsid w:val="00CA4B2F"/>
    <w:rsid w:val="00CA6156"/>
    <w:rsid w:val="00CA658C"/>
    <w:rsid w:val="00CA7854"/>
    <w:rsid w:val="00CB00DF"/>
    <w:rsid w:val="00CB0714"/>
    <w:rsid w:val="00CB2046"/>
    <w:rsid w:val="00CB27AB"/>
    <w:rsid w:val="00CB3492"/>
    <w:rsid w:val="00CB3EF5"/>
    <w:rsid w:val="00CB4396"/>
    <w:rsid w:val="00CB772D"/>
    <w:rsid w:val="00CB7F8C"/>
    <w:rsid w:val="00CC02B0"/>
    <w:rsid w:val="00CC1D07"/>
    <w:rsid w:val="00CD0F75"/>
    <w:rsid w:val="00CD2C82"/>
    <w:rsid w:val="00CD366E"/>
    <w:rsid w:val="00CD3D87"/>
    <w:rsid w:val="00CD5909"/>
    <w:rsid w:val="00CE1C5F"/>
    <w:rsid w:val="00CE2323"/>
    <w:rsid w:val="00CE2F64"/>
    <w:rsid w:val="00CE435A"/>
    <w:rsid w:val="00CF12A3"/>
    <w:rsid w:val="00CF4F6F"/>
    <w:rsid w:val="00CF62B2"/>
    <w:rsid w:val="00CF6410"/>
    <w:rsid w:val="00D024C5"/>
    <w:rsid w:val="00D02B5C"/>
    <w:rsid w:val="00D138FA"/>
    <w:rsid w:val="00D15AEE"/>
    <w:rsid w:val="00D17E8F"/>
    <w:rsid w:val="00D207B2"/>
    <w:rsid w:val="00D220ED"/>
    <w:rsid w:val="00D22231"/>
    <w:rsid w:val="00D23812"/>
    <w:rsid w:val="00D23928"/>
    <w:rsid w:val="00D26021"/>
    <w:rsid w:val="00D27880"/>
    <w:rsid w:val="00D27D40"/>
    <w:rsid w:val="00D30C7D"/>
    <w:rsid w:val="00D31830"/>
    <w:rsid w:val="00D31A7B"/>
    <w:rsid w:val="00D3292A"/>
    <w:rsid w:val="00D3409D"/>
    <w:rsid w:val="00D34DD5"/>
    <w:rsid w:val="00D41FA5"/>
    <w:rsid w:val="00D427C2"/>
    <w:rsid w:val="00D42813"/>
    <w:rsid w:val="00D44E3E"/>
    <w:rsid w:val="00D51C9B"/>
    <w:rsid w:val="00D51FBB"/>
    <w:rsid w:val="00D54508"/>
    <w:rsid w:val="00D55995"/>
    <w:rsid w:val="00D55D69"/>
    <w:rsid w:val="00D561B2"/>
    <w:rsid w:val="00D6075B"/>
    <w:rsid w:val="00D60E31"/>
    <w:rsid w:val="00D6146B"/>
    <w:rsid w:val="00D620CC"/>
    <w:rsid w:val="00D63868"/>
    <w:rsid w:val="00D64DEF"/>
    <w:rsid w:val="00D652EA"/>
    <w:rsid w:val="00D66449"/>
    <w:rsid w:val="00D7360E"/>
    <w:rsid w:val="00D73FEA"/>
    <w:rsid w:val="00D751EE"/>
    <w:rsid w:val="00D76FD3"/>
    <w:rsid w:val="00D77F7D"/>
    <w:rsid w:val="00D97726"/>
    <w:rsid w:val="00DA042F"/>
    <w:rsid w:val="00DA0AB0"/>
    <w:rsid w:val="00DA0B22"/>
    <w:rsid w:val="00DA0DBB"/>
    <w:rsid w:val="00DA18B6"/>
    <w:rsid w:val="00DA6D85"/>
    <w:rsid w:val="00DB09D3"/>
    <w:rsid w:val="00DB1556"/>
    <w:rsid w:val="00DB3C9D"/>
    <w:rsid w:val="00DC056A"/>
    <w:rsid w:val="00DC2004"/>
    <w:rsid w:val="00DC28BE"/>
    <w:rsid w:val="00DC37DB"/>
    <w:rsid w:val="00DC5C27"/>
    <w:rsid w:val="00DC6F86"/>
    <w:rsid w:val="00DD0004"/>
    <w:rsid w:val="00DD1469"/>
    <w:rsid w:val="00DD23E3"/>
    <w:rsid w:val="00DD3C18"/>
    <w:rsid w:val="00DD3F7D"/>
    <w:rsid w:val="00DD7A0B"/>
    <w:rsid w:val="00DD7E2D"/>
    <w:rsid w:val="00DE16A2"/>
    <w:rsid w:val="00DE33E8"/>
    <w:rsid w:val="00DE3BF2"/>
    <w:rsid w:val="00DE42F6"/>
    <w:rsid w:val="00DE4E6C"/>
    <w:rsid w:val="00DE77AA"/>
    <w:rsid w:val="00DE7AE1"/>
    <w:rsid w:val="00DF4207"/>
    <w:rsid w:val="00DF7E9F"/>
    <w:rsid w:val="00E00A0C"/>
    <w:rsid w:val="00E0174B"/>
    <w:rsid w:val="00E03330"/>
    <w:rsid w:val="00E04019"/>
    <w:rsid w:val="00E053BA"/>
    <w:rsid w:val="00E079B6"/>
    <w:rsid w:val="00E10E64"/>
    <w:rsid w:val="00E11635"/>
    <w:rsid w:val="00E12D9F"/>
    <w:rsid w:val="00E14FEF"/>
    <w:rsid w:val="00E1536D"/>
    <w:rsid w:val="00E16859"/>
    <w:rsid w:val="00E17CB7"/>
    <w:rsid w:val="00E20051"/>
    <w:rsid w:val="00E21203"/>
    <w:rsid w:val="00E2280E"/>
    <w:rsid w:val="00E22A62"/>
    <w:rsid w:val="00E241E4"/>
    <w:rsid w:val="00E25F8D"/>
    <w:rsid w:val="00E26275"/>
    <w:rsid w:val="00E26356"/>
    <w:rsid w:val="00E268AE"/>
    <w:rsid w:val="00E26999"/>
    <w:rsid w:val="00E26A6D"/>
    <w:rsid w:val="00E27273"/>
    <w:rsid w:val="00E34905"/>
    <w:rsid w:val="00E35B8C"/>
    <w:rsid w:val="00E35BAA"/>
    <w:rsid w:val="00E41C0B"/>
    <w:rsid w:val="00E50C34"/>
    <w:rsid w:val="00E5349F"/>
    <w:rsid w:val="00E60C91"/>
    <w:rsid w:val="00E6195B"/>
    <w:rsid w:val="00E701F5"/>
    <w:rsid w:val="00E7186D"/>
    <w:rsid w:val="00E7199A"/>
    <w:rsid w:val="00E73A62"/>
    <w:rsid w:val="00E73F7D"/>
    <w:rsid w:val="00E74926"/>
    <w:rsid w:val="00E74B38"/>
    <w:rsid w:val="00E764D2"/>
    <w:rsid w:val="00E77579"/>
    <w:rsid w:val="00E820A5"/>
    <w:rsid w:val="00E82A71"/>
    <w:rsid w:val="00E86856"/>
    <w:rsid w:val="00E86F36"/>
    <w:rsid w:val="00E903B0"/>
    <w:rsid w:val="00E9043B"/>
    <w:rsid w:val="00E90BA5"/>
    <w:rsid w:val="00E90DC1"/>
    <w:rsid w:val="00E91218"/>
    <w:rsid w:val="00E91C12"/>
    <w:rsid w:val="00E942F8"/>
    <w:rsid w:val="00E94424"/>
    <w:rsid w:val="00E9517D"/>
    <w:rsid w:val="00E96F20"/>
    <w:rsid w:val="00E9707E"/>
    <w:rsid w:val="00E97AA8"/>
    <w:rsid w:val="00EA174F"/>
    <w:rsid w:val="00EA3417"/>
    <w:rsid w:val="00EA3A79"/>
    <w:rsid w:val="00EA5090"/>
    <w:rsid w:val="00EA5479"/>
    <w:rsid w:val="00EA6230"/>
    <w:rsid w:val="00EA6DA7"/>
    <w:rsid w:val="00EA766F"/>
    <w:rsid w:val="00EB388D"/>
    <w:rsid w:val="00EB41CE"/>
    <w:rsid w:val="00EB5CA4"/>
    <w:rsid w:val="00EB7D62"/>
    <w:rsid w:val="00EC10FA"/>
    <w:rsid w:val="00EC16AD"/>
    <w:rsid w:val="00EC236D"/>
    <w:rsid w:val="00EC250C"/>
    <w:rsid w:val="00EC3094"/>
    <w:rsid w:val="00EC35CA"/>
    <w:rsid w:val="00EC3A98"/>
    <w:rsid w:val="00EC531B"/>
    <w:rsid w:val="00EC67E0"/>
    <w:rsid w:val="00EC744A"/>
    <w:rsid w:val="00EC7538"/>
    <w:rsid w:val="00EC768F"/>
    <w:rsid w:val="00ED050E"/>
    <w:rsid w:val="00ED064D"/>
    <w:rsid w:val="00ED2E54"/>
    <w:rsid w:val="00ED5D93"/>
    <w:rsid w:val="00ED6B95"/>
    <w:rsid w:val="00ED6E61"/>
    <w:rsid w:val="00ED6FFA"/>
    <w:rsid w:val="00ED7A8E"/>
    <w:rsid w:val="00EE0208"/>
    <w:rsid w:val="00EE30FD"/>
    <w:rsid w:val="00EE31C2"/>
    <w:rsid w:val="00EE3936"/>
    <w:rsid w:val="00EE45E4"/>
    <w:rsid w:val="00EE63B9"/>
    <w:rsid w:val="00EE78CB"/>
    <w:rsid w:val="00EE7F13"/>
    <w:rsid w:val="00EF0253"/>
    <w:rsid w:val="00EF204E"/>
    <w:rsid w:val="00EF2ED3"/>
    <w:rsid w:val="00EF6EDC"/>
    <w:rsid w:val="00F03500"/>
    <w:rsid w:val="00F04361"/>
    <w:rsid w:val="00F047EC"/>
    <w:rsid w:val="00F053CE"/>
    <w:rsid w:val="00F06FC3"/>
    <w:rsid w:val="00F11907"/>
    <w:rsid w:val="00F14467"/>
    <w:rsid w:val="00F14BE7"/>
    <w:rsid w:val="00F16868"/>
    <w:rsid w:val="00F2422B"/>
    <w:rsid w:val="00F263A3"/>
    <w:rsid w:val="00F27276"/>
    <w:rsid w:val="00F32533"/>
    <w:rsid w:val="00F32FB3"/>
    <w:rsid w:val="00F33255"/>
    <w:rsid w:val="00F361FA"/>
    <w:rsid w:val="00F37607"/>
    <w:rsid w:val="00F376B6"/>
    <w:rsid w:val="00F406E6"/>
    <w:rsid w:val="00F41C6A"/>
    <w:rsid w:val="00F42A70"/>
    <w:rsid w:val="00F43429"/>
    <w:rsid w:val="00F43478"/>
    <w:rsid w:val="00F44366"/>
    <w:rsid w:val="00F44F23"/>
    <w:rsid w:val="00F46415"/>
    <w:rsid w:val="00F46CD1"/>
    <w:rsid w:val="00F46FE5"/>
    <w:rsid w:val="00F47232"/>
    <w:rsid w:val="00F52980"/>
    <w:rsid w:val="00F52FB6"/>
    <w:rsid w:val="00F54FC5"/>
    <w:rsid w:val="00F55A14"/>
    <w:rsid w:val="00F56A54"/>
    <w:rsid w:val="00F572EA"/>
    <w:rsid w:val="00F60F04"/>
    <w:rsid w:val="00F61289"/>
    <w:rsid w:val="00F66DE5"/>
    <w:rsid w:val="00F67575"/>
    <w:rsid w:val="00F711E1"/>
    <w:rsid w:val="00F7148C"/>
    <w:rsid w:val="00F7273C"/>
    <w:rsid w:val="00F73DE6"/>
    <w:rsid w:val="00F74686"/>
    <w:rsid w:val="00F75D67"/>
    <w:rsid w:val="00F761A4"/>
    <w:rsid w:val="00F80309"/>
    <w:rsid w:val="00F80330"/>
    <w:rsid w:val="00F81106"/>
    <w:rsid w:val="00F82E35"/>
    <w:rsid w:val="00F85E60"/>
    <w:rsid w:val="00F870A1"/>
    <w:rsid w:val="00F876CF"/>
    <w:rsid w:val="00F91000"/>
    <w:rsid w:val="00F91EFE"/>
    <w:rsid w:val="00F91FF3"/>
    <w:rsid w:val="00F92736"/>
    <w:rsid w:val="00F93BC9"/>
    <w:rsid w:val="00F94AF3"/>
    <w:rsid w:val="00F961C1"/>
    <w:rsid w:val="00F969B1"/>
    <w:rsid w:val="00F9753F"/>
    <w:rsid w:val="00F979AF"/>
    <w:rsid w:val="00F97A42"/>
    <w:rsid w:val="00FA425A"/>
    <w:rsid w:val="00FA494C"/>
    <w:rsid w:val="00FA53F7"/>
    <w:rsid w:val="00FA6E44"/>
    <w:rsid w:val="00FA75E1"/>
    <w:rsid w:val="00FB3220"/>
    <w:rsid w:val="00FB3C00"/>
    <w:rsid w:val="00FB3CE2"/>
    <w:rsid w:val="00FB487F"/>
    <w:rsid w:val="00FB5BD5"/>
    <w:rsid w:val="00FB7092"/>
    <w:rsid w:val="00FC03EA"/>
    <w:rsid w:val="00FC0E33"/>
    <w:rsid w:val="00FC13A2"/>
    <w:rsid w:val="00FC50CD"/>
    <w:rsid w:val="00FC78B5"/>
    <w:rsid w:val="00FD0370"/>
    <w:rsid w:val="00FD18C2"/>
    <w:rsid w:val="00FD29E5"/>
    <w:rsid w:val="00FD2A31"/>
    <w:rsid w:val="00FD2F40"/>
    <w:rsid w:val="00FD314B"/>
    <w:rsid w:val="00FD5564"/>
    <w:rsid w:val="00FD5719"/>
    <w:rsid w:val="00FD673F"/>
    <w:rsid w:val="00FD7DE7"/>
    <w:rsid w:val="00FE1630"/>
    <w:rsid w:val="00FE1832"/>
    <w:rsid w:val="00FE3089"/>
    <w:rsid w:val="00FE30E6"/>
    <w:rsid w:val="00FE30F6"/>
    <w:rsid w:val="00FE3D2B"/>
    <w:rsid w:val="00FE40C7"/>
    <w:rsid w:val="00FE457F"/>
    <w:rsid w:val="00FE5AAF"/>
    <w:rsid w:val="00FE5E59"/>
    <w:rsid w:val="00FF2FD1"/>
    <w:rsid w:val="00FF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61E22A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de-DE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9409F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  <w:bdr w:val="none" w:sz="0" w:space="0" w:color="auto"/>
      <w:lang w:val="en-US" w:eastAsia="zh-CN"/>
    </w:rPr>
  </w:style>
  <w:style w:type="paragraph" w:styleId="berschrift1">
    <w:name w:val="heading 1"/>
    <w:basedOn w:val="Standard"/>
    <w:link w:val="berschrift1Zchn"/>
    <w:uiPriority w:val="9"/>
    <w:qFormat/>
    <w:rsid w:val="00FE1832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de-DE"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Text">
    <w:name w:val="Text"/>
    <w:link w:val="TextZchn"/>
    <w:pPr>
      <w:spacing w:line="480" w:lineRule="auto"/>
    </w:pPr>
    <w:rPr>
      <w:rFonts w:ascii="Helvetica Neue" w:hAnsi="Helvetica Neue" w:cs="Arial Unicode MS"/>
      <w:color w:val="000000"/>
      <w:sz w:val="24"/>
      <w:szCs w:val="24"/>
    </w:rPr>
  </w:style>
  <w:style w:type="numbering" w:customStyle="1" w:styleId="Strich">
    <w:name w:val="Strich"/>
    <w:pPr>
      <w:numPr>
        <w:numId w:val="1"/>
      </w:numPr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B1E7E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B1E7E"/>
    <w:rPr>
      <w:rFonts w:ascii="Lucida Grande" w:hAnsi="Lucida Grande"/>
      <w:sz w:val="18"/>
      <w:szCs w:val="18"/>
      <w:lang w:val="en-US"/>
    </w:rPr>
  </w:style>
  <w:style w:type="paragraph" w:styleId="Funotentext">
    <w:name w:val="footnote text"/>
    <w:basedOn w:val="Standard"/>
    <w:link w:val="FunotentextZchn"/>
    <w:uiPriority w:val="99"/>
    <w:unhideWhenUsed/>
    <w:rsid w:val="0094201F"/>
    <w:pPr>
      <w:pBdr>
        <w:top w:val="nil"/>
        <w:left w:val="nil"/>
        <w:bottom w:val="nil"/>
        <w:right w:val="nil"/>
        <w:between w:val="nil"/>
        <w:bar w:val="nil"/>
      </w:pBdr>
    </w:pPr>
    <w:rPr>
      <w:bdr w:val="nil"/>
      <w:lang w:eastAsia="en-US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94201F"/>
    <w:rPr>
      <w:sz w:val="24"/>
      <w:szCs w:val="24"/>
      <w:lang w:val="en-US"/>
    </w:rPr>
  </w:style>
  <w:style w:type="character" w:styleId="Funotenzeichen">
    <w:name w:val="footnote reference"/>
    <w:basedOn w:val="Absatz-Standardschriftart"/>
    <w:uiPriority w:val="99"/>
    <w:unhideWhenUsed/>
    <w:rsid w:val="0094201F"/>
    <w:rPr>
      <w:vertAlign w:val="superscrip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E1832"/>
    <w:rPr>
      <w:rFonts w:ascii="Times" w:hAnsi="Times"/>
      <w:b/>
      <w:bCs/>
      <w:kern w:val="36"/>
      <w:sz w:val="48"/>
      <w:szCs w:val="48"/>
      <w:bdr w:val="none" w:sz="0" w:space="0" w:color="auto"/>
    </w:rPr>
  </w:style>
  <w:style w:type="character" w:customStyle="1" w:styleId="apple-converted-space">
    <w:name w:val="apple-converted-space"/>
    <w:basedOn w:val="Absatz-Standardschriftart"/>
    <w:rsid w:val="00FE1832"/>
  </w:style>
  <w:style w:type="paragraph" w:styleId="Literaturverzeichnis">
    <w:name w:val="Bibliography"/>
    <w:basedOn w:val="Standard"/>
    <w:next w:val="Standard"/>
    <w:uiPriority w:val="37"/>
    <w:unhideWhenUsed/>
    <w:rsid w:val="00F44366"/>
    <w:pPr>
      <w:pBdr>
        <w:top w:val="nil"/>
        <w:left w:val="nil"/>
        <w:bottom w:val="nil"/>
        <w:right w:val="nil"/>
        <w:between w:val="nil"/>
        <w:bar w:val="nil"/>
      </w:pBdr>
      <w:spacing w:line="480" w:lineRule="auto"/>
      <w:ind w:left="720" w:hanging="720"/>
    </w:pPr>
    <w:rPr>
      <w:bdr w:val="nil"/>
      <w:lang w:eastAsia="en-US"/>
    </w:rPr>
  </w:style>
  <w:style w:type="paragraph" w:styleId="StandardWeb">
    <w:name w:val="Normal (Web)"/>
    <w:basedOn w:val="Standard"/>
    <w:uiPriority w:val="99"/>
    <w:unhideWhenUsed/>
    <w:rsid w:val="00AE7731"/>
    <w:pPr>
      <w:spacing w:before="100" w:beforeAutospacing="1" w:after="100" w:afterAutospacing="1"/>
    </w:pPr>
    <w:rPr>
      <w:rFonts w:eastAsiaTheme="minorEastAsia"/>
    </w:rPr>
  </w:style>
  <w:style w:type="paragraph" w:styleId="Fuzeile">
    <w:name w:val="footer"/>
    <w:basedOn w:val="Standard"/>
    <w:link w:val="FuzeileZchn"/>
    <w:uiPriority w:val="99"/>
    <w:unhideWhenUsed/>
    <w:rsid w:val="00022340"/>
    <w:pPr>
      <w:pBdr>
        <w:top w:val="nil"/>
        <w:left w:val="nil"/>
        <w:bottom w:val="nil"/>
        <w:right w:val="nil"/>
        <w:between w:val="nil"/>
        <w:bar w:val="nil"/>
      </w:pBdr>
      <w:tabs>
        <w:tab w:val="center" w:pos="4680"/>
        <w:tab w:val="right" w:pos="9360"/>
      </w:tabs>
    </w:pPr>
    <w:rPr>
      <w:bdr w:val="nil"/>
      <w:lang w:eastAsia="en-US"/>
    </w:rPr>
  </w:style>
  <w:style w:type="character" w:customStyle="1" w:styleId="FuzeileZchn">
    <w:name w:val="Fußzeile Zchn"/>
    <w:basedOn w:val="Absatz-Standardschriftart"/>
    <w:link w:val="Fuzeile"/>
    <w:uiPriority w:val="99"/>
    <w:rsid w:val="00022340"/>
    <w:rPr>
      <w:sz w:val="24"/>
      <w:szCs w:val="24"/>
      <w:lang w:val="en-US"/>
    </w:rPr>
  </w:style>
  <w:style w:type="character" w:styleId="Seitenzahl">
    <w:name w:val="page number"/>
    <w:basedOn w:val="Absatz-Standardschriftart"/>
    <w:uiPriority w:val="99"/>
    <w:semiHidden/>
    <w:unhideWhenUsed/>
    <w:rsid w:val="00022340"/>
  </w:style>
  <w:style w:type="paragraph" w:styleId="Kopfzeile">
    <w:name w:val="header"/>
    <w:basedOn w:val="Standard"/>
    <w:link w:val="KopfzeileZchn"/>
    <w:uiPriority w:val="99"/>
    <w:unhideWhenUsed/>
    <w:rsid w:val="00022340"/>
    <w:pPr>
      <w:pBdr>
        <w:top w:val="nil"/>
        <w:left w:val="nil"/>
        <w:bottom w:val="nil"/>
        <w:right w:val="nil"/>
        <w:between w:val="nil"/>
        <w:bar w:val="nil"/>
      </w:pBdr>
      <w:tabs>
        <w:tab w:val="center" w:pos="4680"/>
        <w:tab w:val="right" w:pos="9360"/>
      </w:tabs>
    </w:pPr>
    <w:rPr>
      <w:bdr w:val="nil"/>
      <w:lang w:eastAsia="en-US"/>
    </w:rPr>
  </w:style>
  <w:style w:type="character" w:customStyle="1" w:styleId="KopfzeileZchn">
    <w:name w:val="Kopfzeile Zchn"/>
    <w:basedOn w:val="Absatz-Standardschriftart"/>
    <w:link w:val="Kopfzeile"/>
    <w:uiPriority w:val="99"/>
    <w:rsid w:val="00022340"/>
    <w:rPr>
      <w:sz w:val="24"/>
      <w:szCs w:val="24"/>
      <w:lang w:val="en-US"/>
    </w:rPr>
  </w:style>
  <w:style w:type="paragraph" w:styleId="Listenabsatz">
    <w:name w:val="List Paragraph"/>
    <w:basedOn w:val="Standard"/>
    <w:uiPriority w:val="34"/>
    <w:qFormat/>
    <w:rsid w:val="00050465"/>
    <w:pPr>
      <w:pBdr>
        <w:top w:val="nil"/>
        <w:left w:val="nil"/>
        <w:bottom w:val="nil"/>
        <w:right w:val="nil"/>
        <w:between w:val="nil"/>
        <w:bar w:val="nil"/>
      </w:pBdr>
      <w:ind w:left="720"/>
      <w:contextualSpacing/>
    </w:pPr>
    <w:rPr>
      <w:bdr w:val="nil"/>
      <w:lang w:eastAsia="en-US"/>
    </w:rPr>
  </w:style>
  <w:style w:type="character" w:styleId="Endnotenzeichen">
    <w:name w:val="endnote reference"/>
    <w:basedOn w:val="Absatz-Standardschriftart"/>
    <w:uiPriority w:val="99"/>
    <w:semiHidden/>
    <w:unhideWhenUsed/>
    <w:rsid w:val="0061511E"/>
    <w:rPr>
      <w:vertAlign w:val="superscript"/>
    </w:rPr>
  </w:style>
  <w:style w:type="table" w:styleId="Tabellenraster">
    <w:name w:val="Table Grid"/>
    <w:basedOn w:val="NormaleTabelle"/>
    <w:uiPriority w:val="59"/>
    <w:rsid w:val="006161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EA766F"/>
    <w:rPr>
      <w:color w:val="808080"/>
    </w:rPr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B146EC"/>
  </w:style>
  <w:style w:type="character" w:customStyle="1" w:styleId="DatumZchn">
    <w:name w:val="Datum Zchn"/>
    <w:basedOn w:val="Absatz-Standardschriftart"/>
    <w:link w:val="Datum"/>
    <w:uiPriority w:val="99"/>
    <w:semiHidden/>
    <w:rsid w:val="00B146EC"/>
    <w:rPr>
      <w:sz w:val="24"/>
      <w:szCs w:val="24"/>
      <w:bdr w:val="none" w:sz="0" w:space="0" w:color="auto"/>
      <w:lang w:val="en-US" w:eastAsia="zh-CN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4271C8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4271C8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4271C8"/>
    <w:rPr>
      <w:bdr w:val="none" w:sz="0" w:space="0" w:color="auto"/>
      <w:lang w:val="en-US" w:eastAsia="zh-CN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271C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4271C8"/>
    <w:rPr>
      <w:b/>
      <w:bCs/>
      <w:bdr w:val="none" w:sz="0" w:space="0" w:color="auto"/>
      <w:lang w:val="en-US" w:eastAsia="zh-CN"/>
    </w:rPr>
  </w:style>
  <w:style w:type="paragraph" w:customStyle="1" w:styleId="s12">
    <w:name w:val="s12"/>
    <w:basedOn w:val="Standard"/>
    <w:rsid w:val="00525F46"/>
    <w:pPr>
      <w:spacing w:before="100" w:beforeAutospacing="1" w:after="100" w:afterAutospacing="1"/>
    </w:pPr>
  </w:style>
  <w:style w:type="character" w:customStyle="1" w:styleId="bumpedfont15">
    <w:name w:val="bumpedfont15"/>
    <w:basedOn w:val="Absatz-Standardschriftart"/>
    <w:rsid w:val="00525F46"/>
  </w:style>
  <w:style w:type="paragraph" w:customStyle="1" w:styleId="Body">
    <w:name w:val="Body"/>
    <w:rsid w:val="005972A6"/>
    <w:rPr>
      <w:rFonts w:ascii="Calibri" w:hAnsi="Calibri" w:cs="Arial Unicode MS"/>
      <w:color w:val="000000"/>
      <w:sz w:val="24"/>
      <w:szCs w:val="24"/>
      <w:u w:color="000000"/>
      <w:lang w:val="en-US" w:eastAsia="zh-CN"/>
    </w:rPr>
  </w:style>
  <w:style w:type="numbering" w:customStyle="1" w:styleId="ImportedStyle1">
    <w:name w:val="Imported Style 1"/>
    <w:rsid w:val="005972A6"/>
    <w:pPr>
      <w:numPr>
        <w:numId w:val="7"/>
      </w:numPr>
    </w:pPr>
  </w:style>
  <w:style w:type="paragraph" w:customStyle="1" w:styleId="Literaturverzeichnis1">
    <w:name w:val="Literaturverzeichnis1"/>
    <w:basedOn w:val="Standard"/>
    <w:link w:val="BibliographyZchn"/>
    <w:rsid w:val="00275D03"/>
    <w:pPr>
      <w:spacing w:line="480" w:lineRule="auto"/>
      <w:ind w:left="720" w:hanging="720"/>
      <w:jc w:val="both"/>
    </w:pPr>
    <w:rPr>
      <w:rFonts w:ascii="Helvetica Neue" w:hAnsi="Helvetica Neue" w:cs="Arial Unicode MS"/>
      <w:color w:val="000000"/>
      <w:sz w:val="22"/>
      <w:szCs w:val="22"/>
    </w:rPr>
  </w:style>
  <w:style w:type="character" w:customStyle="1" w:styleId="TextZchn">
    <w:name w:val="Text Zchn"/>
    <w:basedOn w:val="Absatz-Standardschriftart"/>
    <w:link w:val="Text"/>
    <w:rsid w:val="00275D03"/>
    <w:rPr>
      <w:rFonts w:ascii="Helvetica Neue" w:hAnsi="Helvetica Neue" w:cs="Arial Unicode MS"/>
      <w:color w:val="000000"/>
      <w:sz w:val="24"/>
      <w:szCs w:val="24"/>
    </w:rPr>
  </w:style>
  <w:style w:type="character" w:customStyle="1" w:styleId="BibliographyZchn">
    <w:name w:val="Bibliography Zchn"/>
    <w:basedOn w:val="TextZchn"/>
    <w:link w:val="Literaturverzeichnis1"/>
    <w:rsid w:val="00275D03"/>
    <w:rPr>
      <w:rFonts w:ascii="Helvetica Neue" w:hAnsi="Helvetica Neue" w:cs="Arial Unicode MS"/>
      <w:color w:val="000000"/>
      <w:sz w:val="22"/>
      <w:szCs w:val="22"/>
      <w:bdr w:val="none" w:sz="0" w:space="0" w:color="auto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09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00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947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5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2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59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912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7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8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45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171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14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21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84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78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76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44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96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28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73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27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84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39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8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08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831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3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80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53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28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3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7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8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59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39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462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2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2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3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743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03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30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97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524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6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19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80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67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05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4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33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057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8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43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68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332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6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1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2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18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382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0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4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0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194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00_ResearchPaper">
  <a:themeElements>
    <a:clrScheme name="00_ResearchPaper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00_ResearchPaper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00_ResearchPape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D2C00CA-49B7-F542-A5AE-73D105862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7533</Words>
  <Characters>47462</Characters>
  <Application>Microsoft Office Word</Application>
  <DocSecurity>0</DocSecurity>
  <Lines>395</Lines>
  <Paragraphs>109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NSYSU</Company>
  <LinksUpToDate>false</LinksUpToDate>
  <CharactersWithSpaces>54886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Thijs</dc:creator>
  <cp:lastModifiedBy>林曜</cp:lastModifiedBy>
  <cp:revision>440</cp:revision>
  <dcterms:created xsi:type="dcterms:W3CDTF">2018-06-18T03:49:00Z</dcterms:created>
  <dcterms:modified xsi:type="dcterms:W3CDTF">2018-12-26T09:30:00Z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zotero-version="5.0.59"&gt;&lt;session id="JjoD74kD"/&gt;&lt;style id="http://www.zotero.org/styles/apa" locale="en-US" hasBibliography="1" bibliographyStyleHasBeenSet="1"/&gt;&lt;prefs&gt;&lt;pref name="fieldType" value="Field"/&gt;&lt;pref name="automaticJourn</vt:lpwstr>
  </property>
  <property fmtid="{D5CDD505-2E9C-101B-9397-08002B2CF9AE}" pid="3" name="ZOTERO_PREF_2">
    <vt:lpwstr>alAbbreviations" value="true"/&gt;&lt;/prefs&gt;&lt;/data&gt;</vt:lpwstr>
  </property>
</Properties>
</file>