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BB0" w:rsidRPr="00E60D20" w:rsidRDefault="00CB4346" w:rsidP="00CB4346">
      <w:pPr>
        <w:pStyle w:val="NoSpacing"/>
        <w:jc w:val="both"/>
        <w:rPr>
          <w:rFonts w:ascii="Times New Roman" w:hAnsi="Times New Roman" w:cs="Times New Roman"/>
          <w:sz w:val="32"/>
          <w:szCs w:val="24"/>
        </w:rPr>
      </w:pPr>
      <w:r w:rsidRPr="00E60D20">
        <w:rPr>
          <w:rFonts w:ascii="Times New Roman" w:hAnsi="Times New Roman" w:cs="Times New Roman"/>
          <w:sz w:val="32"/>
          <w:szCs w:val="24"/>
        </w:rPr>
        <w:t xml:space="preserve">Optimal distinctiveness in the video game industry: How do organizations </w:t>
      </w:r>
      <w:r w:rsidR="00CC7F5C" w:rsidRPr="00E60D20">
        <w:rPr>
          <w:rFonts w:ascii="Times New Roman" w:hAnsi="Times New Roman" w:cs="Times New Roman"/>
          <w:sz w:val="32"/>
          <w:szCs w:val="24"/>
        </w:rPr>
        <w:t xml:space="preserve">combine </w:t>
      </w:r>
      <w:r w:rsidRPr="00E60D20">
        <w:rPr>
          <w:rFonts w:ascii="Times New Roman" w:hAnsi="Times New Roman" w:cs="Times New Roman"/>
          <w:sz w:val="32"/>
          <w:szCs w:val="24"/>
        </w:rPr>
        <w:t xml:space="preserve">primary and secondary </w:t>
      </w:r>
      <w:r w:rsidR="00CC7F5C" w:rsidRPr="00E60D20">
        <w:rPr>
          <w:rFonts w:ascii="Times New Roman" w:hAnsi="Times New Roman" w:cs="Times New Roman"/>
          <w:sz w:val="32"/>
          <w:szCs w:val="24"/>
        </w:rPr>
        <w:t xml:space="preserve">schema </w:t>
      </w:r>
      <w:r w:rsidRPr="00E60D20">
        <w:rPr>
          <w:rFonts w:ascii="Times New Roman" w:hAnsi="Times New Roman" w:cs="Times New Roman"/>
          <w:sz w:val="32"/>
          <w:szCs w:val="24"/>
        </w:rPr>
        <w:t xml:space="preserve">features to </w:t>
      </w:r>
      <w:bookmarkStart w:id="0" w:name="_GoBack"/>
      <w:bookmarkEnd w:id="0"/>
      <w:r w:rsidRPr="00E60D20">
        <w:rPr>
          <w:rFonts w:ascii="Times New Roman" w:hAnsi="Times New Roman" w:cs="Times New Roman"/>
          <w:sz w:val="32"/>
          <w:szCs w:val="24"/>
        </w:rPr>
        <w:t xml:space="preserve">position novel </w:t>
      </w:r>
      <w:r w:rsidR="00CC7F5C" w:rsidRPr="00E60D20">
        <w:rPr>
          <w:rFonts w:ascii="Times New Roman" w:hAnsi="Times New Roman" w:cs="Times New Roman"/>
          <w:sz w:val="32"/>
          <w:szCs w:val="24"/>
        </w:rPr>
        <w:t>products in established categories</w:t>
      </w:r>
      <w:r w:rsidR="003845A8" w:rsidRPr="00E60D20">
        <w:rPr>
          <w:rFonts w:ascii="Times New Roman" w:hAnsi="Times New Roman" w:cs="Times New Roman"/>
          <w:sz w:val="32"/>
          <w:szCs w:val="24"/>
        </w:rPr>
        <w:t>?</w:t>
      </w:r>
    </w:p>
    <w:p w:rsidR="00CC7F5C" w:rsidRDefault="00CC7F5C" w:rsidP="00CB4346">
      <w:pPr>
        <w:pStyle w:val="NoSpacing"/>
        <w:jc w:val="both"/>
        <w:rPr>
          <w:rFonts w:ascii="Times New Roman" w:hAnsi="Times New Roman" w:cs="Times New Roman"/>
          <w:sz w:val="24"/>
          <w:szCs w:val="24"/>
        </w:rPr>
      </w:pPr>
    </w:p>
    <w:p w:rsidR="00746DBC" w:rsidRPr="00E60D20" w:rsidRDefault="00746DBC" w:rsidP="00CB4346">
      <w:pPr>
        <w:pStyle w:val="NoSpacing"/>
        <w:jc w:val="both"/>
        <w:rPr>
          <w:rFonts w:ascii="Times New Roman" w:hAnsi="Times New Roman" w:cs="Times New Roman"/>
          <w:sz w:val="24"/>
          <w:szCs w:val="24"/>
        </w:rPr>
      </w:pPr>
    </w:p>
    <w:p w:rsidR="00CC7F5C" w:rsidRPr="00E60D20" w:rsidRDefault="00CC7F5C" w:rsidP="00CB4346">
      <w:pPr>
        <w:pStyle w:val="NoSpacing"/>
        <w:jc w:val="both"/>
        <w:rPr>
          <w:rFonts w:ascii="Times New Roman" w:hAnsi="Times New Roman" w:cs="Times New Roman"/>
          <w:sz w:val="24"/>
          <w:szCs w:val="24"/>
        </w:rPr>
      </w:pPr>
      <w:r w:rsidRPr="00E60D20">
        <w:rPr>
          <w:rFonts w:ascii="Times New Roman" w:hAnsi="Times New Roman" w:cs="Times New Roman"/>
          <w:sz w:val="24"/>
          <w:szCs w:val="24"/>
        </w:rPr>
        <w:t xml:space="preserve">Thijs A. </w:t>
      </w:r>
      <w:proofErr w:type="spellStart"/>
      <w:r w:rsidRPr="00E60D20">
        <w:rPr>
          <w:rFonts w:ascii="Times New Roman" w:hAnsi="Times New Roman" w:cs="Times New Roman"/>
          <w:sz w:val="24"/>
          <w:szCs w:val="24"/>
        </w:rPr>
        <w:t>Velema</w:t>
      </w:r>
      <w:proofErr w:type="spellEnd"/>
      <w:r w:rsidRPr="00E60D20">
        <w:rPr>
          <w:rFonts w:ascii="Times New Roman" w:hAnsi="Times New Roman" w:cs="Times New Roman"/>
          <w:sz w:val="24"/>
          <w:szCs w:val="24"/>
        </w:rPr>
        <w:tab/>
      </w:r>
      <w:r w:rsidRPr="00E60D20">
        <w:rPr>
          <w:rFonts w:ascii="Times New Roman" w:hAnsi="Times New Roman" w:cs="Times New Roman"/>
          <w:sz w:val="24"/>
          <w:szCs w:val="24"/>
        </w:rPr>
        <w:tab/>
      </w:r>
      <w:r w:rsidRPr="00E60D20">
        <w:rPr>
          <w:rFonts w:ascii="Times New Roman" w:hAnsi="Times New Roman" w:cs="Times New Roman"/>
          <w:sz w:val="24"/>
          <w:szCs w:val="24"/>
        </w:rPr>
        <w:tab/>
      </w:r>
      <w:r w:rsidRPr="00E60D20">
        <w:rPr>
          <w:rFonts w:ascii="Times New Roman" w:hAnsi="Times New Roman" w:cs="Times New Roman"/>
          <w:sz w:val="24"/>
          <w:szCs w:val="24"/>
        </w:rPr>
        <w:tab/>
      </w:r>
      <w:r w:rsidRPr="00E60D20">
        <w:rPr>
          <w:rFonts w:ascii="Times New Roman" w:hAnsi="Times New Roman" w:cs="Times New Roman"/>
          <w:sz w:val="24"/>
          <w:szCs w:val="24"/>
        </w:rPr>
        <w:tab/>
        <w:t>Andrew J. Argue</w:t>
      </w:r>
    </w:p>
    <w:p w:rsidR="00CC7F5C" w:rsidRPr="00E60D20" w:rsidRDefault="00CC7F5C" w:rsidP="00CB4346">
      <w:pPr>
        <w:pStyle w:val="NoSpacing"/>
        <w:jc w:val="both"/>
        <w:rPr>
          <w:rFonts w:ascii="Times New Roman" w:hAnsi="Times New Roman" w:cs="Times New Roman"/>
          <w:sz w:val="24"/>
          <w:szCs w:val="24"/>
        </w:rPr>
      </w:pPr>
      <w:r w:rsidRPr="00E60D20">
        <w:rPr>
          <w:rFonts w:ascii="Times New Roman" w:hAnsi="Times New Roman" w:cs="Times New Roman"/>
          <w:sz w:val="24"/>
          <w:szCs w:val="24"/>
        </w:rPr>
        <w:t>Department of Business Management</w:t>
      </w:r>
      <w:r w:rsidRPr="00E60D20">
        <w:rPr>
          <w:rFonts w:ascii="Times New Roman" w:hAnsi="Times New Roman" w:cs="Times New Roman"/>
          <w:sz w:val="24"/>
          <w:szCs w:val="24"/>
        </w:rPr>
        <w:tab/>
      </w:r>
      <w:r w:rsidRPr="00E60D20">
        <w:rPr>
          <w:rFonts w:ascii="Times New Roman" w:hAnsi="Times New Roman" w:cs="Times New Roman"/>
          <w:sz w:val="24"/>
          <w:szCs w:val="24"/>
        </w:rPr>
        <w:tab/>
        <w:t>Department of Business Management</w:t>
      </w:r>
    </w:p>
    <w:p w:rsidR="00CC7F5C" w:rsidRPr="00E60D20" w:rsidRDefault="00CC7F5C" w:rsidP="00CC7F5C">
      <w:pPr>
        <w:pStyle w:val="NoSpacing"/>
        <w:jc w:val="both"/>
        <w:rPr>
          <w:rFonts w:ascii="Times New Roman" w:hAnsi="Times New Roman" w:cs="Times New Roman"/>
          <w:sz w:val="24"/>
          <w:szCs w:val="24"/>
        </w:rPr>
      </w:pPr>
      <w:r w:rsidRPr="00E60D20">
        <w:rPr>
          <w:rFonts w:ascii="Times New Roman" w:hAnsi="Times New Roman" w:cs="Times New Roman"/>
          <w:sz w:val="24"/>
          <w:szCs w:val="24"/>
        </w:rPr>
        <w:t xml:space="preserve">National Sun </w:t>
      </w:r>
      <w:proofErr w:type="spellStart"/>
      <w:r w:rsidRPr="00E60D20">
        <w:rPr>
          <w:rFonts w:ascii="Times New Roman" w:hAnsi="Times New Roman" w:cs="Times New Roman"/>
          <w:sz w:val="24"/>
          <w:szCs w:val="24"/>
        </w:rPr>
        <w:t>Yat-sen</w:t>
      </w:r>
      <w:proofErr w:type="spellEnd"/>
      <w:r w:rsidRPr="00E60D20">
        <w:rPr>
          <w:rFonts w:ascii="Times New Roman" w:hAnsi="Times New Roman" w:cs="Times New Roman"/>
          <w:sz w:val="24"/>
          <w:szCs w:val="24"/>
        </w:rPr>
        <w:t xml:space="preserve"> University</w:t>
      </w:r>
      <w:r w:rsidRPr="00E60D20">
        <w:rPr>
          <w:rFonts w:ascii="Times New Roman" w:hAnsi="Times New Roman" w:cs="Times New Roman"/>
          <w:sz w:val="24"/>
          <w:szCs w:val="24"/>
        </w:rPr>
        <w:tab/>
      </w:r>
      <w:r w:rsidRPr="00E60D20">
        <w:rPr>
          <w:rFonts w:ascii="Times New Roman" w:hAnsi="Times New Roman" w:cs="Times New Roman"/>
          <w:sz w:val="24"/>
          <w:szCs w:val="24"/>
        </w:rPr>
        <w:tab/>
      </w:r>
      <w:r w:rsidRPr="00E60D20">
        <w:rPr>
          <w:rFonts w:ascii="Times New Roman" w:hAnsi="Times New Roman" w:cs="Times New Roman"/>
          <w:sz w:val="24"/>
          <w:szCs w:val="24"/>
        </w:rPr>
        <w:tab/>
        <w:t xml:space="preserve">National Sun </w:t>
      </w:r>
      <w:proofErr w:type="spellStart"/>
      <w:r w:rsidRPr="00E60D20">
        <w:rPr>
          <w:rFonts w:ascii="Times New Roman" w:hAnsi="Times New Roman" w:cs="Times New Roman"/>
          <w:sz w:val="24"/>
          <w:szCs w:val="24"/>
        </w:rPr>
        <w:t>Yat-sen</w:t>
      </w:r>
      <w:proofErr w:type="spellEnd"/>
      <w:r w:rsidRPr="00E60D20">
        <w:rPr>
          <w:rFonts w:ascii="Times New Roman" w:hAnsi="Times New Roman" w:cs="Times New Roman"/>
          <w:sz w:val="24"/>
          <w:szCs w:val="24"/>
        </w:rPr>
        <w:t xml:space="preserve"> University</w:t>
      </w:r>
    </w:p>
    <w:p w:rsidR="00CC7F5C" w:rsidRPr="00E60D20" w:rsidRDefault="00CC7F5C" w:rsidP="00E50594">
      <w:pPr>
        <w:pStyle w:val="NoSpacing"/>
        <w:spacing w:line="480" w:lineRule="auto"/>
        <w:jc w:val="both"/>
        <w:rPr>
          <w:rFonts w:ascii="Times New Roman" w:hAnsi="Times New Roman" w:cs="Times New Roman"/>
          <w:sz w:val="24"/>
          <w:szCs w:val="24"/>
        </w:rPr>
      </w:pPr>
    </w:p>
    <w:p w:rsidR="00746DBC" w:rsidRDefault="00746DBC" w:rsidP="00E60D20">
      <w:pPr>
        <w:pStyle w:val="NoSpacing"/>
        <w:spacing w:line="360" w:lineRule="auto"/>
        <w:jc w:val="both"/>
        <w:rPr>
          <w:rFonts w:ascii="Times New Roman" w:hAnsi="Times New Roman" w:cs="Times New Roman"/>
          <w:sz w:val="24"/>
          <w:szCs w:val="24"/>
        </w:rPr>
      </w:pPr>
    </w:p>
    <w:p w:rsidR="00504B78" w:rsidRPr="00E60D20" w:rsidRDefault="00E50594" w:rsidP="00E60D20">
      <w:pPr>
        <w:pStyle w:val="NoSpacing"/>
        <w:spacing w:line="360" w:lineRule="auto"/>
        <w:jc w:val="both"/>
        <w:rPr>
          <w:rFonts w:ascii="Times New Roman" w:hAnsi="Times New Roman" w:cs="Times New Roman"/>
          <w:sz w:val="24"/>
          <w:szCs w:val="24"/>
        </w:rPr>
      </w:pPr>
      <w:r w:rsidRPr="00E60D20">
        <w:rPr>
          <w:rFonts w:ascii="Times New Roman" w:hAnsi="Times New Roman" w:cs="Times New Roman"/>
          <w:sz w:val="24"/>
          <w:szCs w:val="24"/>
        </w:rPr>
        <w:t xml:space="preserve">How can organizations successfully introduce </w:t>
      </w:r>
      <w:r w:rsidR="001517CB" w:rsidRPr="00E60D20">
        <w:rPr>
          <w:rFonts w:ascii="Times New Roman" w:hAnsi="Times New Roman" w:cs="Times New Roman"/>
          <w:sz w:val="24"/>
          <w:szCs w:val="24"/>
        </w:rPr>
        <w:t xml:space="preserve">novel </w:t>
      </w:r>
      <w:r w:rsidRPr="00E60D20">
        <w:rPr>
          <w:rFonts w:ascii="Times New Roman" w:hAnsi="Times New Roman" w:cs="Times New Roman"/>
          <w:sz w:val="24"/>
          <w:szCs w:val="24"/>
        </w:rPr>
        <w:t xml:space="preserve">products into established market categories? This question lies </w:t>
      </w:r>
      <w:r w:rsidR="00466116" w:rsidRPr="00E60D20">
        <w:rPr>
          <w:rFonts w:ascii="Times New Roman" w:hAnsi="Times New Roman" w:cs="Times New Roman"/>
          <w:sz w:val="24"/>
          <w:szCs w:val="24"/>
        </w:rPr>
        <w:t xml:space="preserve">at the intersection between institutional theory and strategic management </w:t>
      </w:r>
      <w:r w:rsidRPr="00E60D20">
        <w:rPr>
          <w:rFonts w:ascii="Times New Roman" w:hAnsi="Times New Roman" w:cs="Times New Roman"/>
          <w:sz w:val="24"/>
          <w:szCs w:val="24"/>
        </w:rPr>
        <w:t xml:space="preserve">where scholars typically argue </w:t>
      </w:r>
      <w:r w:rsidR="007F1A12" w:rsidRPr="00E60D20">
        <w:rPr>
          <w:rFonts w:ascii="Times New Roman" w:hAnsi="Times New Roman" w:cs="Times New Roman"/>
          <w:sz w:val="24"/>
          <w:szCs w:val="24"/>
        </w:rPr>
        <w:t xml:space="preserve">that </w:t>
      </w:r>
      <w:r w:rsidRPr="00E60D20">
        <w:rPr>
          <w:rFonts w:ascii="Times New Roman" w:hAnsi="Times New Roman" w:cs="Times New Roman"/>
          <w:sz w:val="24"/>
          <w:szCs w:val="24"/>
        </w:rPr>
        <w:t xml:space="preserve">products need to be optimally distinct to be perceived as acceptably novel by key audiences </w:t>
      </w:r>
      <w:r w:rsidR="008F7FFC">
        <w:rPr>
          <w:rFonts w:ascii="Times New Roman" w:hAnsi="Times New Roman" w:cs="Times New Roman"/>
          <w:noProof/>
          <w:sz w:val="24"/>
          <w:szCs w:val="24"/>
        </w:rPr>
        <w:t>(Deephouse, 1999; Zuckerman, 1999)</w:t>
      </w:r>
      <w:r w:rsidR="00466116" w:rsidRPr="00E60D20">
        <w:rPr>
          <w:rFonts w:ascii="Times New Roman" w:hAnsi="Times New Roman" w:cs="Times New Roman"/>
          <w:sz w:val="24"/>
          <w:szCs w:val="24"/>
        </w:rPr>
        <w:t>.</w:t>
      </w:r>
      <w:r w:rsidR="00A954C4" w:rsidRPr="00E60D20">
        <w:rPr>
          <w:rFonts w:ascii="Times New Roman" w:hAnsi="Times New Roman" w:cs="Times New Roman"/>
          <w:sz w:val="24"/>
          <w:szCs w:val="24"/>
        </w:rPr>
        <w:t xml:space="preserve"> Optimal</w:t>
      </w:r>
      <w:r w:rsidR="0068055B" w:rsidRPr="00E60D20">
        <w:rPr>
          <w:rFonts w:ascii="Times New Roman" w:hAnsi="Times New Roman" w:cs="Times New Roman"/>
          <w:sz w:val="24"/>
          <w:szCs w:val="24"/>
        </w:rPr>
        <w:t>ly distinct</w:t>
      </w:r>
      <w:r w:rsidRPr="00E60D20">
        <w:rPr>
          <w:rFonts w:ascii="Times New Roman" w:hAnsi="Times New Roman" w:cs="Times New Roman"/>
          <w:sz w:val="24"/>
          <w:szCs w:val="24"/>
        </w:rPr>
        <w:t xml:space="preserve"> products </w:t>
      </w:r>
      <w:r w:rsidR="0068055B" w:rsidRPr="00E60D20">
        <w:rPr>
          <w:rFonts w:ascii="Times New Roman" w:hAnsi="Times New Roman" w:cs="Times New Roman"/>
          <w:sz w:val="24"/>
          <w:szCs w:val="24"/>
        </w:rPr>
        <w:t>conform to category schema</w:t>
      </w:r>
      <w:r w:rsidR="00D73FE8" w:rsidRPr="00E60D20">
        <w:rPr>
          <w:rFonts w:ascii="Times New Roman" w:hAnsi="Times New Roman" w:cs="Times New Roman"/>
          <w:sz w:val="24"/>
          <w:szCs w:val="24"/>
        </w:rPr>
        <w:t>s</w:t>
      </w:r>
      <w:r w:rsidR="0068055B" w:rsidRPr="00E60D20">
        <w:rPr>
          <w:rFonts w:ascii="Times New Roman" w:hAnsi="Times New Roman" w:cs="Times New Roman"/>
          <w:sz w:val="24"/>
          <w:szCs w:val="24"/>
        </w:rPr>
        <w:t xml:space="preserve"> </w:t>
      </w:r>
      <w:r w:rsidR="00A954C4" w:rsidRPr="00E60D20">
        <w:rPr>
          <w:rFonts w:ascii="Times New Roman" w:hAnsi="Times New Roman" w:cs="Times New Roman"/>
          <w:sz w:val="24"/>
          <w:szCs w:val="24"/>
        </w:rPr>
        <w:t xml:space="preserve">to be considered legitimate competitors, but are </w:t>
      </w:r>
      <w:r w:rsidR="00E32BEA" w:rsidRPr="00E60D20">
        <w:rPr>
          <w:rFonts w:ascii="Times New Roman" w:hAnsi="Times New Roman" w:cs="Times New Roman"/>
          <w:sz w:val="24"/>
          <w:szCs w:val="24"/>
        </w:rPr>
        <w:t xml:space="preserve">also </w:t>
      </w:r>
      <w:r w:rsidR="0068055B" w:rsidRPr="00E60D20">
        <w:rPr>
          <w:rFonts w:ascii="Times New Roman" w:hAnsi="Times New Roman" w:cs="Times New Roman"/>
          <w:sz w:val="24"/>
          <w:szCs w:val="24"/>
        </w:rPr>
        <w:t xml:space="preserve">differentiated from </w:t>
      </w:r>
      <w:r w:rsidR="00A954C4" w:rsidRPr="00E60D20">
        <w:rPr>
          <w:rFonts w:ascii="Times New Roman" w:hAnsi="Times New Roman" w:cs="Times New Roman"/>
          <w:sz w:val="24"/>
          <w:szCs w:val="24"/>
        </w:rPr>
        <w:t>competitor</w:t>
      </w:r>
      <w:r w:rsidRPr="00E60D20">
        <w:rPr>
          <w:rFonts w:ascii="Times New Roman" w:hAnsi="Times New Roman" w:cs="Times New Roman"/>
          <w:sz w:val="24"/>
          <w:szCs w:val="24"/>
        </w:rPr>
        <w:t>s</w:t>
      </w:r>
      <w:r w:rsidR="00A954C4" w:rsidRPr="00E60D20">
        <w:rPr>
          <w:rFonts w:ascii="Times New Roman" w:hAnsi="Times New Roman" w:cs="Times New Roman"/>
          <w:sz w:val="24"/>
          <w:szCs w:val="24"/>
        </w:rPr>
        <w:t xml:space="preserve"> </w:t>
      </w:r>
      <w:r w:rsidR="0068055B" w:rsidRPr="00E60D20">
        <w:rPr>
          <w:rFonts w:ascii="Times New Roman" w:hAnsi="Times New Roman" w:cs="Times New Roman"/>
          <w:sz w:val="24"/>
          <w:szCs w:val="24"/>
        </w:rPr>
        <w:t xml:space="preserve">to </w:t>
      </w:r>
      <w:r w:rsidR="00A954C4" w:rsidRPr="00E60D20">
        <w:rPr>
          <w:rFonts w:ascii="Times New Roman" w:hAnsi="Times New Roman" w:cs="Times New Roman"/>
          <w:sz w:val="24"/>
          <w:szCs w:val="24"/>
        </w:rPr>
        <w:t xml:space="preserve">capture the audience’s attention </w:t>
      </w:r>
      <w:r w:rsidR="005D1491">
        <w:rPr>
          <w:rFonts w:ascii="Times New Roman" w:hAnsi="Times New Roman" w:cs="Times New Roman"/>
          <w:sz w:val="24"/>
          <w:szCs w:val="24"/>
        </w:rPr>
        <w:t xml:space="preserve">and to avoid the most crowded places in competitive markets </w:t>
      </w:r>
      <w:r w:rsidR="008F7FFC">
        <w:rPr>
          <w:rFonts w:ascii="Times New Roman" w:hAnsi="Times New Roman" w:cs="Times New Roman"/>
          <w:noProof/>
          <w:sz w:val="24"/>
          <w:szCs w:val="24"/>
        </w:rPr>
        <w:t>(Deephouse, 1999; Zuckerman, 1999, 2016)</w:t>
      </w:r>
      <w:r w:rsidR="00A954C4" w:rsidRPr="00E60D20">
        <w:rPr>
          <w:rFonts w:ascii="Times New Roman" w:hAnsi="Times New Roman" w:cs="Times New Roman"/>
          <w:sz w:val="24"/>
          <w:szCs w:val="24"/>
        </w:rPr>
        <w:t xml:space="preserve">. </w:t>
      </w:r>
      <w:r w:rsidR="007F5900" w:rsidRPr="00E60D20">
        <w:rPr>
          <w:rFonts w:ascii="Times New Roman" w:hAnsi="Times New Roman" w:cs="Times New Roman"/>
          <w:sz w:val="24"/>
          <w:szCs w:val="24"/>
        </w:rPr>
        <w:t xml:space="preserve">Optimally distinct products are believed to be successful because they strike a middle ground between fitting into established categories </w:t>
      </w:r>
      <w:r w:rsidR="00D73FE8" w:rsidRPr="00E60D20">
        <w:rPr>
          <w:rFonts w:ascii="Times New Roman" w:hAnsi="Times New Roman" w:cs="Times New Roman"/>
          <w:sz w:val="24"/>
          <w:szCs w:val="24"/>
        </w:rPr>
        <w:t xml:space="preserve">schemas </w:t>
      </w:r>
      <w:r w:rsidR="007F5900" w:rsidRPr="00E60D20">
        <w:rPr>
          <w:rFonts w:ascii="Times New Roman" w:hAnsi="Times New Roman" w:cs="Times New Roman"/>
          <w:sz w:val="24"/>
          <w:szCs w:val="24"/>
        </w:rPr>
        <w:t xml:space="preserve">and offering </w:t>
      </w:r>
      <w:r w:rsidR="00D73FE8" w:rsidRPr="00E60D20">
        <w:rPr>
          <w:rFonts w:ascii="Times New Roman" w:hAnsi="Times New Roman" w:cs="Times New Roman"/>
          <w:sz w:val="24"/>
          <w:szCs w:val="24"/>
        </w:rPr>
        <w:t xml:space="preserve">something new in relation to competitors </w:t>
      </w:r>
      <w:r w:rsidR="008F7FFC">
        <w:rPr>
          <w:rFonts w:ascii="Times New Roman" w:hAnsi="Times New Roman" w:cs="Times New Roman"/>
          <w:noProof/>
          <w:sz w:val="24"/>
          <w:szCs w:val="24"/>
        </w:rPr>
        <w:t>(Barlow, Verhaal, &amp; Angus, 2019; Deephouse, 1999; Zhao, Fisher, Lounsbury, &amp; Miller, 2017; Zhao, Ishihara, Jennings, &amp; Lounsbury, 2018)</w:t>
      </w:r>
      <w:r w:rsidR="00C067E0" w:rsidRPr="00E60D20">
        <w:rPr>
          <w:rFonts w:ascii="Times New Roman" w:hAnsi="Times New Roman" w:cs="Times New Roman"/>
          <w:sz w:val="24"/>
          <w:szCs w:val="24"/>
        </w:rPr>
        <w:t>.</w:t>
      </w:r>
      <w:r w:rsidR="00E32BEA" w:rsidRPr="00E60D20">
        <w:rPr>
          <w:rFonts w:ascii="Times New Roman" w:hAnsi="Times New Roman" w:cs="Times New Roman"/>
          <w:sz w:val="24"/>
          <w:szCs w:val="24"/>
        </w:rPr>
        <w:t xml:space="preserve"> </w:t>
      </w:r>
      <w:r w:rsidR="00D73FE8" w:rsidRPr="00E60D20">
        <w:rPr>
          <w:rFonts w:ascii="Times New Roman" w:hAnsi="Times New Roman" w:cs="Times New Roman"/>
          <w:sz w:val="24"/>
          <w:szCs w:val="24"/>
        </w:rPr>
        <w:t xml:space="preserve">The consensus in this body of work seems to be that novelty is introduced into markets through </w:t>
      </w:r>
      <w:r w:rsidR="001517CB" w:rsidRPr="00E60D20">
        <w:rPr>
          <w:rFonts w:ascii="Times New Roman" w:hAnsi="Times New Roman" w:cs="Times New Roman"/>
          <w:sz w:val="24"/>
          <w:szCs w:val="24"/>
        </w:rPr>
        <w:t xml:space="preserve">optimally distinct </w:t>
      </w:r>
      <w:r w:rsidR="00D73FE8" w:rsidRPr="00E60D20">
        <w:rPr>
          <w:rFonts w:ascii="Times New Roman" w:hAnsi="Times New Roman" w:cs="Times New Roman"/>
          <w:sz w:val="24"/>
          <w:szCs w:val="24"/>
        </w:rPr>
        <w:t xml:space="preserve">products which </w:t>
      </w:r>
      <w:r w:rsidR="00E32BEA" w:rsidRPr="00E60D20">
        <w:rPr>
          <w:rFonts w:ascii="Times New Roman" w:hAnsi="Times New Roman" w:cs="Times New Roman"/>
          <w:sz w:val="24"/>
          <w:szCs w:val="24"/>
        </w:rPr>
        <w:t xml:space="preserve">out-perform </w:t>
      </w:r>
      <w:r w:rsidR="007F1A12" w:rsidRPr="00E60D20">
        <w:rPr>
          <w:rFonts w:ascii="Times New Roman" w:hAnsi="Times New Roman" w:cs="Times New Roman"/>
          <w:sz w:val="24"/>
          <w:szCs w:val="24"/>
        </w:rPr>
        <w:t>rival</w:t>
      </w:r>
      <w:r w:rsidR="00D73FE8" w:rsidRPr="00E60D20">
        <w:rPr>
          <w:rFonts w:ascii="Times New Roman" w:hAnsi="Times New Roman" w:cs="Times New Roman"/>
          <w:sz w:val="24"/>
          <w:szCs w:val="24"/>
        </w:rPr>
        <w:t xml:space="preserve"> products</w:t>
      </w:r>
      <w:r w:rsidR="007F1A12" w:rsidRPr="00E60D20">
        <w:rPr>
          <w:rFonts w:ascii="Times New Roman" w:hAnsi="Times New Roman" w:cs="Times New Roman"/>
          <w:sz w:val="24"/>
          <w:szCs w:val="24"/>
        </w:rPr>
        <w:t xml:space="preserve"> </w:t>
      </w:r>
      <w:r w:rsidR="00E32BEA" w:rsidRPr="00E60D20">
        <w:rPr>
          <w:rFonts w:ascii="Times New Roman" w:hAnsi="Times New Roman" w:cs="Times New Roman"/>
          <w:sz w:val="24"/>
          <w:szCs w:val="24"/>
        </w:rPr>
        <w:t>which are either too conforming or too differentiated for the audience.</w:t>
      </w:r>
      <w:r w:rsidR="005B025D" w:rsidRPr="00E60D20">
        <w:rPr>
          <w:rFonts w:ascii="Times New Roman" w:hAnsi="Times New Roman" w:cs="Times New Roman"/>
          <w:sz w:val="24"/>
          <w:szCs w:val="24"/>
        </w:rPr>
        <w:t xml:space="preserve"> </w:t>
      </w:r>
    </w:p>
    <w:p w:rsidR="008F0AE8" w:rsidRPr="00E60D20" w:rsidRDefault="00BC287A" w:rsidP="00E60D20">
      <w:pPr>
        <w:pStyle w:val="NoSpacing"/>
        <w:spacing w:line="360" w:lineRule="auto"/>
        <w:jc w:val="both"/>
        <w:rPr>
          <w:rFonts w:ascii="Times New Roman" w:hAnsi="Times New Roman" w:cs="Times New Roman"/>
          <w:sz w:val="24"/>
          <w:szCs w:val="24"/>
        </w:rPr>
      </w:pPr>
      <w:r w:rsidRPr="00E60D20">
        <w:rPr>
          <w:rFonts w:ascii="Times New Roman" w:hAnsi="Times New Roman" w:cs="Times New Roman"/>
          <w:sz w:val="24"/>
          <w:szCs w:val="24"/>
        </w:rPr>
        <w:tab/>
        <w:t>However, to date, most studies c</w:t>
      </w:r>
      <w:r w:rsidR="00F90406" w:rsidRPr="00E60D20">
        <w:rPr>
          <w:rFonts w:ascii="Times New Roman" w:hAnsi="Times New Roman" w:cs="Times New Roman"/>
          <w:sz w:val="24"/>
          <w:szCs w:val="24"/>
        </w:rPr>
        <w:t>onceptualize optimal distinctiveness</w:t>
      </w:r>
      <w:r w:rsidRPr="00E60D20">
        <w:rPr>
          <w:rFonts w:ascii="Times New Roman" w:hAnsi="Times New Roman" w:cs="Times New Roman"/>
          <w:sz w:val="24"/>
          <w:szCs w:val="24"/>
        </w:rPr>
        <w:t xml:space="preserve"> along a single dimension </w:t>
      </w:r>
      <w:r w:rsidR="00D73FE8" w:rsidRPr="00E60D20">
        <w:rPr>
          <w:rFonts w:ascii="Times New Roman" w:hAnsi="Times New Roman" w:cs="Times New Roman"/>
          <w:sz w:val="24"/>
          <w:szCs w:val="24"/>
        </w:rPr>
        <w:t>o</w:t>
      </w:r>
      <w:r w:rsidR="0068055B" w:rsidRPr="00E60D20">
        <w:rPr>
          <w:rFonts w:ascii="Times New Roman" w:hAnsi="Times New Roman" w:cs="Times New Roman"/>
          <w:sz w:val="24"/>
          <w:szCs w:val="24"/>
        </w:rPr>
        <w:t xml:space="preserve">f features in the </w:t>
      </w:r>
      <w:r w:rsidR="00F90406" w:rsidRPr="00E60D20">
        <w:rPr>
          <w:rFonts w:ascii="Times New Roman" w:hAnsi="Times New Roman" w:cs="Times New Roman"/>
          <w:sz w:val="24"/>
          <w:szCs w:val="24"/>
        </w:rPr>
        <w:t xml:space="preserve">category </w:t>
      </w:r>
      <w:r w:rsidR="00B77679" w:rsidRPr="00E60D20">
        <w:rPr>
          <w:rFonts w:ascii="Times New Roman" w:hAnsi="Times New Roman" w:cs="Times New Roman"/>
          <w:sz w:val="24"/>
          <w:szCs w:val="24"/>
        </w:rPr>
        <w:t xml:space="preserve">schema, but ignore </w:t>
      </w:r>
      <w:r w:rsidR="00C46B01" w:rsidRPr="00E60D20">
        <w:rPr>
          <w:rFonts w:ascii="Times New Roman" w:hAnsi="Times New Roman" w:cs="Times New Roman"/>
          <w:sz w:val="24"/>
          <w:szCs w:val="24"/>
        </w:rPr>
        <w:t xml:space="preserve">how organizations </w:t>
      </w:r>
      <w:r w:rsidR="0068055B" w:rsidRPr="00E60D20">
        <w:rPr>
          <w:rFonts w:ascii="Times New Roman" w:hAnsi="Times New Roman" w:cs="Times New Roman"/>
          <w:sz w:val="24"/>
          <w:szCs w:val="24"/>
        </w:rPr>
        <w:t xml:space="preserve">create optimally distinct products by </w:t>
      </w:r>
      <w:r w:rsidR="00CC7F5C" w:rsidRPr="00E60D20">
        <w:rPr>
          <w:rFonts w:ascii="Times New Roman" w:hAnsi="Times New Roman" w:cs="Times New Roman"/>
          <w:sz w:val="24"/>
          <w:szCs w:val="24"/>
        </w:rPr>
        <w:t xml:space="preserve">combining </w:t>
      </w:r>
      <w:r w:rsidR="001517CB" w:rsidRPr="00E60D20">
        <w:rPr>
          <w:rFonts w:ascii="Times New Roman" w:hAnsi="Times New Roman" w:cs="Times New Roman"/>
          <w:sz w:val="24"/>
          <w:szCs w:val="24"/>
        </w:rPr>
        <w:t xml:space="preserve">primary and secondary </w:t>
      </w:r>
      <w:r w:rsidR="00FC4183" w:rsidRPr="00E60D20">
        <w:rPr>
          <w:rFonts w:ascii="Times New Roman" w:hAnsi="Times New Roman" w:cs="Times New Roman"/>
          <w:sz w:val="24"/>
          <w:szCs w:val="24"/>
        </w:rPr>
        <w:t xml:space="preserve">product </w:t>
      </w:r>
      <w:r w:rsidR="001517CB" w:rsidRPr="00E60D20">
        <w:rPr>
          <w:rFonts w:ascii="Times New Roman" w:hAnsi="Times New Roman" w:cs="Times New Roman"/>
          <w:sz w:val="24"/>
          <w:szCs w:val="24"/>
        </w:rPr>
        <w:t>features</w:t>
      </w:r>
      <w:r w:rsidR="005C6AFD" w:rsidRPr="00E60D20">
        <w:rPr>
          <w:rFonts w:ascii="Times New Roman" w:hAnsi="Times New Roman" w:cs="Times New Roman"/>
          <w:sz w:val="24"/>
          <w:szCs w:val="24"/>
        </w:rPr>
        <w:t xml:space="preserve">. </w:t>
      </w:r>
      <w:r w:rsidR="00695320" w:rsidRPr="00E60D20">
        <w:rPr>
          <w:rFonts w:ascii="Times New Roman" w:hAnsi="Times New Roman" w:cs="Times New Roman"/>
          <w:sz w:val="24"/>
          <w:szCs w:val="24"/>
        </w:rPr>
        <w:t xml:space="preserve">Primary features can be considered key markers of category membership while secondary product features modify the exact position of a product vis-à-vis all other category members </w:t>
      </w:r>
      <w:r w:rsidR="008F7FFC">
        <w:rPr>
          <w:rFonts w:ascii="Times New Roman" w:hAnsi="Times New Roman" w:cs="Times New Roman"/>
          <w:noProof/>
          <w:sz w:val="24"/>
          <w:szCs w:val="24"/>
        </w:rPr>
        <w:t>(cf. Wry, Lounsbury, &amp; Jennings, 2014)</w:t>
      </w:r>
      <w:r w:rsidR="00695320" w:rsidRPr="00E60D20">
        <w:rPr>
          <w:rFonts w:ascii="Times New Roman" w:hAnsi="Times New Roman" w:cs="Times New Roman"/>
          <w:sz w:val="24"/>
          <w:szCs w:val="24"/>
        </w:rPr>
        <w:t xml:space="preserve">. Studying how organizations </w:t>
      </w:r>
      <w:r w:rsidR="00CC7F5C" w:rsidRPr="00E60D20">
        <w:rPr>
          <w:rFonts w:ascii="Times New Roman" w:hAnsi="Times New Roman" w:cs="Times New Roman"/>
          <w:sz w:val="24"/>
          <w:szCs w:val="24"/>
        </w:rPr>
        <w:t xml:space="preserve">combine </w:t>
      </w:r>
      <w:r w:rsidR="00695320" w:rsidRPr="00E60D20">
        <w:rPr>
          <w:rFonts w:ascii="Times New Roman" w:hAnsi="Times New Roman" w:cs="Times New Roman"/>
          <w:sz w:val="24"/>
          <w:szCs w:val="24"/>
        </w:rPr>
        <w:t xml:space="preserve">such primary and secondary features contributes to </w:t>
      </w:r>
      <w:r w:rsidR="005C6AFD" w:rsidRPr="00E60D20">
        <w:rPr>
          <w:rFonts w:ascii="Times New Roman" w:hAnsi="Times New Roman" w:cs="Times New Roman"/>
          <w:sz w:val="24"/>
          <w:szCs w:val="24"/>
        </w:rPr>
        <w:t>an understanding of</w:t>
      </w:r>
      <w:r w:rsidR="007F7114" w:rsidRPr="00E60D20">
        <w:rPr>
          <w:rFonts w:ascii="Times New Roman" w:hAnsi="Times New Roman" w:cs="Times New Roman"/>
          <w:sz w:val="24"/>
          <w:szCs w:val="24"/>
        </w:rPr>
        <w:t xml:space="preserve"> how organizations </w:t>
      </w:r>
      <w:r w:rsidR="00695320" w:rsidRPr="00E60D20">
        <w:rPr>
          <w:rFonts w:ascii="Times New Roman" w:hAnsi="Times New Roman" w:cs="Times New Roman"/>
          <w:sz w:val="24"/>
          <w:szCs w:val="24"/>
        </w:rPr>
        <w:t xml:space="preserve">can successfully </w:t>
      </w:r>
      <w:r w:rsidR="0068055B" w:rsidRPr="00E60D20">
        <w:rPr>
          <w:rFonts w:ascii="Times New Roman" w:hAnsi="Times New Roman" w:cs="Times New Roman"/>
          <w:sz w:val="24"/>
          <w:szCs w:val="24"/>
        </w:rPr>
        <w:t>introduce novel</w:t>
      </w:r>
      <w:r w:rsidR="00BB56E8" w:rsidRPr="00E60D20">
        <w:rPr>
          <w:rFonts w:ascii="Times New Roman" w:hAnsi="Times New Roman" w:cs="Times New Roman"/>
          <w:sz w:val="24"/>
          <w:szCs w:val="24"/>
        </w:rPr>
        <w:t>ty</w:t>
      </w:r>
      <w:r w:rsidR="0068055B" w:rsidRPr="00E60D20">
        <w:rPr>
          <w:rFonts w:ascii="Times New Roman" w:hAnsi="Times New Roman" w:cs="Times New Roman"/>
          <w:sz w:val="24"/>
          <w:szCs w:val="24"/>
        </w:rPr>
        <w:t xml:space="preserve"> </w:t>
      </w:r>
      <w:r w:rsidR="00BB56E8" w:rsidRPr="00E60D20">
        <w:rPr>
          <w:rFonts w:ascii="Times New Roman" w:hAnsi="Times New Roman" w:cs="Times New Roman"/>
          <w:sz w:val="24"/>
          <w:szCs w:val="24"/>
        </w:rPr>
        <w:t>in</w:t>
      </w:r>
      <w:r w:rsidR="00695320" w:rsidRPr="00E60D20">
        <w:rPr>
          <w:rFonts w:ascii="Times New Roman" w:hAnsi="Times New Roman" w:cs="Times New Roman"/>
          <w:sz w:val="24"/>
          <w:szCs w:val="24"/>
        </w:rPr>
        <w:t xml:space="preserve"> established market categories </w:t>
      </w:r>
      <w:r w:rsidR="007F7114" w:rsidRPr="00E60D20">
        <w:rPr>
          <w:rFonts w:ascii="Times New Roman" w:hAnsi="Times New Roman" w:cs="Times New Roman"/>
          <w:sz w:val="24"/>
          <w:szCs w:val="24"/>
        </w:rPr>
        <w:t xml:space="preserve">that goes beyond the </w:t>
      </w:r>
      <w:r w:rsidR="005C6AFD" w:rsidRPr="00E60D20">
        <w:rPr>
          <w:rFonts w:ascii="Times New Roman" w:hAnsi="Times New Roman" w:cs="Times New Roman"/>
          <w:sz w:val="24"/>
          <w:szCs w:val="24"/>
        </w:rPr>
        <w:t>rather vague</w:t>
      </w:r>
      <w:r w:rsidR="007F7114" w:rsidRPr="00E60D20">
        <w:rPr>
          <w:rFonts w:ascii="Times New Roman" w:hAnsi="Times New Roman" w:cs="Times New Roman"/>
          <w:sz w:val="24"/>
          <w:szCs w:val="24"/>
        </w:rPr>
        <w:t xml:space="preserve"> insight that </w:t>
      </w:r>
      <w:r w:rsidR="0068055B" w:rsidRPr="00E60D20">
        <w:rPr>
          <w:rFonts w:ascii="Times New Roman" w:hAnsi="Times New Roman" w:cs="Times New Roman"/>
          <w:sz w:val="24"/>
          <w:szCs w:val="24"/>
        </w:rPr>
        <w:t xml:space="preserve">new </w:t>
      </w:r>
      <w:r w:rsidR="007F7114" w:rsidRPr="00E60D20">
        <w:rPr>
          <w:rFonts w:ascii="Times New Roman" w:hAnsi="Times New Roman" w:cs="Times New Roman"/>
          <w:sz w:val="24"/>
          <w:szCs w:val="24"/>
        </w:rPr>
        <w:t xml:space="preserve">products need to be moderately differentiated from </w:t>
      </w:r>
      <w:r w:rsidR="00695320" w:rsidRPr="00E60D20">
        <w:rPr>
          <w:rFonts w:ascii="Times New Roman" w:hAnsi="Times New Roman" w:cs="Times New Roman"/>
          <w:sz w:val="24"/>
          <w:szCs w:val="24"/>
        </w:rPr>
        <w:t>the category schema</w:t>
      </w:r>
      <w:r w:rsidR="007F7114" w:rsidRPr="00E60D20">
        <w:rPr>
          <w:rFonts w:ascii="Times New Roman" w:hAnsi="Times New Roman" w:cs="Times New Roman"/>
          <w:sz w:val="24"/>
          <w:szCs w:val="24"/>
        </w:rPr>
        <w:t xml:space="preserve">. Tracing how organizations </w:t>
      </w:r>
      <w:r w:rsidR="00CC7F5C" w:rsidRPr="00E60D20">
        <w:rPr>
          <w:rFonts w:ascii="Times New Roman" w:hAnsi="Times New Roman" w:cs="Times New Roman"/>
          <w:sz w:val="24"/>
          <w:szCs w:val="24"/>
        </w:rPr>
        <w:t xml:space="preserve">combine </w:t>
      </w:r>
      <w:r w:rsidR="007F7114" w:rsidRPr="00E60D20">
        <w:rPr>
          <w:rFonts w:ascii="Times New Roman" w:hAnsi="Times New Roman" w:cs="Times New Roman"/>
          <w:sz w:val="24"/>
          <w:szCs w:val="24"/>
        </w:rPr>
        <w:t xml:space="preserve">primary and secondary features </w:t>
      </w:r>
      <w:r w:rsidR="004F1C48" w:rsidRPr="00E60D20">
        <w:rPr>
          <w:rFonts w:ascii="Times New Roman" w:hAnsi="Times New Roman" w:cs="Times New Roman"/>
          <w:sz w:val="24"/>
          <w:szCs w:val="24"/>
        </w:rPr>
        <w:t>lead</w:t>
      </w:r>
      <w:r w:rsidR="00CC57FC">
        <w:rPr>
          <w:rFonts w:ascii="Times New Roman" w:hAnsi="Times New Roman" w:cs="Times New Roman"/>
          <w:sz w:val="24"/>
          <w:szCs w:val="24"/>
        </w:rPr>
        <w:t>s</w:t>
      </w:r>
      <w:r w:rsidR="004F1C48" w:rsidRPr="00E60D20">
        <w:rPr>
          <w:rFonts w:ascii="Times New Roman" w:hAnsi="Times New Roman" w:cs="Times New Roman"/>
          <w:sz w:val="24"/>
          <w:szCs w:val="24"/>
        </w:rPr>
        <w:t xml:space="preserve"> to a more precise </w:t>
      </w:r>
      <w:r w:rsidR="007F7114" w:rsidRPr="00E60D20">
        <w:rPr>
          <w:rFonts w:ascii="Times New Roman" w:hAnsi="Times New Roman" w:cs="Times New Roman"/>
          <w:sz w:val="24"/>
          <w:szCs w:val="24"/>
        </w:rPr>
        <w:t xml:space="preserve">understanding of how organizations </w:t>
      </w:r>
      <w:r w:rsidR="00CC7F5C" w:rsidRPr="00E60D20">
        <w:rPr>
          <w:rFonts w:ascii="Times New Roman" w:hAnsi="Times New Roman" w:cs="Times New Roman"/>
          <w:sz w:val="24"/>
          <w:szCs w:val="24"/>
        </w:rPr>
        <w:t xml:space="preserve">can </w:t>
      </w:r>
      <w:r w:rsidR="00695320" w:rsidRPr="00E60D20">
        <w:rPr>
          <w:rFonts w:ascii="Times New Roman" w:hAnsi="Times New Roman" w:cs="Times New Roman"/>
          <w:sz w:val="24"/>
          <w:szCs w:val="24"/>
        </w:rPr>
        <w:lastRenderedPageBreak/>
        <w:t xml:space="preserve">introduce novel products </w:t>
      </w:r>
      <w:r w:rsidR="00CC7F5C" w:rsidRPr="00E60D20">
        <w:rPr>
          <w:rFonts w:ascii="Times New Roman" w:hAnsi="Times New Roman" w:cs="Times New Roman"/>
          <w:sz w:val="24"/>
          <w:szCs w:val="24"/>
        </w:rPr>
        <w:t xml:space="preserve">into established categories </w:t>
      </w:r>
      <w:r w:rsidR="00695320" w:rsidRPr="00E60D20">
        <w:rPr>
          <w:rFonts w:ascii="Times New Roman" w:hAnsi="Times New Roman" w:cs="Times New Roman"/>
          <w:sz w:val="24"/>
          <w:szCs w:val="24"/>
        </w:rPr>
        <w:t xml:space="preserve">that </w:t>
      </w:r>
      <w:r w:rsidR="004F1C48" w:rsidRPr="00E60D20">
        <w:rPr>
          <w:rFonts w:ascii="Times New Roman" w:hAnsi="Times New Roman" w:cs="Times New Roman"/>
          <w:sz w:val="24"/>
          <w:szCs w:val="24"/>
        </w:rPr>
        <w:t xml:space="preserve">are </w:t>
      </w:r>
      <w:r w:rsidR="00695320" w:rsidRPr="00E60D20">
        <w:rPr>
          <w:rFonts w:ascii="Times New Roman" w:hAnsi="Times New Roman" w:cs="Times New Roman"/>
          <w:sz w:val="24"/>
          <w:szCs w:val="24"/>
        </w:rPr>
        <w:t>recognized and rewarded by audiences</w:t>
      </w:r>
      <w:r w:rsidR="008F0AE8" w:rsidRPr="00E60D20">
        <w:rPr>
          <w:rFonts w:ascii="Times New Roman" w:hAnsi="Times New Roman" w:cs="Times New Roman"/>
          <w:sz w:val="24"/>
          <w:szCs w:val="24"/>
        </w:rPr>
        <w:t>.</w:t>
      </w:r>
    </w:p>
    <w:p w:rsidR="00AC3809" w:rsidRDefault="008F0AE8" w:rsidP="00E60D20">
      <w:pPr>
        <w:pStyle w:val="NoSpacing"/>
        <w:spacing w:line="360" w:lineRule="auto"/>
        <w:jc w:val="both"/>
        <w:rPr>
          <w:rFonts w:ascii="Times New Roman" w:hAnsi="Times New Roman" w:cs="Times New Roman"/>
          <w:sz w:val="24"/>
          <w:szCs w:val="24"/>
        </w:rPr>
      </w:pPr>
      <w:r w:rsidRPr="00E60D20">
        <w:rPr>
          <w:rFonts w:ascii="Times New Roman" w:hAnsi="Times New Roman" w:cs="Times New Roman"/>
          <w:sz w:val="24"/>
          <w:szCs w:val="24"/>
        </w:rPr>
        <w:tab/>
        <w:t xml:space="preserve">In this study, we examine how new products introduced </w:t>
      </w:r>
      <w:r w:rsidR="005D1491">
        <w:rPr>
          <w:rFonts w:ascii="Times New Roman" w:hAnsi="Times New Roman" w:cs="Times New Roman"/>
          <w:sz w:val="24"/>
          <w:szCs w:val="24"/>
        </w:rPr>
        <w:t>with</w:t>
      </w:r>
      <w:r w:rsidRPr="00E60D20">
        <w:rPr>
          <w:rFonts w:ascii="Times New Roman" w:hAnsi="Times New Roman" w:cs="Times New Roman"/>
          <w:sz w:val="24"/>
          <w:szCs w:val="24"/>
        </w:rPr>
        <w:t xml:space="preserve">in </w:t>
      </w:r>
      <w:r w:rsidR="005D1491">
        <w:rPr>
          <w:rFonts w:ascii="Times New Roman" w:hAnsi="Times New Roman" w:cs="Times New Roman"/>
          <w:sz w:val="24"/>
          <w:szCs w:val="24"/>
        </w:rPr>
        <w:t xml:space="preserve">established </w:t>
      </w:r>
      <w:r w:rsidRPr="00E60D20">
        <w:rPr>
          <w:rFonts w:ascii="Times New Roman" w:hAnsi="Times New Roman" w:cs="Times New Roman"/>
          <w:sz w:val="24"/>
          <w:szCs w:val="24"/>
        </w:rPr>
        <w:t xml:space="preserve">market </w:t>
      </w:r>
      <w:r w:rsidR="005D1491">
        <w:rPr>
          <w:rFonts w:ascii="Times New Roman" w:hAnsi="Times New Roman" w:cs="Times New Roman"/>
          <w:sz w:val="24"/>
          <w:szCs w:val="24"/>
        </w:rPr>
        <w:t xml:space="preserve">categories </w:t>
      </w:r>
      <w:r w:rsidRPr="00E60D20">
        <w:rPr>
          <w:rFonts w:ascii="Times New Roman" w:hAnsi="Times New Roman" w:cs="Times New Roman"/>
          <w:sz w:val="24"/>
          <w:szCs w:val="24"/>
        </w:rPr>
        <w:t>are received by an audience of market critics</w:t>
      </w:r>
      <w:r w:rsidR="00006C8A" w:rsidRPr="00E60D20">
        <w:rPr>
          <w:rFonts w:ascii="Times New Roman" w:hAnsi="Times New Roman" w:cs="Times New Roman"/>
          <w:sz w:val="24"/>
          <w:szCs w:val="24"/>
        </w:rPr>
        <w:t xml:space="preserve"> based on </w:t>
      </w:r>
      <w:r w:rsidR="0068055B" w:rsidRPr="00E60D20">
        <w:rPr>
          <w:rFonts w:ascii="Times New Roman" w:hAnsi="Times New Roman" w:cs="Times New Roman"/>
          <w:sz w:val="24"/>
          <w:szCs w:val="24"/>
        </w:rPr>
        <w:t xml:space="preserve">a </w:t>
      </w:r>
      <w:r w:rsidR="005D1491">
        <w:rPr>
          <w:rFonts w:ascii="Times New Roman" w:hAnsi="Times New Roman" w:cs="Times New Roman"/>
          <w:sz w:val="24"/>
          <w:szCs w:val="24"/>
        </w:rPr>
        <w:t xml:space="preserve">product’s </w:t>
      </w:r>
      <w:r w:rsidR="0068055B" w:rsidRPr="00E60D20">
        <w:rPr>
          <w:rFonts w:ascii="Times New Roman" w:hAnsi="Times New Roman" w:cs="Times New Roman"/>
          <w:sz w:val="24"/>
          <w:szCs w:val="24"/>
        </w:rPr>
        <w:t xml:space="preserve">distinctiveness </w:t>
      </w:r>
      <w:r w:rsidR="00006C8A" w:rsidRPr="00E60D20">
        <w:rPr>
          <w:rFonts w:ascii="Times New Roman" w:hAnsi="Times New Roman" w:cs="Times New Roman"/>
          <w:sz w:val="24"/>
          <w:szCs w:val="24"/>
        </w:rPr>
        <w:t>on the primary and secondary features in the category schema. We hypothesize that products conforming on prim</w:t>
      </w:r>
      <w:r w:rsidR="00605AD6">
        <w:rPr>
          <w:rFonts w:ascii="Times New Roman" w:hAnsi="Times New Roman" w:cs="Times New Roman"/>
          <w:sz w:val="24"/>
          <w:szCs w:val="24"/>
        </w:rPr>
        <w:t>ary features but differentiated</w:t>
      </w:r>
      <w:r w:rsidR="00006C8A" w:rsidRPr="00E60D20">
        <w:rPr>
          <w:rFonts w:ascii="Times New Roman" w:hAnsi="Times New Roman" w:cs="Times New Roman"/>
          <w:sz w:val="24"/>
          <w:szCs w:val="24"/>
        </w:rPr>
        <w:t xml:space="preserve"> on secondary features receive higher critical acclaim than </w:t>
      </w:r>
      <w:r w:rsidR="0068055B" w:rsidRPr="00E60D20">
        <w:rPr>
          <w:rFonts w:ascii="Times New Roman" w:hAnsi="Times New Roman" w:cs="Times New Roman"/>
          <w:sz w:val="24"/>
          <w:szCs w:val="24"/>
        </w:rPr>
        <w:t>rival products</w:t>
      </w:r>
      <w:r w:rsidR="00006C8A" w:rsidRPr="00E60D20">
        <w:rPr>
          <w:rFonts w:ascii="Times New Roman" w:hAnsi="Times New Roman" w:cs="Times New Roman"/>
          <w:sz w:val="24"/>
          <w:szCs w:val="24"/>
        </w:rPr>
        <w:t xml:space="preserve">. </w:t>
      </w:r>
      <w:r w:rsidR="00BB56E8" w:rsidRPr="00E60D20">
        <w:rPr>
          <w:rFonts w:ascii="Times New Roman" w:hAnsi="Times New Roman" w:cs="Times New Roman"/>
          <w:sz w:val="24"/>
          <w:szCs w:val="24"/>
        </w:rPr>
        <w:t xml:space="preserve">Optimal distinctiveness </w:t>
      </w:r>
      <w:r w:rsidR="001A0C0D" w:rsidRPr="00E60D20">
        <w:rPr>
          <w:rFonts w:ascii="Times New Roman" w:hAnsi="Times New Roman" w:cs="Times New Roman"/>
          <w:sz w:val="24"/>
          <w:szCs w:val="24"/>
        </w:rPr>
        <w:t xml:space="preserve">should </w:t>
      </w:r>
      <w:r w:rsidR="00BB56E8" w:rsidRPr="00E60D20">
        <w:rPr>
          <w:rFonts w:ascii="Times New Roman" w:hAnsi="Times New Roman" w:cs="Times New Roman"/>
          <w:sz w:val="24"/>
          <w:szCs w:val="24"/>
        </w:rPr>
        <w:t xml:space="preserve">thus not </w:t>
      </w:r>
      <w:r w:rsidR="001A0C0D" w:rsidRPr="00E60D20">
        <w:rPr>
          <w:rFonts w:ascii="Times New Roman" w:hAnsi="Times New Roman" w:cs="Times New Roman"/>
          <w:sz w:val="24"/>
          <w:szCs w:val="24"/>
        </w:rPr>
        <w:t xml:space="preserve">be thought of </w:t>
      </w:r>
      <w:r w:rsidR="00BB56E8" w:rsidRPr="00E60D20">
        <w:rPr>
          <w:rFonts w:ascii="Times New Roman" w:hAnsi="Times New Roman" w:cs="Times New Roman"/>
          <w:sz w:val="24"/>
          <w:szCs w:val="24"/>
        </w:rPr>
        <w:t xml:space="preserve">as the middle point along one axis, but rather as a combination of conformity on primary features and differentiation on secondary features. </w:t>
      </w:r>
      <w:r w:rsidR="001A0C0D" w:rsidRPr="00E60D20">
        <w:rPr>
          <w:rFonts w:ascii="Times New Roman" w:hAnsi="Times New Roman" w:cs="Times New Roman"/>
          <w:sz w:val="24"/>
          <w:szCs w:val="24"/>
        </w:rPr>
        <w:t>In such a conceptualization, o</w:t>
      </w:r>
      <w:r w:rsidR="00BB56E8" w:rsidRPr="00E60D20">
        <w:rPr>
          <w:rFonts w:ascii="Times New Roman" w:hAnsi="Times New Roman" w:cs="Times New Roman"/>
          <w:sz w:val="24"/>
          <w:szCs w:val="24"/>
        </w:rPr>
        <w:t xml:space="preserve">rganizations can make novelty recognizable and acceptable for audiences by </w:t>
      </w:r>
      <w:r w:rsidR="00CC7F5C" w:rsidRPr="00E60D20">
        <w:rPr>
          <w:rFonts w:ascii="Times New Roman" w:hAnsi="Times New Roman" w:cs="Times New Roman"/>
          <w:sz w:val="24"/>
          <w:szCs w:val="24"/>
        </w:rPr>
        <w:t xml:space="preserve">combining </w:t>
      </w:r>
      <w:r w:rsidR="00BB56E8" w:rsidRPr="00E60D20">
        <w:rPr>
          <w:rFonts w:ascii="Times New Roman" w:hAnsi="Times New Roman" w:cs="Times New Roman"/>
          <w:sz w:val="24"/>
          <w:szCs w:val="24"/>
        </w:rPr>
        <w:t xml:space="preserve">conforming primary features and differentiated secondary features. </w:t>
      </w:r>
      <w:r w:rsidR="001A0C0D" w:rsidRPr="00E60D20">
        <w:rPr>
          <w:rFonts w:ascii="Times New Roman" w:hAnsi="Times New Roman" w:cs="Times New Roman"/>
          <w:sz w:val="24"/>
          <w:szCs w:val="24"/>
        </w:rPr>
        <w:t>Audiences thus reward novel p</w:t>
      </w:r>
      <w:r w:rsidR="00CC7F5C" w:rsidRPr="00E60D20">
        <w:rPr>
          <w:rFonts w:ascii="Times New Roman" w:hAnsi="Times New Roman" w:cs="Times New Roman"/>
          <w:sz w:val="24"/>
          <w:szCs w:val="24"/>
        </w:rPr>
        <w:t xml:space="preserve">roducts that </w:t>
      </w:r>
      <w:r w:rsidR="001A0C0D" w:rsidRPr="00E60D20">
        <w:rPr>
          <w:rFonts w:ascii="Times New Roman" w:hAnsi="Times New Roman" w:cs="Times New Roman"/>
          <w:sz w:val="24"/>
          <w:szCs w:val="24"/>
        </w:rPr>
        <w:t xml:space="preserve">modify a set of </w:t>
      </w:r>
      <w:r w:rsidR="00CC7F5C" w:rsidRPr="00E60D20">
        <w:rPr>
          <w:rFonts w:ascii="Times New Roman" w:hAnsi="Times New Roman" w:cs="Times New Roman"/>
          <w:sz w:val="24"/>
          <w:szCs w:val="24"/>
        </w:rPr>
        <w:t xml:space="preserve">highly recognizable and accepted primary features with a </w:t>
      </w:r>
      <w:r w:rsidR="001A0C0D" w:rsidRPr="00E60D20">
        <w:rPr>
          <w:rFonts w:ascii="Times New Roman" w:hAnsi="Times New Roman" w:cs="Times New Roman"/>
          <w:sz w:val="24"/>
          <w:szCs w:val="24"/>
        </w:rPr>
        <w:t xml:space="preserve">series </w:t>
      </w:r>
      <w:r w:rsidR="00CC7F5C" w:rsidRPr="00E60D20">
        <w:rPr>
          <w:rFonts w:ascii="Times New Roman" w:hAnsi="Times New Roman" w:cs="Times New Roman"/>
          <w:sz w:val="24"/>
          <w:szCs w:val="24"/>
        </w:rPr>
        <w:t>of differentiated secondary features.</w:t>
      </w:r>
      <w:r w:rsidR="00D00BB0" w:rsidRPr="00E60D20">
        <w:rPr>
          <w:rFonts w:ascii="Times New Roman" w:hAnsi="Times New Roman" w:cs="Times New Roman"/>
          <w:sz w:val="24"/>
          <w:szCs w:val="24"/>
        </w:rPr>
        <w:t xml:space="preserve"> </w:t>
      </w:r>
    </w:p>
    <w:p w:rsidR="005D1491" w:rsidRDefault="005D1491" w:rsidP="000B05D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More specifically, we </w:t>
      </w:r>
      <w:r w:rsidR="000B05D0">
        <w:rPr>
          <w:rFonts w:ascii="Times New Roman" w:hAnsi="Times New Roman" w:cs="Times New Roman"/>
          <w:sz w:val="24"/>
          <w:szCs w:val="24"/>
        </w:rPr>
        <w:t xml:space="preserve">analyze </w:t>
      </w:r>
      <w:r>
        <w:rPr>
          <w:rFonts w:ascii="Times New Roman" w:hAnsi="Times New Roman" w:cs="Times New Roman"/>
          <w:sz w:val="24"/>
          <w:szCs w:val="24"/>
        </w:rPr>
        <w:t xml:space="preserve">the North American market for </w:t>
      </w:r>
      <w:r w:rsidR="000B05D0">
        <w:rPr>
          <w:rFonts w:ascii="Times New Roman" w:hAnsi="Times New Roman" w:cs="Times New Roman"/>
          <w:sz w:val="24"/>
          <w:szCs w:val="24"/>
        </w:rPr>
        <w:t xml:space="preserve">the seventh generation of </w:t>
      </w:r>
      <w:r>
        <w:rPr>
          <w:rFonts w:ascii="Times New Roman" w:hAnsi="Times New Roman" w:cs="Times New Roman"/>
          <w:sz w:val="24"/>
          <w:szCs w:val="24"/>
        </w:rPr>
        <w:t xml:space="preserve">console-based video games </w:t>
      </w:r>
      <w:r w:rsidR="000B05D0">
        <w:rPr>
          <w:rFonts w:ascii="Times New Roman" w:hAnsi="Times New Roman" w:cs="Times New Roman"/>
          <w:sz w:val="24"/>
          <w:szCs w:val="24"/>
        </w:rPr>
        <w:t xml:space="preserve">(PS3, Xbox 360, and Wii), </w:t>
      </w:r>
      <w:r>
        <w:rPr>
          <w:rFonts w:ascii="Times New Roman" w:hAnsi="Times New Roman" w:cs="Times New Roman"/>
          <w:sz w:val="24"/>
          <w:szCs w:val="24"/>
        </w:rPr>
        <w:t xml:space="preserve">to </w:t>
      </w:r>
      <w:r w:rsidR="000B05D0">
        <w:rPr>
          <w:rFonts w:ascii="Times New Roman" w:hAnsi="Times New Roman" w:cs="Times New Roman"/>
          <w:sz w:val="24"/>
          <w:szCs w:val="24"/>
        </w:rPr>
        <w:t xml:space="preserve">study </w:t>
      </w:r>
      <w:r>
        <w:rPr>
          <w:rFonts w:ascii="Times New Roman" w:hAnsi="Times New Roman" w:cs="Times New Roman"/>
          <w:sz w:val="24"/>
          <w:szCs w:val="24"/>
        </w:rPr>
        <w:t>how games combine conformity and differentiation on the primary features of the category schema in terms of the game world portrayed in the game and the secondary features</w:t>
      </w:r>
      <w:r w:rsidR="00756F2A">
        <w:rPr>
          <w:rFonts w:ascii="Times New Roman" w:hAnsi="Times New Roman" w:cs="Times New Roman"/>
          <w:sz w:val="24"/>
          <w:szCs w:val="24"/>
        </w:rPr>
        <w:t xml:space="preserve"> of the schema</w:t>
      </w:r>
      <w:r>
        <w:rPr>
          <w:rFonts w:ascii="Times New Roman" w:hAnsi="Times New Roman" w:cs="Times New Roman"/>
          <w:sz w:val="24"/>
          <w:szCs w:val="24"/>
        </w:rPr>
        <w:t xml:space="preserve"> in terms of the game mechanics through which players move through the game. We demonstrate that considered independently, games highly conforming to the primary schema features describing the game world receive higher critical acclaim, while differentiation on the core mechanics </w:t>
      </w:r>
      <w:r w:rsidR="000B05D0">
        <w:rPr>
          <w:rFonts w:ascii="Times New Roman" w:hAnsi="Times New Roman" w:cs="Times New Roman"/>
          <w:sz w:val="24"/>
          <w:szCs w:val="24"/>
        </w:rPr>
        <w:t xml:space="preserve">as secondary schema characteristics </w:t>
      </w:r>
      <w:r>
        <w:rPr>
          <w:rFonts w:ascii="Times New Roman" w:hAnsi="Times New Roman" w:cs="Times New Roman"/>
          <w:sz w:val="24"/>
          <w:szCs w:val="24"/>
        </w:rPr>
        <w:t xml:space="preserve">is unrelated to critic scores. However, considered together, games </w:t>
      </w:r>
      <w:r w:rsidR="000B05D0">
        <w:rPr>
          <w:rFonts w:ascii="Times New Roman" w:hAnsi="Times New Roman" w:cs="Times New Roman"/>
          <w:sz w:val="24"/>
          <w:szCs w:val="24"/>
        </w:rPr>
        <w:t xml:space="preserve">combining </w:t>
      </w:r>
      <w:r>
        <w:rPr>
          <w:rFonts w:ascii="Times New Roman" w:hAnsi="Times New Roman" w:cs="Times New Roman"/>
          <w:sz w:val="24"/>
          <w:szCs w:val="24"/>
        </w:rPr>
        <w:t xml:space="preserve">high </w:t>
      </w:r>
      <w:r w:rsidR="000B05D0">
        <w:rPr>
          <w:rFonts w:ascii="Times New Roman" w:hAnsi="Times New Roman" w:cs="Times New Roman"/>
          <w:sz w:val="24"/>
          <w:szCs w:val="24"/>
        </w:rPr>
        <w:t>conformity on primary features and high differentiation on secondary features or vice versa receive higher acclaim than games either highly conforming or highly differentiated on both primary and secondary schema features. Especially games portraying a game world closely conforming to the category schema through which gamers move with a highly novel and differentiated set of core mechanics receive high acclaim in this market. Novelty on one dimension of the category schema is thus best introduced in combination with familiarity on other features of the schema.</w:t>
      </w:r>
    </w:p>
    <w:p w:rsidR="00516754" w:rsidRDefault="00516754" w:rsidP="00E60D20">
      <w:pPr>
        <w:pStyle w:val="NoSpacing"/>
        <w:spacing w:line="360" w:lineRule="auto"/>
        <w:jc w:val="both"/>
        <w:rPr>
          <w:rFonts w:ascii="Times New Roman" w:hAnsi="Times New Roman" w:cs="Times New Roman"/>
          <w:sz w:val="24"/>
          <w:szCs w:val="24"/>
        </w:rPr>
      </w:pPr>
    </w:p>
    <w:p w:rsidR="00EB7191" w:rsidRPr="00E60D20" w:rsidRDefault="00EB7191" w:rsidP="00E60D20">
      <w:pPr>
        <w:pStyle w:val="NoSpacing"/>
        <w:spacing w:line="360" w:lineRule="auto"/>
        <w:jc w:val="both"/>
        <w:rPr>
          <w:rFonts w:ascii="Times New Roman" w:hAnsi="Times New Roman" w:cs="Times New Roman"/>
          <w:sz w:val="24"/>
          <w:szCs w:val="24"/>
        </w:rPr>
      </w:pPr>
    </w:p>
    <w:p w:rsidR="006229E8" w:rsidRPr="00E60D20" w:rsidRDefault="006229E8" w:rsidP="00E60D20">
      <w:pPr>
        <w:pStyle w:val="NoSpacing"/>
        <w:spacing w:line="360" w:lineRule="auto"/>
        <w:jc w:val="both"/>
        <w:rPr>
          <w:rFonts w:ascii="Times New Roman" w:hAnsi="Times New Roman" w:cs="Times New Roman"/>
          <w:b/>
          <w:sz w:val="28"/>
          <w:szCs w:val="24"/>
        </w:rPr>
      </w:pPr>
      <w:r w:rsidRPr="00E60D20">
        <w:rPr>
          <w:rFonts w:ascii="Times New Roman" w:hAnsi="Times New Roman" w:cs="Times New Roman"/>
          <w:b/>
          <w:sz w:val="28"/>
          <w:szCs w:val="24"/>
        </w:rPr>
        <w:t>O</w:t>
      </w:r>
      <w:r w:rsidR="00E60D20">
        <w:rPr>
          <w:rFonts w:ascii="Times New Roman" w:hAnsi="Times New Roman" w:cs="Times New Roman"/>
          <w:b/>
          <w:sz w:val="28"/>
          <w:szCs w:val="24"/>
        </w:rPr>
        <w:t>ptimal distinctiveness in established market categories</w:t>
      </w:r>
    </w:p>
    <w:p w:rsidR="006229E8" w:rsidRPr="00E60D20" w:rsidRDefault="006229E8" w:rsidP="00E60D20">
      <w:pPr>
        <w:pStyle w:val="NoSpacing"/>
        <w:spacing w:line="360" w:lineRule="auto"/>
        <w:jc w:val="both"/>
        <w:rPr>
          <w:rFonts w:ascii="Times New Roman" w:hAnsi="Times New Roman" w:cs="Times New Roman"/>
          <w:sz w:val="24"/>
          <w:szCs w:val="24"/>
        </w:rPr>
      </w:pPr>
      <w:r w:rsidRPr="00E60D20">
        <w:rPr>
          <w:rFonts w:ascii="Times New Roman" w:hAnsi="Times New Roman" w:cs="Times New Roman"/>
          <w:sz w:val="24"/>
          <w:szCs w:val="24"/>
        </w:rPr>
        <w:t xml:space="preserve">Organizations introducing novel products into markets typically need to take established market categories into account, because categories </w:t>
      </w:r>
      <w:r w:rsidR="001B720F" w:rsidRPr="00E60D20">
        <w:rPr>
          <w:rFonts w:ascii="Times New Roman" w:hAnsi="Times New Roman" w:cs="Times New Roman"/>
          <w:sz w:val="24"/>
          <w:szCs w:val="24"/>
        </w:rPr>
        <w:t xml:space="preserve">not only </w:t>
      </w:r>
      <w:r w:rsidRPr="00E60D20">
        <w:rPr>
          <w:rFonts w:ascii="Times New Roman" w:hAnsi="Times New Roman" w:cs="Times New Roman"/>
          <w:sz w:val="24"/>
          <w:szCs w:val="24"/>
        </w:rPr>
        <w:t xml:space="preserve">shape the consideration set from which </w:t>
      </w:r>
      <w:r w:rsidRPr="00E60D20">
        <w:rPr>
          <w:rFonts w:ascii="Times New Roman" w:hAnsi="Times New Roman" w:cs="Times New Roman"/>
          <w:sz w:val="24"/>
          <w:szCs w:val="24"/>
        </w:rPr>
        <w:lastRenderedPageBreak/>
        <w:t xml:space="preserve">audiences select products </w:t>
      </w:r>
      <w:r w:rsidR="001B720F" w:rsidRPr="00E60D20">
        <w:rPr>
          <w:rFonts w:ascii="Times New Roman" w:hAnsi="Times New Roman" w:cs="Times New Roman"/>
          <w:sz w:val="24"/>
          <w:szCs w:val="24"/>
        </w:rPr>
        <w:t xml:space="preserve">but also </w:t>
      </w:r>
      <w:r w:rsidRPr="00E60D20">
        <w:rPr>
          <w:rFonts w:ascii="Times New Roman" w:hAnsi="Times New Roman" w:cs="Times New Roman"/>
          <w:sz w:val="24"/>
          <w:szCs w:val="24"/>
        </w:rPr>
        <w:t xml:space="preserve">contour the strategic decisions available to producers </w:t>
      </w:r>
      <w:r w:rsidR="008F7FFC">
        <w:rPr>
          <w:rFonts w:ascii="Times New Roman" w:hAnsi="Times New Roman" w:cs="Times New Roman"/>
          <w:noProof/>
          <w:sz w:val="24"/>
          <w:szCs w:val="24"/>
        </w:rPr>
        <w:t>(Hannan, Pólos, &amp; Carroll, 2007; Pontikes Elizabeth &amp; Kim, 2017; Zuckerman, 1999, 2016)</w:t>
      </w:r>
      <w:r w:rsidRPr="00E60D20">
        <w:rPr>
          <w:rFonts w:ascii="Times New Roman" w:hAnsi="Times New Roman" w:cs="Times New Roman"/>
          <w:sz w:val="24"/>
          <w:szCs w:val="24"/>
        </w:rPr>
        <w:t xml:space="preserve">. Producers position their products in relation to established market categories by claiming the label associated with a category and by incorporating the key features of the category schema into their product </w:t>
      </w:r>
      <w:r w:rsidR="008F7FFC">
        <w:rPr>
          <w:rFonts w:ascii="Times New Roman" w:hAnsi="Times New Roman" w:cs="Times New Roman"/>
          <w:noProof/>
          <w:sz w:val="24"/>
          <w:szCs w:val="24"/>
        </w:rPr>
        <w:t>(Hannan et al., 2007; Pontikes &amp; Hannan, 2014)</w:t>
      </w:r>
      <w:r w:rsidRPr="00E60D20">
        <w:rPr>
          <w:rFonts w:ascii="Times New Roman" w:hAnsi="Times New Roman" w:cs="Times New Roman"/>
          <w:sz w:val="24"/>
          <w:szCs w:val="24"/>
        </w:rPr>
        <w:t xml:space="preserve">. Labels function as descriptive tags and offer a shorthand for market participants to talk about the class of products categorized together </w:t>
      </w:r>
      <w:r w:rsidR="008F7FFC">
        <w:rPr>
          <w:rFonts w:ascii="Times New Roman" w:hAnsi="Times New Roman" w:cs="Times New Roman"/>
          <w:noProof/>
          <w:sz w:val="24"/>
          <w:szCs w:val="24"/>
        </w:rPr>
        <w:t>(Hannan et al., 2007)</w:t>
      </w:r>
      <w:r w:rsidRPr="00E60D20">
        <w:rPr>
          <w:rFonts w:ascii="Times New Roman" w:hAnsi="Times New Roman" w:cs="Times New Roman"/>
          <w:sz w:val="24"/>
          <w:szCs w:val="24"/>
        </w:rPr>
        <w:t xml:space="preserve">. Category schemas define the most salient features that determine category membership and that most category members are believed to share </w:t>
      </w:r>
      <w:r w:rsidR="008F7FFC">
        <w:rPr>
          <w:rFonts w:ascii="Times New Roman" w:hAnsi="Times New Roman" w:cs="Times New Roman"/>
          <w:noProof/>
          <w:sz w:val="24"/>
          <w:szCs w:val="24"/>
        </w:rPr>
        <w:t>(Durand &amp; Boulongne, 2017; Hannan et al., 2007; Pontikes &amp; Hannan, 2014)</w:t>
      </w:r>
      <w:r w:rsidRPr="00E60D20">
        <w:rPr>
          <w:rFonts w:ascii="Times New Roman" w:hAnsi="Times New Roman" w:cs="Times New Roman"/>
          <w:sz w:val="24"/>
          <w:szCs w:val="24"/>
        </w:rPr>
        <w:t xml:space="preserve">. </w:t>
      </w:r>
    </w:p>
    <w:p w:rsidR="006229E8" w:rsidRPr="00E60D20" w:rsidRDefault="006229E8" w:rsidP="00E60D20">
      <w:pPr>
        <w:pStyle w:val="NoSpacing"/>
        <w:spacing w:line="360" w:lineRule="auto"/>
        <w:ind w:firstLine="720"/>
        <w:jc w:val="both"/>
        <w:rPr>
          <w:rFonts w:ascii="Times New Roman" w:hAnsi="Times New Roman" w:cs="Times New Roman"/>
          <w:sz w:val="24"/>
          <w:szCs w:val="24"/>
        </w:rPr>
      </w:pPr>
      <w:r w:rsidRPr="00E60D20">
        <w:rPr>
          <w:rFonts w:ascii="Times New Roman" w:hAnsi="Times New Roman" w:cs="Times New Roman"/>
          <w:sz w:val="24"/>
          <w:szCs w:val="24"/>
        </w:rPr>
        <w:t xml:space="preserve">While earlier research to categorization processes mostly focused on how producers claim labels for their products </w:t>
      </w:r>
      <w:r w:rsidR="008F7FFC">
        <w:rPr>
          <w:rFonts w:ascii="Times New Roman" w:hAnsi="Times New Roman" w:cs="Times New Roman"/>
          <w:noProof/>
          <w:sz w:val="24"/>
          <w:szCs w:val="24"/>
        </w:rPr>
        <w:t>(Hsu, 2006; Hsu, Negro, &amp; Perretti, 2012; Pontikes, 2012)</w:t>
      </w:r>
      <w:r w:rsidRPr="00E60D20">
        <w:rPr>
          <w:rFonts w:ascii="Times New Roman" w:hAnsi="Times New Roman" w:cs="Times New Roman"/>
          <w:sz w:val="24"/>
          <w:szCs w:val="24"/>
        </w:rPr>
        <w:t xml:space="preserve">, more recently scholars have started to </w:t>
      </w:r>
      <w:r w:rsidR="00605AD6">
        <w:rPr>
          <w:rFonts w:ascii="Times New Roman" w:hAnsi="Times New Roman" w:cs="Times New Roman"/>
          <w:sz w:val="24"/>
          <w:szCs w:val="24"/>
        </w:rPr>
        <w:t xml:space="preserve">directly measure category schemas to </w:t>
      </w:r>
      <w:r w:rsidRPr="00E60D20">
        <w:rPr>
          <w:rFonts w:ascii="Times New Roman" w:hAnsi="Times New Roman" w:cs="Times New Roman"/>
          <w:sz w:val="24"/>
          <w:szCs w:val="24"/>
        </w:rPr>
        <w:t xml:space="preserve">examine how producers position their products in relation to the category schema </w:t>
      </w:r>
      <w:r w:rsidR="008F7FFC">
        <w:rPr>
          <w:rFonts w:ascii="Times New Roman" w:hAnsi="Times New Roman" w:cs="Times New Roman"/>
          <w:noProof/>
          <w:sz w:val="24"/>
          <w:szCs w:val="24"/>
        </w:rPr>
        <w:t>(Barlow et al., 2019; Beck, Swaminathan, Wade, &amp; Wezel, 2019; Haans, 2019; Kovács &amp; Johnson, 2014; Pontikes Elizabeth &amp; Kim, 2017)</w:t>
      </w:r>
      <w:r w:rsidRPr="00E60D20">
        <w:rPr>
          <w:rFonts w:ascii="Times New Roman" w:hAnsi="Times New Roman" w:cs="Times New Roman"/>
          <w:sz w:val="24"/>
          <w:szCs w:val="24"/>
        </w:rPr>
        <w:t xml:space="preserve">. </w:t>
      </w:r>
      <w:r w:rsidR="008204F8">
        <w:rPr>
          <w:rFonts w:ascii="Times New Roman" w:hAnsi="Times New Roman" w:cs="Times New Roman"/>
          <w:sz w:val="24"/>
          <w:szCs w:val="24"/>
        </w:rPr>
        <w:t xml:space="preserve">Such studies typically use natural language processing algorithms to measure how a producer positioned its offering compared to the category schema </w:t>
      </w:r>
      <w:r w:rsidR="00921CF5">
        <w:rPr>
          <w:rFonts w:ascii="Times New Roman" w:hAnsi="Times New Roman" w:cs="Times New Roman"/>
          <w:noProof/>
          <w:sz w:val="24"/>
          <w:szCs w:val="24"/>
        </w:rPr>
        <w:t>(cf. Barlow et al.</w:t>
      </w:r>
      <w:r w:rsidR="00756F2A">
        <w:rPr>
          <w:rFonts w:ascii="Times New Roman" w:hAnsi="Times New Roman" w:cs="Times New Roman"/>
          <w:noProof/>
          <w:sz w:val="24"/>
          <w:szCs w:val="24"/>
        </w:rPr>
        <w:t>, 2019; Haans, 2019)</w:t>
      </w:r>
      <w:r w:rsidR="008204F8">
        <w:rPr>
          <w:rFonts w:ascii="Times New Roman" w:hAnsi="Times New Roman" w:cs="Times New Roman"/>
          <w:sz w:val="24"/>
          <w:szCs w:val="24"/>
        </w:rPr>
        <w:t xml:space="preserve">. </w:t>
      </w:r>
      <w:r w:rsidRPr="00E60D20">
        <w:rPr>
          <w:rFonts w:ascii="Times New Roman" w:hAnsi="Times New Roman" w:cs="Times New Roman"/>
          <w:sz w:val="24"/>
          <w:szCs w:val="24"/>
        </w:rPr>
        <w:t xml:space="preserve">Through such strategic categorization, shrewd market actors position their products into market categories for which they can credibly claim an affiliation, that resonates with the relevant audiences, and that is distinct from the position of competitors </w:t>
      </w:r>
      <w:r w:rsidR="008F7FFC">
        <w:rPr>
          <w:rFonts w:ascii="Times New Roman" w:hAnsi="Times New Roman" w:cs="Times New Roman"/>
          <w:noProof/>
          <w:sz w:val="24"/>
          <w:szCs w:val="24"/>
        </w:rPr>
        <w:t>(Giorgi &amp; Weber, 2015; Haans, 2019; Pontikes Elizabeth &amp; Kim, 2017)</w:t>
      </w:r>
      <w:r w:rsidRPr="00E60D20">
        <w:rPr>
          <w:rFonts w:ascii="Times New Roman" w:hAnsi="Times New Roman" w:cs="Times New Roman"/>
          <w:sz w:val="24"/>
          <w:szCs w:val="24"/>
        </w:rPr>
        <w:t xml:space="preserve">. </w:t>
      </w:r>
    </w:p>
    <w:p w:rsidR="004E0169" w:rsidRPr="00E60D20" w:rsidRDefault="001A0C0D" w:rsidP="00E60D20">
      <w:pPr>
        <w:pStyle w:val="NoSpacing"/>
        <w:spacing w:line="360" w:lineRule="auto"/>
        <w:ind w:firstLine="720"/>
        <w:jc w:val="both"/>
        <w:rPr>
          <w:rFonts w:ascii="Times New Roman" w:hAnsi="Times New Roman" w:cs="Times New Roman"/>
          <w:sz w:val="24"/>
          <w:szCs w:val="24"/>
        </w:rPr>
      </w:pPr>
      <w:r w:rsidRPr="00E60D20">
        <w:rPr>
          <w:rFonts w:ascii="Times New Roman" w:hAnsi="Times New Roman" w:cs="Times New Roman"/>
          <w:sz w:val="24"/>
          <w:szCs w:val="24"/>
        </w:rPr>
        <w:t>T</w:t>
      </w:r>
      <w:r w:rsidR="006229E8" w:rsidRPr="00E60D20">
        <w:rPr>
          <w:rFonts w:ascii="Times New Roman" w:hAnsi="Times New Roman" w:cs="Times New Roman"/>
          <w:sz w:val="24"/>
          <w:szCs w:val="24"/>
        </w:rPr>
        <w:t xml:space="preserve">o date, most research to strategic categorization argues that such advantageous positions can be found when novel products are positioned as optimally distinct from the category schema </w:t>
      </w:r>
      <w:r w:rsidR="008F7FFC">
        <w:rPr>
          <w:rFonts w:ascii="Times New Roman" w:hAnsi="Times New Roman" w:cs="Times New Roman"/>
          <w:noProof/>
          <w:sz w:val="24"/>
          <w:szCs w:val="24"/>
        </w:rPr>
        <w:t>(Askin &amp; Mauskapf, 2017; Barlow et al., 2019; Zhao et al., 2017; Zhao et al., 2018)</w:t>
      </w:r>
      <w:r w:rsidR="006229E8" w:rsidRPr="00E60D20">
        <w:rPr>
          <w:rFonts w:ascii="Times New Roman" w:hAnsi="Times New Roman" w:cs="Times New Roman"/>
          <w:sz w:val="24"/>
          <w:szCs w:val="24"/>
        </w:rPr>
        <w:t xml:space="preserve">. Products positioned as too distinct from the established category schema confuse audience members who </w:t>
      </w:r>
      <w:r w:rsidR="001B720F" w:rsidRPr="00E60D20">
        <w:rPr>
          <w:rFonts w:ascii="Times New Roman" w:hAnsi="Times New Roman" w:cs="Times New Roman"/>
          <w:sz w:val="24"/>
          <w:szCs w:val="24"/>
        </w:rPr>
        <w:t xml:space="preserve">will find it difficult to understand, compare, and evaluate such </w:t>
      </w:r>
      <w:r w:rsidR="00605AD6">
        <w:rPr>
          <w:rFonts w:ascii="Times New Roman" w:hAnsi="Times New Roman" w:cs="Times New Roman"/>
          <w:sz w:val="24"/>
          <w:szCs w:val="24"/>
        </w:rPr>
        <w:t xml:space="preserve">highly </w:t>
      </w:r>
      <w:r w:rsidR="001B720F" w:rsidRPr="00E60D20">
        <w:rPr>
          <w:rFonts w:ascii="Times New Roman" w:hAnsi="Times New Roman" w:cs="Times New Roman"/>
          <w:sz w:val="24"/>
          <w:szCs w:val="24"/>
        </w:rPr>
        <w:t xml:space="preserve">differentiated products </w:t>
      </w:r>
      <w:r w:rsidR="008F7FFC">
        <w:rPr>
          <w:rFonts w:ascii="Times New Roman" w:hAnsi="Times New Roman" w:cs="Times New Roman"/>
          <w:noProof/>
          <w:sz w:val="24"/>
          <w:szCs w:val="24"/>
        </w:rPr>
        <w:t>(Barlow et al., 2019; Zuckerman, 1999)</w:t>
      </w:r>
      <w:r w:rsidR="001B720F" w:rsidRPr="00E60D20">
        <w:rPr>
          <w:rFonts w:ascii="Times New Roman" w:hAnsi="Times New Roman" w:cs="Times New Roman"/>
          <w:sz w:val="24"/>
          <w:szCs w:val="24"/>
        </w:rPr>
        <w:t xml:space="preserve">. </w:t>
      </w:r>
      <w:r w:rsidR="006229E8" w:rsidRPr="00E60D20">
        <w:rPr>
          <w:rFonts w:ascii="Times New Roman" w:hAnsi="Times New Roman" w:cs="Times New Roman"/>
          <w:sz w:val="24"/>
          <w:szCs w:val="24"/>
        </w:rPr>
        <w:t>At the same time, products that conform too closely to the category schema run the risk of being over</w:t>
      </w:r>
      <w:r w:rsidR="001B720F" w:rsidRPr="00E60D20">
        <w:rPr>
          <w:rFonts w:ascii="Times New Roman" w:hAnsi="Times New Roman" w:cs="Times New Roman"/>
          <w:sz w:val="24"/>
          <w:szCs w:val="24"/>
        </w:rPr>
        <w:t>looked by the category audience, because such products fail to offer a sense of novelty, might be seen as cultural dupes, and occupy a crowded space in the category where it is hard to stand out among competitor</w:t>
      </w:r>
      <w:r w:rsidR="00CC57FC">
        <w:rPr>
          <w:rFonts w:ascii="Times New Roman" w:hAnsi="Times New Roman" w:cs="Times New Roman"/>
          <w:sz w:val="24"/>
          <w:szCs w:val="24"/>
        </w:rPr>
        <w:t>s</w:t>
      </w:r>
      <w:r w:rsidR="001B720F" w:rsidRPr="00E60D20">
        <w:rPr>
          <w:rFonts w:ascii="Times New Roman" w:hAnsi="Times New Roman" w:cs="Times New Roman"/>
          <w:sz w:val="24"/>
          <w:szCs w:val="24"/>
        </w:rPr>
        <w:t xml:space="preserve"> </w:t>
      </w:r>
      <w:r w:rsidR="00605AD6">
        <w:rPr>
          <w:rFonts w:ascii="Times New Roman" w:hAnsi="Times New Roman" w:cs="Times New Roman"/>
          <w:sz w:val="24"/>
          <w:szCs w:val="24"/>
        </w:rPr>
        <w:t xml:space="preserve">as consumers have many alternative options </w:t>
      </w:r>
      <w:r w:rsidR="008F7FFC">
        <w:rPr>
          <w:rFonts w:ascii="Times New Roman" w:hAnsi="Times New Roman" w:cs="Times New Roman"/>
          <w:noProof/>
          <w:sz w:val="24"/>
          <w:szCs w:val="24"/>
        </w:rPr>
        <w:t>(Askin &amp; Mauskapf, 2017; Barlow et al., 2019; Deephouse, 1999; Zhao et al., 2017)</w:t>
      </w:r>
      <w:r w:rsidR="006229E8" w:rsidRPr="00E60D20">
        <w:rPr>
          <w:rFonts w:ascii="Times New Roman" w:hAnsi="Times New Roman" w:cs="Times New Roman"/>
          <w:sz w:val="24"/>
          <w:szCs w:val="24"/>
        </w:rPr>
        <w:t xml:space="preserve">. Strategic categorization scholars thus typically argue that optimal distinctiveness is key to successfully position novel products into established market categories. </w:t>
      </w:r>
    </w:p>
    <w:p w:rsidR="004F1C48" w:rsidRPr="00E60D20" w:rsidRDefault="004F1C48" w:rsidP="00E60D20">
      <w:pPr>
        <w:pStyle w:val="NoSpacing"/>
        <w:spacing w:line="360" w:lineRule="auto"/>
        <w:ind w:firstLine="720"/>
        <w:jc w:val="both"/>
        <w:rPr>
          <w:rFonts w:ascii="Times New Roman" w:hAnsi="Times New Roman" w:cs="Times New Roman"/>
          <w:sz w:val="24"/>
          <w:szCs w:val="24"/>
        </w:rPr>
      </w:pPr>
    </w:p>
    <w:p w:rsidR="00605AD6" w:rsidRDefault="00D14B94" w:rsidP="00E60D20">
      <w:pPr>
        <w:pStyle w:val="NoSpacing"/>
        <w:spacing w:line="360" w:lineRule="auto"/>
        <w:jc w:val="both"/>
        <w:rPr>
          <w:rFonts w:ascii="Times New Roman" w:hAnsi="Times New Roman" w:cs="Times New Roman"/>
          <w:b/>
          <w:sz w:val="24"/>
          <w:szCs w:val="24"/>
        </w:rPr>
      </w:pPr>
      <w:r w:rsidRPr="00E60D20">
        <w:rPr>
          <w:rFonts w:ascii="Times New Roman" w:hAnsi="Times New Roman" w:cs="Times New Roman"/>
          <w:b/>
          <w:sz w:val="24"/>
          <w:szCs w:val="24"/>
        </w:rPr>
        <w:lastRenderedPageBreak/>
        <w:t>Primary and secondary schema features</w:t>
      </w:r>
      <w:r w:rsidR="004A7F3B">
        <w:rPr>
          <w:rFonts w:ascii="Times New Roman" w:hAnsi="Times New Roman" w:cs="Times New Roman"/>
          <w:b/>
          <w:sz w:val="24"/>
          <w:szCs w:val="24"/>
        </w:rPr>
        <w:t xml:space="preserve"> </w:t>
      </w:r>
    </w:p>
    <w:p w:rsidR="00143A92" w:rsidRPr="00E60D20" w:rsidRDefault="00B33047" w:rsidP="00E60D20">
      <w:pPr>
        <w:pStyle w:val="NoSpacing"/>
        <w:spacing w:line="360" w:lineRule="auto"/>
        <w:jc w:val="both"/>
        <w:rPr>
          <w:rFonts w:ascii="Times New Roman" w:hAnsi="Times New Roman" w:cs="Times New Roman"/>
          <w:sz w:val="24"/>
          <w:szCs w:val="24"/>
        </w:rPr>
      </w:pPr>
      <w:r w:rsidRPr="00E60D20">
        <w:rPr>
          <w:rFonts w:ascii="Times New Roman" w:hAnsi="Times New Roman" w:cs="Times New Roman"/>
          <w:sz w:val="24"/>
          <w:szCs w:val="24"/>
        </w:rPr>
        <w:t xml:space="preserve">While the theoretical ideas on optimal distinctiveness </w:t>
      </w:r>
      <w:r w:rsidR="00D43C08" w:rsidRPr="00E60D20">
        <w:rPr>
          <w:rFonts w:ascii="Times New Roman" w:hAnsi="Times New Roman" w:cs="Times New Roman"/>
          <w:sz w:val="24"/>
          <w:szCs w:val="24"/>
        </w:rPr>
        <w:t xml:space="preserve">are </w:t>
      </w:r>
      <w:r w:rsidRPr="00E60D20">
        <w:rPr>
          <w:rFonts w:ascii="Times New Roman" w:hAnsi="Times New Roman" w:cs="Times New Roman"/>
          <w:sz w:val="24"/>
          <w:szCs w:val="24"/>
        </w:rPr>
        <w:t xml:space="preserve">supported by a growing body of empirical </w:t>
      </w:r>
      <w:r w:rsidR="00F176E6" w:rsidRPr="00E60D20">
        <w:rPr>
          <w:rFonts w:ascii="Times New Roman" w:hAnsi="Times New Roman" w:cs="Times New Roman"/>
          <w:sz w:val="24"/>
          <w:szCs w:val="24"/>
        </w:rPr>
        <w:t xml:space="preserve">research </w:t>
      </w:r>
      <w:r w:rsidR="008F7FFC">
        <w:rPr>
          <w:rFonts w:ascii="Times New Roman" w:hAnsi="Times New Roman" w:cs="Times New Roman"/>
          <w:noProof/>
          <w:sz w:val="24"/>
          <w:szCs w:val="24"/>
        </w:rPr>
        <w:t>(cf. Zhao et al., 2017)</w:t>
      </w:r>
      <w:r w:rsidR="00D43C08" w:rsidRPr="00E60D20">
        <w:rPr>
          <w:rFonts w:ascii="Times New Roman" w:hAnsi="Times New Roman" w:cs="Times New Roman"/>
          <w:sz w:val="24"/>
          <w:szCs w:val="24"/>
        </w:rPr>
        <w:t xml:space="preserve">, the literature so far has generally assumed that all features of the category schema are equally salient to </w:t>
      </w:r>
      <w:r w:rsidR="00F176E6" w:rsidRPr="00E60D20">
        <w:rPr>
          <w:rFonts w:ascii="Times New Roman" w:hAnsi="Times New Roman" w:cs="Times New Roman"/>
          <w:sz w:val="24"/>
          <w:szCs w:val="24"/>
        </w:rPr>
        <w:t xml:space="preserve">define </w:t>
      </w:r>
      <w:r w:rsidR="00D43C08" w:rsidRPr="00E60D20">
        <w:rPr>
          <w:rFonts w:ascii="Times New Roman" w:hAnsi="Times New Roman" w:cs="Times New Roman"/>
          <w:sz w:val="24"/>
          <w:szCs w:val="24"/>
        </w:rPr>
        <w:t xml:space="preserve">category membership </w:t>
      </w:r>
      <w:r w:rsidR="008F7FFC">
        <w:rPr>
          <w:rFonts w:ascii="Times New Roman" w:hAnsi="Times New Roman" w:cs="Times New Roman"/>
          <w:noProof/>
          <w:sz w:val="24"/>
          <w:szCs w:val="24"/>
        </w:rPr>
        <w:t>(Durand &amp; Paolella, 2013; Zhao et al., 2017)</w:t>
      </w:r>
      <w:r w:rsidR="00D43C08" w:rsidRPr="00E60D20">
        <w:rPr>
          <w:rFonts w:ascii="Times New Roman" w:hAnsi="Times New Roman" w:cs="Times New Roman"/>
          <w:sz w:val="24"/>
          <w:szCs w:val="24"/>
        </w:rPr>
        <w:t xml:space="preserve">. Typically, researchers conceptualize optimal distinctiveness </w:t>
      </w:r>
      <w:r w:rsidR="00F176E6" w:rsidRPr="00E60D20">
        <w:rPr>
          <w:rFonts w:ascii="Times New Roman" w:hAnsi="Times New Roman" w:cs="Times New Roman"/>
          <w:sz w:val="24"/>
          <w:szCs w:val="24"/>
        </w:rPr>
        <w:t xml:space="preserve">along a single axis of features </w:t>
      </w:r>
      <w:r w:rsidR="00D43C08" w:rsidRPr="00E60D20">
        <w:rPr>
          <w:rFonts w:ascii="Times New Roman" w:hAnsi="Times New Roman" w:cs="Times New Roman"/>
          <w:sz w:val="24"/>
          <w:szCs w:val="24"/>
        </w:rPr>
        <w:t xml:space="preserve">by </w:t>
      </w:r>
      <w:r w:rsidR="00F176E6" w:rsidRPr="00E60D20">
        <w:rPr>
          <w:rFonts w:ascii="Times New Roman" w:hAnsi="Times New Roman" w:cs="Times New Roman"/>
          <w:sz w:val="24"/>
          <w:szCs w:val="24"/>
        </w:rPr>
        <w:t xml:space="preserve">measuring the overlap </w:t>
      </w:r>
      <w:r w:rsidR="00D43C08" w:rsidRPr="00E60D20">
        <w:rPr>
          <w:rFonts w:ascii="Times New Roman" w:hAnsi="Times New Roman" w:cs="Times New Roman"/>
          <w:sz w:val="24"/>
          <w:szCs w:val="24"/>
        </w:rPr>
        <w:t xml:space="preserve">between the features of a product and the features of the category </w:t>
      </w:r>
      <w:r w:rsidR="00F176E6" w:rsidRPr="00E60D20">
        <w:rPr>
          <w:rFonts w:ascii="Times New Roman" w:hAnsi="Times New Roman" w:cs="Times New Roman"/>
          <w:sz w:val="24"/>
          <w:szCs w:val="24"/>
        </w:rPr>
        <w:t xml:space="preserve">schema </w:t>
      </w:r>
      <w:r w:rsidR="008F7FFC">
        <w:rPr>
          <w:rFonts w:ascii="Times New Roman" w:hAnsi="Times New Roman" w:cs="Times New Roman"/>
          <w:noProof/>
          <w:sz w:val="24"/>
          <w:szCs w:val="24"/>
        </w:rPr>
        <w:t>(Barlow et al., 2019; Haans, 2019; Hannan et al., 2019; Wang, Rao, &amp; Soule, 2019; Zhao et al., 2018)</w:t>
      </w:r>
      <w:r w:rsidR="00D43C08" w:rsidRPr="00E60D20">
        <w:rPr>
          <w:rFonts w:ascii="Times New Roman" w:hAnsi="Times New Roman" w:cs="Times New Roman"/>
          <w:sz w:val="24"/>
          <w:szCs w:val="24"/>
        </w:rPr>
        <w:t xml:space="preserve">. </w:t>
      </w:r>
      <w:r w:rsidR="00143A92" w:rsidRPr="00E60D20">
        <w:rPr>
          <w:rFonts w:ascii="Times New Roman" w:hAnsi="Times New Roman" w:cs="Times New Roman"/>
          <w:sz w:val="24"/>
          <w:szCs w:val="24"/>
        </w:rPr>
        <w:t xml:space="preserve">Such a conceptualization essentially assumes that </w:t>
      </w:r>
      <w:r w:rsidR="00D43C08" w:rsidRPr="00E60D20">
        <w:rPr>
          <w:rFonts w:ascii="Times New Roman" w:hAnsi="Times New Roman" w:cs="Times New Roman"/>
          <w:sz w:val="24"/>
          <w:szCs w:val="24"/>
        </w:rPr>
        <w:t>category schemas</w:t>
      </w:r>
      <w:r w:rsidR="00605AD6">
        <w:rPr>
          <w:rFonts w:ascii="Times New Roman" w:hAnsi="Times New Roman" w:cs="Times New Roman"/>
          <w:sz w:val="24"/>
          <w:szCs w:val="24"/>
        </w:rPr>
        <w:t xml:space="preserve">, </w:t>
      </w:r>
      <w:r w:rsidR="007536D5">
        <w:rPr>
          <w:rFonts w:ascii="Times New Roman" w:hAnsi="Times New Roman" w:cs="Times New Roman"/>
          <w:sz w:val="24"/>
          <w:szCs w:val="24"/>
        </w:rPr>
        <w:t>conceptualized as prototype or exemplar</w:t>
      </w:r>
      <w:r w:rsidR="00605AD6">
        <w:rPr>
          <w:rFonts w:ascii="Times New Roman" w:hAnsi="Times New Roman" w:cs="Times New Roman"/>
          <w:sz w:val="24"/>
          <w:szCs w:val="24"/>
        </w:rPr>
        <w:t>,</w:t>
      </w:r>
      <w:r w:rsidR="00D43C08" w:rsidRPr="00E60D20">
        <w:rPr>
          <w:rFonts w:ascii="Times New Roman" w:hAnsi="Times New Roman" w:cs="Times New Roman"/>
          <w:sz w:val="24"/>
          <w:szCs w:val="24"/>
        </w:rPr>
        <w:t xml:space="preserve"> </w:t>
      </w:r>
      <w:r w:rsidR="00BF754E" w:rsidRPr="00E60D20">
        <w:rPr>
          <w:rFonts w:ascii="Times New Roman" w:hAnsi="Times New Roman" w:cs="Times New Roman"/>
          <w:sz w:val="24"/>
          <w:szCs w:val="24"/>
        </w:rPr>
        <w:t>exist within a uniform and one-dimensional feature space</w:t>
      </w:r>
      <w:r w:rsidR="00E14C8C" w:rsidRPr="00E60D20">
        <w:rPr>
          <w:rFonts w:ascii="Times New Roman" w:hAnsi="Times New Roman" w:cs="Times New Roman"/>
          <w:sz w:val="24"/>
          <w:szCs w:val="24"/>
        </w:rPr>
        <w:t xml:space="preserve"> where there is no consideration for how different types of </w:t>
      </w:r>
      <w:r w:rsidR="00C83653" w:rsidRPr="00E60D20">
        <w:rPr>
          <w:rFonts w:ascii="Times New Roman" w:hAnsi="Times New Roman" w:cs="Times New Roman"/>
          <w:sz w:val="24"/>
          <w:szCs w:val="24"/>
        </w:rPr>
        <w:t xml:space="preserve">product </w:t>
      </w:r>
      <w:r w:rsidR="00E14C8C" w:rsidRPr="00E60D20">
        <w:rPr>
          <w:rFonts w:ascii="Times New Roman" w:hAnsi="Times New Roman" w:cs="Times New Roman"/>
          <w:sz w:val="24"/>
          <w:szCs w:val="24"/>
        </w:rPr>
        <w:t xml:space="preserve">features come together to define </w:t>
      </w:r>
      <w:r w:rsidR="00C83653" w:rsidRPr="00E60D20">
        <w:rPr>
          <w:rFonts w:ascii="Times New Roman" w:hAnsi="Times New Roman" w:cs="Times New Roman"/>
          <w:sz w:val="24"/>
          <w:szCs w:val="24"/>
        </w:rPr>
        <w:t xml:space="preserve">a </w:t>
      </w:r>
      <w:r w:rsidR="00E14C8C" w:rsidRPr="00E60D20">
        <w:rPr>
          <w:rFonts w:ascii="Times New Roman" w:hAnsi="Times New Roman" w:cs="Times New Roman"/>
          <w:sz w:val="24"/>
          <w:szCs w:val="24"/>
        </w:rPr>
        <w:t>category schema</w:t>
      </w:r>
      <w:r w:rsidR="00143A92" w:rsidRPr="00E60D20">
        <w:rPr>
          <w:rFonts w:ascii="Times New Roman" w:hAnsi="Times New Roman" w:cs="Times New Roman"/>
          <w:sz w:val="24"/>
          <w:szCs w:val="24"/>
        </w:rPr>
        <w:t>.</w:t>
      </w:r>
      <w:r w:rsidR="0092612C" w:rsidRPr="00E60D20">
        <w:rPr>
          <w:rFonts w:ascii="Times New Roman" w:hAnsi="Times New Roman" w:cs="Times New Roman"/>
          <w:sz w:val="24"/>
          <w:szCs w:val="24"/>
        </w:rPr>
        <w:t xml:space="preserve"> </w:t>
      </w:r>
    </w:p>
    <w:p w:rsidR="00143A92" w:rsidRPr="00E60D20" w:rsidRDefault="00143A92" w:rsidP="00764DE9">
      <w:pPr>
        <w:pStyle w:val="NoSpacing"/>
        <w:spacing w:line="360" w:lineRule="auto"/>
        <w:jc w:val="both"/>
        <w:rPr>
          <w:rFonts w:ascii="Times New Roman" w:hAnsi="Times New Roman" w:cs="Times New Roman"/>
          <w:sz w:val="24"/>
          <w:szCs w:val="24"/>
        </w:rPr>
      </w:pPr>
      <w:r w:rsidRPr="00E60D20">
        <w:rPr>
          <w:rFonts w:ascii="Times New Roman" w:hAnsi="Times New Roman" w:cs="Times New Roman"/>
          <w:sz w:val="24"/>
          <w:szCs w:val="24"/>
        </w:rPr>
        <w:tab/>
        <w:t xml:space="preserve">Recent theoretical developments have questioned the assumption of a uniform, one-dimensional feature space to argue that category schemas can also be conceptualized to exist in a hierarchically structured feature space where some features are more </w:t>
      </w:r>
      <w:r w:rsidR="00F176E6" w:rsidRPr="00E60D20">
        <w:rPr>
          <w:rFonts w:ascii="Times New Roman" w:hAnsi="Times New Roman" w:cs="Times New Roman"/>
          <w:sz w:val="24"/>
          <w:szCs w:val="24"/>
        </w:rPr>
        <w:t xml:space="preserve">important markers of </w:t>
      </w:r>
      <w:r w:rsidRPr="00E60D20">
        <w:rPr>
          <w:rFonts w:ascii="Times New Roman" w:hAnsi="Times New Roman" w:cs="Times New Roman"/>
          <w:sz w:val="24"/>
          <w:szCs w:val="24"/>
        </w:rPr>
        <w:t xml:space="preserve">category membership than others </w:t>
      </w:r>
      <w:r w:rsidR="008F7FFC">
        <w:rPr>
          <w:rFonts w:ascii="Times New Roman" w:hAnsi="Times New Roman" w:cs="Times New Roman"/>
          <w:noProof/>
          <w:sz w:val="24"/>
          <w:szCs w:val="24"/>
        </w:rPr>
        <w:t>(Durand &amp; Paolella, 2013; Wry et al., 2014)</w:t>
      </w:r>
      <w:r w:rsidRPr="00E60D20">
        <w:rPr>
          <w:rFonts w:ascii="Times New Roman" w:hAnsi="Times New Roman" w:cs="Times New Roman"/>
          <w:sz w:val="24"/>
          <w:szCs w:val="24"/>
        </w:rPr>
        <w:t xml:space="preserve">. </w:t>
      </w:r>
      <w:r w:rsidR="00764DE9">
        <w:rPr>
          <w:rFonts w:ascii="Times New Roman" w:hAnsi="Times New Roman" w:cs="Times New Roman"/>
          <w:sz w:val="24"/>
          <w:szCs w:val="24"/>
        </w:rPr>
        <w:t>S</w:t>
      </w:r>
      <w:r w:rsidR="003D08FF">
        <w:rPr>
          <w:rFonts w:ascii="Times New Roman" w:hAnsi="Times New Roman" w:cs="Times New Roman"/>
          <w:sz w:val="24"/>
          <w:szCs w:val="24"/>
        </w:rPr>
        <w:t>uch research points out that s</w:t>
      </w:r>
      <w:r w:rsidR="00764DE9">
        <w:rPr>
          <w:rFonts w:ascii="Times New Roman" w:hAnsi="Times New Roman" w:cs="Times New Roman"/>
          <w:sz w:val="24"/>
          <w:szCs w:val="24"/>
        </w:rPr>
        <w:t xml:space="preserve">chemas can also be conceptualized as causal models where especially the product features that cause a certain effect are key markers of category membership or as goal-based categories where product features that allow audiences to attain certain goals are primary indicators of category membership </w:t>
      </w:r>
      <w:r w:rsidR="007536D5">
        <w:rPr>
          <w:rFonts w:ascii="Times New Roman" w:hAnsi="Times New Roman" w:cs="Times New Roman"/>
          <w:noProof/>
          <w:sz w:val="24"/>
          <w:szCs w:val="24"/>
        </w:rPr>
        <w:t>(Durand &amp; Paolella, 2013)</w:t>
      </w:r>
      <w:r w:rsidR="00764DE9">
        <w:rPr>
          <w:rFonts w:ascii="Times New Roman" w:hAnsi="Times New Roman" w:cs="Times New Roman"/>
          <w:sz w:val="24"/>
          <w:szCs w:val="24"/>
        </w:rPr>
        <w:t xml:space="preserve">. What these conceptualizations of category schemas have in common is that they go beyond the uniform, one-dimensional category schemas of prototypes and exemplars by portraying a hierarchical feature space where category schemas consist of features that function as </w:t>
      </w:r>
      <w:r w:rsidR="008C2F62" w:rsidRPr="00E60D20">
        <w:rPr>
          <w:rFonts w:ascii="Times New Roman" w:hAnsi="Times New Roman" w:cs="Times New Roman"/>
          <w:sz w:val="24"/>
          <w:szCs w:val="24"/>
        </w:rPr>
        <w:t xml:space="preserve">primary </w:t>
      </w:r>
      <w:r w:rsidR="00DC6AD4" w:rsidRPr="00E60D20">
        <w:rPr>
          <w:rFonts w:ascii="Times New Roman" w:hAnsi="Times New Roman" w:cs="Times New Roman"/>
          <w:sz w:val="24"/>
          <w:szCs w:val="24"/>
        </w:rPr>
        <w:t>marker</w:t>
      </w:r>
      <w:r w:rsidR="00A6312F" w:rsidRPr="00E60D20">
        <w:rPr>
          <w:rFonts w:ascii="Times New Roman" w:hAnsi="Times New Roman" w:cs="Times New Roman"/>
          <w:sz w:val="24"/>
          <w:szCs w:val="24"/>
        </w:rPr>
        <w:t>s</w:t>
      </w:r>
      <w:r w:rsidR="00DC6AD4" w:rsidRPr="00E60D20">
        <w:rPr>
          <w:rFonts w:ascii="Times New Roman" w:hAnsi="Times New Roman" w:cs="Times New Roman"/>
          <w:sz w:val="24"/>
          <w:szCs w:val="24"/>
        </w:rPr>
        <w:t xml:space="preserve"> </w:t>
      </w:r>
      <w:r w:rsidR="00A6312F" w:rsidRPr="00E60D20">
        <w:rPr>
          <w:rFonts w:ascii="Times New Roman" w:hAnsi="Times New Roman" w:cs="Times New Roman"/>
          <w:sz w:val="24"/>
          <w:szCs w:val="24"/>
        </w:rPr>
        <w:t xml:space="preserve">signaling </w:t>
      </w:r>
      <w:r w:rsidR="00DC6AD4" w:rsidRPr="00E60D20">
        <w:rPr>
          <w:rFonts w:ascii="Times New Roman" w:hAnsi="Times New Roman" w:cs="Times New Roman"/>
          <w:sz w:val="24"/>
          <w:szCs w:val="24"/>
        </w:rPr>
        <w:t xml:space="preserve">category membership </w:t>
      </w:r>
      <w:r w:rsidR="00764DE9">
        <w:rPr>
          <w:rFonts w:ascii="Times New Roman" w:hAnsi="Times New Roman" w:cs="Times New Roman"/>
          <w:sz w:val="24"/>
          <w:szCs w:val="24"/>
        </w:rPr>
        <w:t xml:space="preserve">and </w:t>
      </w:r>
      <w:r w:rsidR="004F1C48" w:rsidRPr="00E60D20">
        <w:rPr>
          <w:rFonts w:ascii="Times New Roman" w:hAnsi="Times New Roman" w:cs="Times New Roman"/>
          <w:sz w:val="24"/>
          <w:szCs w:val="24"/>
        </w:rPr>
        <w:t xml:space="preserve">other </w:t>
      </w:r>
      <w:r w:rsidR="00A6312F" w:rsidRPr="00E60D20">
        <w:rPr>
          <w:rFonts w:ascii="Times New Roman" w:hAnsi="Times New Roman" w:cs="Times New Roman"/>
          <w:sz w:val="24"/>
          <w:szCs w:val="24"/>
        </w:rPr>
        <w:t xml:space="preserve">features </w:t>
      </w:r>
      <w:r w:rsidR="003D08FF">
        <w:rPr>
          <w:rFonts w:ascii="Times New Roman" w:hAnsi="Times New Roman" w:cs="Times New Roman"/>
          <w:sz w:val="24"/>
          <w:szCs w:val="24"/>
        </w:rPr>
        <w:t xml:space="preserve">operating as </w:t>
      </w:r>
      <w:r w:rsidR="00F176E6" w:rsidRPr="00E60D20">
        <w:rPr>
          <w:rFonts w:ascii="Times New Roman" w:hAnsi="Times New Roman" w:cs="Times New Roman"/>
          <w:sz w:val="24"/>
          <w:szCs w:val="24"/>
        </w:rPr>
        <w:t>secondary marker</w:t>
      </w:r>
      <w:r w:rsidR="00A6312F" w:rsidRPr="00E60D20">
        <w:rPr>
          <w:rFonts w:ascii="Times New Roman" w:hAnsi="Times New Roman" w:cs="Times New Roman"/>
          <w:sz w:val="24"/>
          <w:szCs w:val="24"/>
        </w:rPr>
        <w:t>s</w:t>
      </w:r>
      <w:r w:rsidR="008C2F62" w:rsidRPr="00E60D20">
        <w:rPr>
          <w:rFonts w:ascii="Times New Roman" w:hAnsi="Times New Roman" w:cs="Times New Roman"/>
          <w:sz w:val="24"/>
          <w:szCs w:val="24"/>
        </w:rPr>
        <w:t xml:space="preserve"> </w:t>
      </w:r>
      <w:r w:rsidR="003D08FF">
        <w:rPr>
          <w:rFonts w:ascii="Times New Roman" w:hAnsi="Times New Roman" w:cs="Times New Roman"/>
          <w:sz w:val="24"/>
          <w:szCs w:val="24"/>
        </w:rPr>
        <w:t>that modify</w:t>
      </w:r>
      <w:r w:rsidR="004F1C48" w:rsidRPr="00E60D20">
        <w:rPr>
          <w:rFonts w:ascii="Times New Roman" w:hAnsi="Times New Roman" w:cs="Times New Roman"/>
          <w:sz w:val="24"/>
          <w:szCs w:val="24"/>
        </w:rPr>
        <w:t xml:space="preserve"> the position of </w:t>
      </w:r>
      <w:r w:rsidR="00A6312F" w:rsidRPr="00E60D20">
        <w:rPr>
          <w:rFonts w:ascii="Times New Roman" w:hAnsi="Times New Roman" w:cs="Times New Roman"/>
          <w:sz w:val="24"/>
          <w:szCs w:val="24"/>
        </w:rPr>
        <w:t xml:space="preserve">a </w:t>
      </w:r>
      <w:r w:rsidR="004F1C48" w:rsidRPr="00E60D20">
        <w:rPr>
          <w:rFonts w:ascii="Times New Roman" w:hAnsi="Times New Roman" w:cs="Times New Roman"/>
          <w:sz w:val="24"/>
          <w:szCs w:val="24"/>
        </w:rPr>
        <w:t xml:space="preserve">product </w:t>
      </w:r>
      <w:r w:rsidR="00A6312F" w:rsidRPr="00E60D20">
        <w:rPr>
          <w:rFonts w:ascii="Times New Roman" w:hAnsi="Times New Roman" w:cs="Times New Roman"/>
          <w:sz w:val="24"/>
          <w:szCs w:val="24"/>
        </w:rPr>
        <w:t>with</w:t>
      </w:r>
      <w:r w:rsidR="004F1C48" w:rsidRPr="00E60D20">
        <w:rPr>
          <w:rFonts w:ascii="Times New Roman" w:hAnsi="Times New Roman" w:cs="Times New Roman"/>
          <w:sz w:val="24"/>
          <w:szCs w:val="24"/>
        </w:rPr>
        <w:t xml:space="preserve">in the category </w:t>
      </w:r>
      <w:r w:rsidR="008F7FFC">
        <w:rPr>
          <w:rFonts w:ascii="Times New Roman" w:hAnsi="Times New Roman" w:cs="Times New Roman"/>
          <w:noProof/>
          <w:sz w:val="24"/>
          <w:szCs w:val="24"/>
        </w:rPr>
        <w:t>(Durand &amp; Paolella, 2013; Wry et al., 2014)</w:t>
      </w:r>
      <w:r w:rsidR="00DC6AD4" w:rsidRPr="00E60D20">
        <w:rPr>
          <w:rFonts w:ascii="Times New Roman" w:hAnsi="Times New Roman" w:cs="Times New Roman"/>
          <w:sz w:val="24"/>
          <w:szCs w:val="24"/>
        </w:rPr>
        <w:t xml:space="preserve">. </w:t>
      </w:r>
    </w:p>
    <w:p w:rsidR="003D08FF" w:rsidRDefault="00DC6AD4" w:rsidP="00B2056E">
      <w:pPr>
        <w:pStyle w:val="NoSpacing"/>
        <w:spacing w:line="360" w:lineRule="auto"/>
        <w:jc w:val="both"/>
        <w:rPr>
          <w:rFonts w:ascii="Times New Roman" w:hAnsi="Times New Roman" w:cs="Times New Roman"/>
          <w:sz w:val="24"/>
          <w:szCs w:val="24"/>
        </w:rPr>
      </w:pPr>
      <w:r w:rsidRPr="00E60D20">
        <w:rPr>
          <w:rFonts w:ascii="Times New Roman" w:hAnsi="Times New Roman" w:cs="Times New Roman"/>
          <w:sz w:val="24"/>
          <w:szCs w:val="24"/>
        </w:rPr>
        <w:tab/>
        <w:t xml:space="preserve">In video games, the industry studied </w:t>
      </w:r>
      <w:r w:rsidR="00D80057" w:rsidRPr="00E60D20">
        <w:rPr>
          <w:rFonts w:ascii="Times New Roman" w:hAnsi="Times New Roman" w:cs="Times New Roman"/>
          <w:sz w:val="24"/>
          <w:szCs w:val="24"/>
        </w:rPr>
        <w:t>here, conceptualizing category schemas as</w:t>
      </w:r>
      <w:r w:rsidRPr="00E60D20">
        <w:rPr>
          <w:rFonts w:ascii="Times New Roman" w:hAnsi="Times New Roman" w:cs="Times New Roman"/>
          <w:sz w:val="24"/>
          <w:szCs w:val="24"/>
        </w:rPr>
        <w:t xml:space="preserve"> </w:t>
      </w:r>
      <w:r w:rsidR="003D08FF">
        <w:rPr>
          <w:rFonts w:ascii="Times New Roman" w:hAnsi="Times New Roman" w:cs="Times New Roman"/>
          <w:sz w:val="24"/>
          <w:szCs w:val="24"/>
        </w:rPr>
        <w:t xml:space="preserve">existing in a hierarchical feature space might be useful to define a hierarchy </w:t>
      </w:r>
      <w:r w:rsidR="008C2F62" w:rsidRPr="00E60D20">
        <w:rPr>
          <w:rFonts w:ascii="Times New Roman" w:hAnsi="Times New Roman" w:cs="Times New Roman"/>
          <w:sz w:val="24"/>
          <w:szCs w:val="24"/>
        </w:rPr>
        <w:t>of primary and secondary features that mark</w:t>
      </w:r>
      <w:r w:rsidR="00811C10">
        <w:rPr>
          <w:rFonts w:ascii="Times New Roman" w:hAnsi="Times New Roman" w:cs="Times New Roman"/>
          <w:sz w:val="24"/>
          <w:szCs w:val="24"/>
        </w:rPr>
        <w:t xml:space="preserve"> membership in specific genres. </w:t>
      </w:r>
      <w:r w:rsidR="008C2F62" w:rsidRPr="00E60D20">
        <w:rPr>
          <w:rFonts w:ascii="Times New Roman" w:hAnsi="Times New Roman" w:cs="Times New Roman"/>
          <w:sz w:val="24"/>
          <w:szCs w:val="24"/>
        </w:rPr>
        <w:t>In this industry, p</w:t>
      </w:r>
      <w:r w:rsidRPr="00E60D20">
        <w:rPr>
          <w:rFonts w:ascii="Times New Roman" w:hAnsi="Times New Roman" w:cs="Times New Roman"/>
          <w:sz w:val="24"/>
          <w:szCs w:val="24"/>
        </w:rPr>
        <w:t>rimary</w:t>
      </w:r>
      <w:r w:rsidR="00D80057" w:rsidRPr="00E60D20">
        <w:rPr>
          <w:rFonts w:ascii="Times New Roman" w:hAnsi="Times New Roman" w:cs="Times New Roman"/>
          <w:sz w:val="24"/>
          <w:szCs w:val="24"/>
        </w:rPr>
        <w:t xml:space="preserve"> features </w:t>
      </w:r>
      <w:r w:rsidR="008C2F62" w:rsidRPr="00E60D20">
        <w:rPr>
          <w:rFonts w:ascii="Times New Roman" w:hAnsi="Times New Roman" w:cs="Times New Roman"/>
          <w:sz w:val="24"/>
          <w:szCs w:val="24"/>
        </w:rPr>
        <w:t xml:space="preserve">can be defined </w:t>
      </w:r>
      <w:r w:rsidR="00F176E6" w:rsidRPr="00E60D20">
        <w:rPr>
          <w:rFonts w:ascii="Times New Roman" w:hAnsi="Times New Roman" w:cs="Times New Roman"/>
          <w:sz w:val="24"/>
          <w:szCs w:val="24"/>
        </w:rPr>
        <w:t xml:space="preserve">as </w:t>
      </w:r>
      <w:r w:rsidR="003D08FF">
        <w:rPr>
          <w:rFonts w:ascii="Times New Roman" w:hAnsi="Times New Roman" w:cs="Times New Roman" w:hint="eastAsia"/>
          <w:sz w:val="24"/>
          <w:szCs w:val="24"/>
        </w:rPr>
        <w:t>t</w:t>
      </w:r>
      <w:r w:rsidR="003D08FF">
        <w:rPr>
          <w:rFonts w:ascii="Times New Roman" w:hAnsi="Times New Roman" w:cs="Times New Roman"/>
          <w:sz w:val="24"/>
          <w:szCs w:val="24"/>
        </w:rPr>
        <w:t xml:space="preserve">he game world portrayed in the game. Game worlds </w:t>
      </w:r>
      <w:r w:rsidR="00B2056E">
        <w:rPr>
          <w:rFonts w:ascii="Times New Roman" w:hAnsi="Times New Roman" w:cs="Times New Roman"/>
          <w:sz w:val="24"/>
          <w:szCs w:val="24"/>
        </w:rPr>
        <w:t>display</w:t>
      </w:r>
      <w:r w:rsidR="003D08FF">
        <w:rPr>
          <w:rFonts w:ascii="Times New Roman" w:hAnsi="Times New Roman" w:cs="Times New Roman"/>
          <w:sz w:val="24"/>
          <w:szCs w:val="24"/>
        </w:rPr>
        <w:t xml:space="preserve"> the general theme of the game, provide the setting in which the story of the game unfolds, and visualize the characters and places central in the game </w:t>
      </w:r>
      <w:r w:rsidR="007536D5">
        <w:rPr>
          <w:rFonts w:ascii="Times New Roman" w:hAnsi="Times New Roman" w:cs="Times New Roman"/>
          <w:noProof/>
          <w:sz w:val="24"/>
          <w:szCs w:val="24"/>
        </w:rPr>
        <w:t>(Schell, 2014)</w:t>
      </w:r>
      <w:r w:rsidR="003D08FF">
        <w:rPr>
          <w:rFonts w:ascii="Times New Roman" w:hAnsi="Times New Roman" w:cs="Times New Roman"/>
          <w:sz w:val="24"/>
          <w:szCs w:val="24"/>
        </w:rPr>
        <w:t xml:space="preserve">. More importantly, game designers </w:t>
      </w:r>
      <w:r w:rsidR="00811C10">
        <w:rPr>
          <w:rFonts w:ascii="Times New Roman" w:hAnsi="Times New Roman" w:cs="Times New Roman"/>
          <w:sz w:val="24"/>
          <w:szCs w:val="24"/>
        </w:rPr>
        <w:t xml:space="preserve">typically see </w:t>
      </w:r>
      <w:r w:rsidR="003D08FF">
        <w:rPr>
          <w:rFonts w:ascii="Times New Roman" w:hAnsi="Times New Roman" w:cs="Times New Roman"/>
          <w:sz w:val="24"/>
          <w:szCs w:val="24"/>
        </w:rPr>
        <w:t xml:space="preserve">the game world </w:t>
      </w:r>
      <w:r w:rsidR="00811C10">
        <w:rPr>
          <w:rFonts w:ascii="Times New Roman" w:hAnsi="Times New Roman" w:cs="Times New Roman"/>
          <w:sz w:val="24"/>
          <w:szCs w:val="24"/>
        </w:rPr>
        <w:t xml:space="preserve">as </w:t>
      </w:r>
      <w:r w:rsidR="003D08FF">
        <w:rPr>
          <w:rFonts w:ascii="Times New Roman" w:hAnsi="Times New Roman" w:cs="Times New Roman"/>
          <w:sz w:val="24"/>
          <w:szCs w:val="24"/>
        </w:rPr>
        <w:t>crucial to draw players into the game,</w:t>
      </w:r>
      <w:r w:rsidR="00B2056E">
        <w:rPr>
          <w:rFonts w:ascii="Times New Roman" w:hAnsi="Times New Roman" w:cs="Times New Roman"/>
          <w:sz w:val="24"/>
          <w:szCs w:val="24"/>
        </w:rPr>
        <w:t xml:space="preserve"> because</w:t>
      </w:r>
      <w:r w:rsidR="003D08FF">
        <w:rPr>
          <w:rFonts w:ascii="Times New Roman" w:hAnsi="Times New Roman" w:cs="Times New Roman"/>
          <w:sz w:val="24"/>
          <w:szCs w:val="24"/>
        </w:rPr>
        <w:t xml:space="preserve"> </w:t>
      </w:r>
      <w:r w:rsidR="00B2056E">
        <w:rPr>
          <w:rFonts w:ascii="Times New Roman" w:hAnsi="Times New Roman" w:cs="Times New Roman"/>
          <w:sz w:val="24"/>
          <w:szCs w:val="24"/>
        </w:rPr>
        <w:t xml:space="preserve">the game world is the most visible key element of the game </w:t>
      </w:r>
      <w:r w:rsidR="00811C10">
        <w:rPr>
          <w:rFonts w:ascii="Times New Roman" w:hAnsi="Times New Roman" w:cs="Times New Roman"/>
          <w:sz w:val="24"/>
          <w:szCs w:val="24"/>
        </w:rPr>
        <w:t xml:space="preserve">that </w:t>
      </w:r>
      <w:r w:rsidR="003D08FF">
        <w:rPr>
          <w:rFonts w:ascii="Times New Roman" w:hAnsi="Times New Roman" w:cs="Times New Roman"/>
          <w:sz w:val="24"/>
          <w:szCs w:val="24"/>
        </w:rPr>
        <w:t>hook</w:t>
      </w:r>
      <w:r w:rsidR="00811C10">
        <w:rPr>
          <w:rFonts w:ascii="Times New Roman" w:hAnsi="Times New Roman" w:cs="Times New Roman"/>
          <w:sz w:val="24"/>
          <w:szCs w:val="24"/>
        </w:rPr>
        <w:t>s</w:t>
      </w:r>
      <w:r w:rsidR="003D08FF">
        <w:rPr>
          <w:rFonts w:ascii="Times New Roman" w:hAnsi="Times New Roman" w:cs="Times New Roman"/>
          <w:sz w:val="24"/>
          <w:szCs w:val="24"/>
        </w:rPr>
        <w:t xml:space="preserve"> players and </w:t>
      </w:r>
      <w:r w:rsidR="00811C10">
        <w:rPr>
          <w:rFonts w:ascii="Times New Roman" w:hAnsi="Times New Roman" w:cs="Times New Roman"/>
          <w:sz w:val="24"/>
          <w:szCs w:val="24"/>
        </w:rPr>
        <w:t xml:space="preserve">that </w:t>
      </w:r>
      <w:r w:rsidR="00B2056E">
        <w:rPr>
          <w:rFonts w:ascii="Times New Roman" w:hAnsi="Times New Roman" w:cs="Times New Roman"/>
          <w:sz w:val="24"/>
          <w:szCs w:val="24"/>
        </w:rPr>
        <w:t>provide</w:t>
      </w:r>
      <w:r w:rsidR="00811C10">
        <w:rPr>
          <w:rFonts w:ascii="Times New Roman" w:hAnsi="Times New Roman" w:cs="Times New Roman"/>
          <w:sz w:val="24"/>
          <w:szCs w:val="24"/>
        </w:rPr>
        <w:t>s</w:t>
      </w:r>
      <w:r w:rsidR="00B2056E">
        <w:rPr>
          <w:rFonts w:ascii="Times New Roman" w:hAnsi="Times New Roman" w:cs="Times New Roman"/>
          <w:sz w:val="24"/>
          <w:szCs w:val="24"/>
        </w:rPr>
        <w:t xml:space="preserve"> the main point of identification for gamers </w:t>
      </w:r>
      <w:r w:rsidR="007536D5">
        <w:rPr>
          <w:rFonts w:ascii="Times New Roman" w:hAnsi="Times New Roman" w:cs="Times New Roman"/>
          <w:noProof/>
          <w:sz w:val="24"/>
          <w:szCs w:val="24"/>
        </w:rPr>
        <w:t>(Schell, 2014)</w:t>
      </w:r>
      <w:r w:rsidR="00B2056E">
        <w:rPr>
          <w:rFonts w:ascii="Times New Roman" w:hAnsi="Times New Roman" w:cs="Times New Roman"/>
          <w:sz w:val="24"/>
          <w:szCs w:val="24"/>
        </w:rPr>
        <w:t xml:space="preserve">. As game worlds define the look and feel of a game, it is likely that game worlds function as the most visible and significant marker of category </w:t>
      </w:r>
      <w:r w:rsidR="00B2056E">
        <w:rPr>
          <w:rFonts w:ascii="Times New Roman" w:hAnsi="Times New Roman" w:cs="Times New Roman"/>
          <w:sz w:val="24"/>
          <w:szCs w:val="24"/>
        </w:rPr>
        <w:lastRenderedPageBreak/>
        <w:t xml:space="preserve">membership. </w:t>
      </w:r>
      <w:r w:rsidR="00811C10">
        <w:rPr>
          <w:rFonts w:ascii="Times New Roman" w:hAnsi="Times New Roman" w:cs="Times New Roman"/>
          <w:sz w:val="24"/>
          <w:szCs w:val="24"/>
        </w:rPr>
        <w:t>As such, games are recognized by relevant audiences as First Person Shooters (FPS), because the game uses a first-person perspective, possibly with only the hands or the weapon of the protagonist displayed in the screen, the world contains enemies, and the world displays a war setting full of action.</w:t>
      </w:r>
    </w:p>
    <w:p w:rsidR="00811C10" w:rsidRPr="00E60D20" w:rsidRDefault="00811C10" w:rsidP="00053B35">
      <w:pPr>
        <w:pStyle w:val="NoSpacing"/>
        <w:spacing w:line="360" w:lineRule="auto"/>
        <w:ind w:firstLine="720"/>
        <w:jc w:val="both"/>
        <w:rPr>
          <w:rFonts w:ascii="Times New Roman" w:hAnsi="Times New Roman" w:cs="Times New Roman"/>
          <w:sz w:val="24"/>
          <w:szCs w:val="24"/>
        </w:rPr>
      </w:pPr>
      <w:r w:rsidRPr="00E60D20">
        <w:rPr>
          <w:rFonts w:ascii="Times New Roman" w:hAnsi="Times New Roman" w:cs="Times New Roman"/>
          <w:sz w:val="24"/>
          <w:szCs w:val="24"/>
        </w:rPr>
        <w:t xml:space="preserve">Besides defining the </w:t>
      </w:r>
      <w:r>
        <w:rPr>
          <w:rFonts w:ascii="Times New Roman" w:hAnsi="Times New Roman" w:cs="Times New Roman"/>
          <w:sz w:val="24"/>
          <w:szCs w:val="24"/>
        </w:rPr>
        <w:t xml:space="preserve">game world </w:t>
      </w:r>
      <w:r w:rsidRPr="00E60D20">
        <w:rPr>
          <w:rFonts w:ascii="Times New Roman" w:hAnsi="Times New Roman" w:cs="Times New Roman"/>
          <w:sz w:val="24"/>
          <w:szCs w:val="24"/>
        </w:rPr>
        <w:t xml:space="preserve">as the primary schema features, the </w:t>
      </w:r>
      <w:r>
        <w:rPr>
          <w:rFonts w:ascii="Times New Roman" w:hAnsi="Times New Roman" w:cs="Times New Roman"/>
          <w:sz w:val="24"/>
          <w:szCs w:val="24"/>
        </w:rPr>
        <w:t>category schema</w:t>
      </w:r>
      <w:r w:rsidRPr="00E60D20">
        <w:rPr>
          <w:rFonts w:ascii="Times New Roman" w:hAnsi="Times New Roman" w:cs="Times New Roman"/>
          <w:sz w:val="24"/>
          <w:szCs w:val="24"/>
        </w:rPr>
        <w:t xml:space="preserve"> also </w:t>
      </w:r>
      <w:r>
        <w:rPr>
          <w:rFonts w:ascii="Times New Roman" w:hAnsi="Times New Roman" w:cs="Times New Roman"/>
          <w:sz w:val="24"/>
          <w:szCs w:val="24"/>
        </w:rPr>
        <w:t xml:space="preserve">contains </w:t>
      </w:r>
      <w:r w:rsidRPr="00E60D20">
        <w:rPr>
          <w:rFonts w:ascii="Times New Roman" w:hAnsi="Times New Roman" w:cs="Times New Roman"/>
          <w:sz w:val="24"/>
          <w:szCs w:val="24"/>
        </w:rPr>
        <w:t xml:space="preserve">secondary features that set games apart from competitor games in terms of </w:t>
      </w:r>
      <w:r>
        <w:rPr>
          <w:rFonts w:ascii="Times New Roman" w:hAnsi="Times New Roman" w:cs="Times New Roman"/>
          <w:sz w:val="24"/>
          <w:szCs w:val="24"/>
        </w:rPr>
        <w:t xml:space="preserve">the core mechanics of the game. If the game world provides “the skin” of the game most visible to gamers, the core mechanics are like “the skeleton” of a game defining the rules of the game, the actions gamers can take in the game, and the way how the game responds to the player’s actions </w:t>
      </w:r>
      <w:r w:rsidR="007536D5">
        <w:rPr>
          <w:rFonts w:ascii="Times New Roman" w:hAnsi="Times New Roman" w:cs="Times New Roman"/>
          <w:noProof/>
          <w:sz w:val="24"/>
          <w:szCs w:val="24"/>
        </w:rPr>
        <w:t>(Schell, 2014)</w:t>
      </w:r>
      <w:r>
        <w:rPr>
          <w:rFonts w:ascii="Times New Roman" w:hAnsi="Times New Roman" w:cs="Times New Roman"/>
          <w:sz w:val="24"/>
          <w:szCs w:val="24"/>
        </w:rPr>
        <w:t xml:space="preserve">. </w:t>
      </w:r>
      <w:r w:rsidRPr="00E60D20">
        <w:rPr>
          <w:rFonts w:ascii="Times New Roman" w:hAnsi="Times New Roman" w:cs="Times New Roman"/>
          <w:sz w:val="24"/>
          <w:szCs w:val="24"/>
        </w:rPr>
        <w:t xml:space="preserve">Many video games, and perhaps even the large majority of games in general, are designed with the purpose for the player to complete or to win the game </w:t>
      </w:r>
      <w:r>
        <w:rPr>
          <w:rFonts w:ascii="Times New Roman" w:hAnsi="Times New Roman" w:cs="Times New Roman"/>
          <w:noProof/>
          <w:sz w:val="24"/>
          <w:szCs w:val="24"/>
        </w:rPr>
        <w:t>(Egenfeldt-Nielsen, Smith, &amp; Tosca, 2016, but see Boellstorff, 2008 for an interesting counter-example).</w:t>
      </w:r>
      <w:r w:rsidRPr="00E60D20">
        <w:rPr>
          <w:rFonts w:ascii="Times New Roman" w:hAnsi="Times New Roman" w:cs="Times New Roman"/>
          <w:sz w:val="24"/>
          <w:szCs w:val="24"/>
        </w:rPr>
        <w:t xml:space="preserve"> To achieve the conditions to win a game, players need to undertake certain basic actions which constitute the core mechanics of a video game </w:t>
      </w:r>
      <w:r>
        <w:rPr>
          <w:rFonts w:ascii="Times New Roman" w:hAnsi="Times New Roman" w:cs="Times New Roman"/>
          <w:noProof/>
          <w:sz w:val="24"/>
          <w:szCs w:val="24"/>
        </w:rPr>
        <w:t>(Egenfeldt-Nielsen et al., 2016)</w:t>
      </w:r>
      <w:r w:rsidRPr="00E60D20">
        <w:rPr>
          <w:rFonts w:ascii="Times New Roman" w:hAnsi="Times New Roman" w:cs="Times New Roman"/>
          <w:sz w:val="24"/>
          <w:szCs w:val="24"/>
        </w:rPr>
        <w:t xml:space="preserve">. </w:t>
      </w:r>
      <w:r w:rsidR="00053B35">
        <w:rPr>
          <w:rFonts w:ascii="Times New Roman" w:hAnsi="Times New Roman" w:cs="Times New Roman"/>
          <w:sz w:val="24"/>
          <w:szCs w:val="24"/>
        </w:rPr>
        <w:t>As t</w:t>
      </w:r>
      <w:r w:rsidRPr="00E60D20">
        <w:rPr>
          <w:rFonts w:ascii="Times New Roman" w:hAnsi="Times New Roman" w:cs="Times New Roman"/>
          <w:sz w:val="24"/>
          <w:szCs w:val="24"/>
        </w:rPr>
        <w:t xml:space="preserve">hese core mechanics </w:t>
      </w:r>
      <w:r w:rsidR="00053B35">
        <w:rPr>
          <w:rFonts w:ascii="Times New Roman" w:hAnsi="Times New Roman" w:cs="Times New Roman"/>
          <w:sz w:val="24"/>
          <w:szCs w:val="24"/>
        </w:rPr>
        <w:t xml:space="preserve">are not directly apparent to gamers they might be less visible, secondary markers of category membership compared to the game world portrayed in the game. </w:t>
      </w:r>
    </w:p>
    <w:p w:rsidR="00850B21" w:rsidRPr="00E60D20" w:rsidRDefault="00D80057" w:rsidP="00E60D20">
      <w:pPr>
        <w:pStyle w:val="NoSpacing"/>
        <w:spacing w:line="360" w:lineRule="auto"/>
        <w:jc w:val="both"/>
        <w:rPr>
          <w:rFonts w:ascii="Times New Roman" w:hAnsi="Times New Roman" w:cs="Times New Roman"/>
          <w:sz w:val="24"/>
          <w:szCs w:val="24"/>
        </w:rPr>
      </w:pPr>
      <w:r w:rsidRPr="00E60D20">
        <w:rPr>
          <w:rFonts w:ascii="Times New Roman" w:hAnsi="Times New Roman" w:cs="Times New Roman"/>
          <w:sz w:val="24"/>
          <w:szCs w:val="24"/>
        </w:rPr>
        <w:tab/>
      </w:r>
      <w:r w:rsidR="00003FC6" w:rsidRPr="00E60D20">
        <w:rPr>
          <w:rFonts w:ascii="Times New Roman" w:hAnsi="Times New Roman" w:cs="Times New Roman"/>
          <w:sz w:val="24"/>
          <w:szCs w:val="24"/>
        </w:rPr>
        <w:t xml:space="preserve">When </w:t>
      </w:r>
      <w:r w:rsidR="00053B35">
        <w:rPr>
          <w:rFonts w:ascii="Times New Roman" w:hAnsi="Times New Roman" w:cs="Times New Roman"/>
          <w:sz w:val="24"/>
          <w:szCs w:val="24"/>
        </w:rPr>
        <w:t xml:space="preserve">positioning </w:t>
      </w:r>
      <w:r w:rsidR="00003FC6" w:rsidRPr="00E60D20">
        <w:rPr>
          <w:rFonts w:ascii="Times New Roman" w:hAnsi="Times New Roman" w:cs="Times New Roman"/>
          <w:sz w:val="24"/>
          <w:szCs w:val="24"/>
        </w:rPr>
        <w:t xml:space="preserve">products in relation to the category schema, it is likely that the point of optimal distinctiveness differs for the primary and the secondary features of products </w:t>
      </w:r>
      <w:r w:rsidR="008F7FFC">
        <w:rPr>
          <w:rFonts w:ascii="Times New Roman" w:hAnsi="Times New Roman" w:cs="Times New Roman"/>
          <w:noProof/>
          <w:sz w:val="24"/>
          <w:szCs w:val="24"/>
        </w:rPr>
        <w:t>(cf. Durand &amp; Boulongne, 2017; Durand &amp; Paolella, 2013)</w:t>
      </w:r>
      <w:r w:rsidR="00003FC6" w:rsidRPr="00E60D20">
        <w:rPr>
          <w:rFonts w:ascii="Times New Roman" w:hAnsi="Times New Roman" w:cs="Times New Roman"/>
          <w:sz w:val="24"/>
          <w:szCs w:val="24"/>
        </w:rPr>
        <w:t xml:space="preserve">. </w:t>
      </w:r>
      <w:r w:rsidR="00850B21" w:rsidRPr="00E60D20">
        <w:rPr>
          <w:rFonts w:ascii="Times New Roman" w:hAnsi="Times New Roman" w:cs="Times New Roman"/>
          <w:sz w:val="24"/>
          <w:szCs w:val="24"/>
        </w:rPr>
        <w:t xml:space="preserve">Such differences in the point of optimal distinctiveness come about because </w:t>
      </w:r>
      <w:r w:rsidR="00F475F8" w:rsidRPr="00E60D20">
        <w:rPr>
          <w:rFonts w:ascii="Times New Roman" w:hAnsi="Times New Roman" w:cs="Times New Roman"/>
          <w:sz w:val="24"/>
          <w:szCs w:val="24"/>
        </w:rPr>
        <w:t xml:space="preserve">the </w:t>
      </w:r>
      <w:r w:rsidR="00053B35">
        <w:rPr>
          <w:rFonts w:ascii="Times New Roman" w:hAnsi="Times New Roman" w:cs="Times New Roman"/>
          <w:sz w:val="24"/>
          <w:szCs w:val="24"/>
        </w:rPr>
        <w:t xml:space="preserve">game world functions as </w:t>
      </w:r>
      <w:r w:rsidR="00F475F8" w:rsidRPr="00E60D20">
        <w:rPr>
          <w:rFonts w:ascii="Times New Roman" w:hAnsi="Times New Roman" w:cs="Times New Roman"/>
          <w:sz w:val="24"/>
          <w:szCs w:val="24"/>
        </w:rPr>
        <w:t xml:space="preserve">the primary </w:t>
      </w:r>
      <w:r w:rsidR="00756056" w:rsidRPr="00E60D20">
        <w:rPr>
          <w:rFonts w:ascii="Times New Roman" w:hAnsi="Times New Roman" w:cs="Times New Roman"/>
          <w:sz w:val="24"/>
          <w:szCs w:val="24"/>
        </w:rPr>
        <w:t xml:space="preserve">identifying </w:t>
      </w:r>
      <w:r w:rsidR="00F475F8" w:rsidRPr="00E60D20">
        <w:rPr>
          <w:rFonts w:ascii="Times New Roman" w:hAnsi="Times New Roman" w:cs="Times New Roman"/>
          <w:sz w:val="24"/>
          <w:szCs w:val="24"/>
        </w:rPr>
        <w:t xml:space="preserve">markers of category membership, while the </w:t>
      </w:r>
      <w:r w:rsidR="00053B35">
        <w:rPr>
          <w:rFonts w:ascii="Times New Roman" w:hAnsi="Times New Roman" w:cs="Times New Roman"/>
          <w:sz w:val="24"/>
          <w:szCs w:val="24"/>
        </w:rPr>
        <w:t xml:space="preserve">core mechanics of the game are more like </w:t>
      </w:r>
      <w:r w:rsidR="00F475F8" w:rsidRPr="00E60D20">
        <w:rPr>
          <w:rFonts w:ascii="Times New Roman" w:hAnsi="Times New Roman" w:cs="Times New Roman"/>
          <w:sz w:val="24"/>
          <w:szCs w:val="24"/>
        </w:rPr>
        <w:t xml:space="preserve">secondary features </w:t>
      </w:r>
      <w:r w:rsidR="00053B35">
        <w:rPr>
          <w:rFonts w:ascii="Times New Roman" w:hAnsi="Times New Roman" w:cs="Times New Roman"/>
          <w:sz w:val="24"/>
          <w:szCs w:val="24"/>
        </w:rPr>
        <w:t>that modify</w:t>
      </w:r>
      <w:r w:rsidR="00F475F8" w:rsidRPr="00E60D20">
        <w:rPr>
          <w:rFonts w:ascii="Times New Roman" w:hAnsi="Times New Roman" w:cs="Times New Roman"/>
          <w:sz w:val="24"/>
          <w:szCs w:val="24"/>
        </w:rPr>
        <w:t xml:space="preserve"> </w:t>
      </w:r>
      <w:r w:rsidR="00053B35">
        <w:rPr>
          <w:rFonts w:ascii="Times New Roman" w:hAnsi="Times New Roman" w:cs="Times New Roman"/>
          <w:sz w:val="24"/>
          <w:szCs w:val="24"/>
        </w:rPr>
        <w:t>the position of</w:t>
      </w:r>
      <w:r w:rsidR="00756056" w:rsidRPr="00E60D20">
        <w:rPr>
          <w:rFonts w:ascii="Times New Roman" w:hAnsi="Times New Roman" w:cs="Times New Roman"/>
          <w:sz w:val="24"/>
          <w:szCs w:val="24"/>
        </w:rPr>
        <w:t xml:space="preserve"> the game in relation to other games in the category </w:t>
      </w:r>
      <w:r w:rsidR="008F7FFC">
        <w:rPr>
          <w:rFonts w:ascii="Times New Roman" w:hAnsi="Times New Roman" w:cs="Times New Roman"/>
          <w:noProof/>
          <w:sz w:val="24"/>
          <w:szCs w:val="24"/>
        </w:rPr>
        <w:t>(cf. Wry et al., 2014)</w:t>
      </w:r>
      <w:r w:rsidR="00F475F8" w:rsidRPr="00E60D20">
        <w:rPr>
          <w:rFonts w:ascii="Times New Roman" w:hAnsi="Times New Roman" w:cs="Times New Roman"/>
          <w:sz w:val="24"/>
          <w:szCs w:val="24"/>
        </w:rPr>
        <w:t>.</w:t>
      </w:r>
      <w:r w:rsidR="00A72F03" w:rsidRPr="00E60D20">
        <w:rPr>
          <w:rFonts w:ascii="Times New Roman" w:hAnsi="Times New Roman" w:cs="Times New Roman"/>
          <w:sz w:val="24"/>
          <w:szCs w:val="24"/>
        </w:rPr>
        <w:t xml:space="preserve"> </w:t>
      </w:r>
      <w:r w:rsidR="000E785F" w:rsidRPr="00E60D20">
        <w:rPr>
          <w:rFonts w:ascii="Times New Roman" w:hAnsi="Times New Roman" w:cs="Times New Roman"/>
          <w:sz w:val="24"/>
          <w:szCs w:val="24"/>
        </w:rPr>
        <w:t>Primary features thus have a stronger impact on category membership, while secondary features function to modify the position games take within their category.</w:t>
      </w:r>
    </w:p>
    <w:p w:rsidR="00707A85" w:rsidRPr="00E60D20" w:rsidRDefault="00003FC6" w:rsidP="00E60D20">
      <w:pPr>
        <w:pStyle w:val="NoSpacing"/>
        <w:spacing w:line="360" w:lineRule="auto"/>
        <w:ind w:firstLine="720"/>
        <w:jc w:val="both"/>
        <w:rPr>
          <w:rFonts w:ascii="Times New Roman" w:hAnsi="Times New Roman" w:cs="Times New Roman"/>
          <w:sz w:val="24"/>
          <w:szCs w:val="24"/>
        </w:rPr>
      </w:pPr>
      <w:r w:rsidRPr="00E60D20">
        <w:rPr>
          <w:rFonts w:ascii="Times New Roman" w:hAnsi="Times New Roman" w:cs="Times New Roman"/>
          <w:sz w:val="24"/>
          <w:szCs w:val="24"/>
        </w:rPr>
        <w:t xml:space="preserve">For the primary features, </w:t>
      </w:r>
      <w:r w:rsidR="00850B21" w:rsidRPr="00E60D20">
        <w:rPr>
          <w:rFonts w:ascii="Times New Roman" w:hAnsi="Times New Roman" w:cs="Times New Roman"/>
          <w:sz w:val="24"/>
          <w:szCs w:val="24"/>
        </w:rPr>
        <w:t>conformity might lead to more positive appraisals by market critics for two reasons. First</w:t>
      </w:r>
      <w:r w:rsidR="00613659" w:rsidRPr="00E60D20">
        <w:rPr>
          <w:rFonts w:ascii="Times New Roman" w:hAnsi="Times New Roman" w:cs="Times New Roman"/>
          <w:sz w:val="24"/>
          <w:szCs w:val="24"/>
        </w:rPr>
        <w:t xml:space="preserve">, </w:t>
      </w:r>
      <w:r w:rsidR="000E785F" w:rsidRPr="00E60D20">
        <w:rPr>
          <w:rFonts w:ascii="Times New Roman" w:hAnsi="Times New Roman" w:cs="Times New Roman"/>
          <w:sz w:val="24"/>
          <w:szCs w:val="24"/>
        </w:rPr>
        <w:t xml:space="preserve">products </w:t>
      </w:r>
      <w:r w:rsidR="00613659" w:rsidRPr="00E60D20">
        <w:rPr>
          <w:rFonts w:ascii="Times New Roman" w:hAnsi="Times New Roman" w:cs="Times New Roman"/>
          <w:sz w:val="24"/>
          <w:szCs w:val="24"/>
        </w:rPr>
        <w:t xml:space="preserve">conforming on primary features might </w:t>
      </w:r>
      <w:r w:rsidR="000E785F" w:rsidRPr="00E60D20">
        <w:rPr>
          <w:rFonts w:ascii="Times New Roman" w:hAnsi="Times New Roman" w:cs="Times New Roman"/>
          <w:sz w:val="24"/>
          <w:szCs w:val="24"/>
        </w:rPr>
        <w:t xml:space="preserve">be more easily recognized as legitimate category members that appeal to the tastes and preferences of the category audience </w:t>
      </w:r>
      <w:r w:rsidR="008F7FFC">
        <w:rPr>
          <w:rFonts w:ascii="Times New Roman" w:hAnsi="Times New Roman" w:cs="Times New Roman"/>
          <w:noProof/>
          <w:sz w:val="24"/>
          <w:szCs w:val="24"/>
        </w:rPr>
        <w:t>(Barlow et al., 2019; Zuckerman, 1999, 2016)</w:t>
      </w:r>
      <w:r w:rsidR="00A72F03" w:rsidRPr="00E60D20">
        <w:rPr>
          <w:rFonts w:ascii="Times New Roman" w:hAnsi="Times New Roman" w:cs="Times New Roman"/>
          <w:sz w:val="24"/>
          <w:szCs w:val="24"/>
        </w:rPr>
        <w:t xml:space="preserve">. </w:t>
      </w:r>
      <w:r w:rsidR="00AE4ADA" w:rsidRPr="00E60D20">
        <w:rPr>
          <w:rFonts w:ascii="Times New Roman" w:hAnsi="Times New Roman" w:cs="Times New Roman"/>
          <w:sz w:val="24"/>
          <w:szCs w:val="24"/>
        </w:rPr>
        <w:t xml:space="preserve">Game critics can more easily recognize a game with </w:t>
      </w:r>
      <w:r w:rsidR="00053B35">
        <w:rPr>
          <w:rFonts w:ascii="Times New Roman" w:hAnsi="Times New Roman" w:cs="Times New Roman"/>
          <w:sz w:val="24"/>
          <w:szCs w:val="24"/>
        </w:rPr>
        <w:t xml:space="preserve">a </w:t>
      </w:r>
      <w:r w:rsidR="00AE4ADA" w:rsidRPr="00E60D20">
        <w:rPr>
          <w:rFonts w:ascii="Times New Roman" w:hAnsi="Times New Roman" w:cs="Times New Roman"/>
          <w:sz w:val="24"/>
          <w:szCs w:val="24"/>
        </w:rPr>
        <w:t xml:space="preserve">similar </w:t>
      </w:r>
      <w:r w:rsidR="007536D5">
        <w:rPr>
          <w:rFonts w:ascii="Times New Roman" w:hAnsi="Times New Roman" w:cs="Times New Roman"/>
          <w:sz w:val="24"/>
          <w:szCs w:val="24"/>
        </w:rPr>
        <w:t>look and feel to</w:t>
      </w:r>
      <w:r w:rsidR="00053B35">
        <w:rPr>
          <w:rFonts w:ascii="Times New Roman" w:hAnsi="Times New Roman" w:cs="Times New Roman"/>
          <w:sz w:val="24"/>
          <w:szCs w:val="24"/>
        </w:rPr>
        <w:t xml:space="preserve"> the game world </w:t>
      </w:r>
      <w:r w:rsidR="00AE4ADA" w:rsidRPr="00E60D20">
        <w:rPr>
          <w:rFonts w:ascii="Times New Roman" w:hAnsi="Times New Roman" w:cs="Times New Roman"/>
          <w:sz w:val="24"/>
          <w:szCs w:val="24"/>
        </w:rPr>
        <w:t xml:space="preserve">as other games in the same genre, and there is already an established understanding that playing a game of a particular genre </w:t>
      </w:r>
      <w:r w:rsidR="00053B35">
        <w:rPr>
          <w:rFonts w:ascii="Times New Roman" w:hAnsi="Times New Roman" w:cs="Times New Roman"/>
          <w:sz w:val="24"/>
          <w:szCs w:val="24"/>
        </w:rPr>
        <w:t xml:space="preserve">should take place in a certain </w:t>
      </w:r>
      <w:r w:rsidR="00AE4ADA" w:rsidRPr="00E60D20">
        <w:rPr>
          <w:rFonts w:ascii="Times New Roman" w:hAnsi="Times New Roman" w:cs="Times New Roman"/>
          <w:sz w:val="24"/>
          <w:szCs w:val="24"/>
        </w:rPr>
        <w:t xml:space="preserve">taken-for-granted </w:t>
      </w:r>
      <w:r w:rsidR="00053B35">
        <w:rPr>
          <w:rFonts w:ascii="Times New Roman" w:hAnsi="Times New Roman" w:cs="Times New Roman"/>
          <w:sz w:val="24"/>
          <w:szCs w:val="24"/>
        </w:rPr>
        <w:t>setting</w:t>
      </w:r>
      <w:r w:rsidR="00AE4ADA" w:rsidRPr="00E60D20">
        <w:rPr>
          <w:rFonts w:ascii="Times New Roman" w:hAnsi="Times New Roman" w:cs="Times New Roman"/>
          <w:sz w:val="24"/>
          <w:szCs w:val="24"/>
        </w:rPr>
        <w:t xml:space="preserve">. </w:t>
      </w:r>
      <w:r w:rsidR="00613659" w:rsidRPr="00E60D20">
        <w:rPr>
          <w:rFonts w:ascii="Times New Roman" w:hAnsi="Times New Roman" w:cs="Times New Roman"/>
          <w:sz w:val="24"/>
          <w:szCs w:val="24"/>
        </w:rPr>
        <w:t xml:space="preserve">Second, products conforming on primary features are more easily compared to similar products in the category and </w:t>
      </w:r>
      <w:r w:rsidR="000E785F" w:rsidRPr="00E60D20">
        <w:rPr>
          <w:rFonts w:ascii="Times New Roman" w:hAnsi="Times New Roman" w:cs="Times New Roman"/>
          <w:sz w:val="24"/>
          <w:szCs w:val="24"/>
        </w:rPr>
        <w:t xml:space="preserve">benefit when they come out favorably in such </w:t>
      </w:r>
      <w:r w:rsidR="00613659" w:rsidRPr="00E60D20">
        <w:rPr>
          <w:rFonts w:ascii="Times New Roman" w:hAnsi="Times New Roman" w:cs="Times New Roman"/>
          <w:sz w:val="24"/>
          <w:szCs w:val="24"/>
        </w:rPr>
        <w:t xml:space="preserve">quality comparisons </w:t>
      </w:r>
      <w:r w:rsidR="006F1AA4">
        <w:rPr>
          <w:rFonts w:ascii="Times New Roman" w:hAnsi="Times New Roman" w:cs="Times New Roman"/>
          <w:noProof/>
          <w:sz w:val="24"/>
          <w:szCs w:val="24"/>
        </w:rPr>
        <w:t>(Durand &amp; Kremp, 2016)</w:t>
      </w:r>
      <w:r w:rsidR="00613659" w:rsidRPr="00E60D20">
        <w:rPr>
          <w:rFonts w:ascii="Times New Roman" w:hAnsi="Times New Roman" w:cs="Times New Roman"/>
          <w:sz w:val="24"/>
          <w:szCs w:val="24"/>
        </w:rPr>
        <w:t xml:space="preserve">. </w:t>
      </w:r>
      <w:r w:rsidR="00AE4ADA" w:rsidRPr="00E60D20">
        <w:rPr>
          <w:rFonts w:ascii="Times New Roman" w:hAnsi="Times New Roman" w:cs="Times New Roman"/>
          <w:sz w:val="24"/>
          <w:szCs w:val="24"/>
        </w:rPr>
        <w:t xml:space="preserve">Conformity on </w:t>
      </w:r>
      <w:r w:rsidR="00AE4ADA" w:rsidRPr="00E60D20">
        <w:rPr>
          <w:rFonts w:ascii="Times New Roman" w:hAnsi="Times New Roman" w:cs="Times New Roman"/>
          <w:sz w:val="24"/>
          <w:szCs w:val="24"/>
        </w:rPr>
        <w:lastRenderedPageBreak/>
        <w:t xml:space="preserve">the </w:t>
      </w:r>
      <w:r w:rsidR="00053B35">
        <w:rPr>
          <w:rFonts w:ascii="Times New Roman" w:hAnsi="Times New Roman" w:cs="Times New Roman"/>
          <w:sz w:val="24"/>
          <w:szCs w:val="24"/>
        </w:rPr>
        <w:t xml:space="preserve">game world </w:t>
      </w:r>
      <w:r w:rsidR="00AE4ADA" w:rsidRPr="00E60D20">
        <w:rPr>
          <w:rFonts w:ascii="Times New Roman" w:hAnsi="Times New Roman" w:cs="Times New Roman"/>
          <w:sz w:val="24"/>
          <w:szCs w:val="24"/>
        </w:rPr>
        <w:t>thus make</w:t>
      </w:r>
      <w:r w:rsidR="001A0C0D" w:rsidRPr="00E60D20">
        <w:rPr>
          <w:rFonts w:ascii="Times New Roman" w:hAnsi="Times New Roman" w:cs="Times New Roman"/>
          <w:sz w:val="24"/>
          <w:szCs w:val="24"/>
        </w:rPr>
        <w:t>s</w:t>
      </w:r>
      <w:r w:rsidR="00AE4ADA" w:rsidRPr="00E60D20">
        <w:rPr>
          <w:rFonts w:ascii="Times New Roman" w:hAnsi="Times New Roman" w:cs="Times New Roman"/>
          <w:sz w:val="24"/>
          <w:szCs w:val="24"/>
        </w:rPr>
        <w:t xml:space="preserve"> it possible to compare a game to rival games and assess whether the </w:t>
      </w:r>
      <w:r w:rsidR="00053B35">
        <w:rPr>
          <w:rFonts w:ascii="Times New Roman" w:hAnsi="Times New Roman" w:cs="Times New Roman"/>
          <w:sz w:val="24"/>
          <w:szCs w:val="24"/>
        </w:rPr>
        <w:t xml:space="preserve">game world </w:t>
      </w:r>
      <w:r w:rsidR="00AE4ADA" w:rsidRPr="00E60D20">
        <w:rPr>
          <w:rFonts w:ascii="Times New Roman" w:hAnsi="Times New Roman" w:cs="Times New Roman"/>
          <w:sz w:val="24"/>
          <w:szCs w:val="24"/>
        </w:rPr>
        <w:t>‘</w:t>
      </w:r>
      <w:r w:rsidR="00053B35">
        <w:rPr>
          <w:rFonts w:ascii="Times New Roman" w:hAnsi="Times New Roman" w:cs="Times New Roman"/>
          <w:sz w:val="24"/>
          <w:szCs w:val="24"/>
        </w:rPr>
        <w:t xml:space="preserve">looks and </w:t>
      </w:r>
      <w:r w:rsidR="00AE4ADA" w:rsidRPr="00E60D20">
        <w:rPr>
          <w:rFonts w:ascii="Times New Roman" w:hAnsi="Times New Roman" w:cs="Times New Roman"/>
          <w:sz w:val="24"/>
          <w:szCs w:val="24"/>
        </w:rPr>
        <w:t>feel</w:t>
      </w:r>
      <w:r w:rsidR="00053B35">
        <w:rPr>
          <w:rFonts w:ascii="Times New Roman" w:hAnsi="Times New Roman" w:cs="Times New Roman"/>
          <w:sz w:val="24"/>
          <w:szCs w:val="24"/>
        </w:rPr>
        <w:t>s</w:t>
      </w:r>
      <w:r w:rsidR="00AE4ADA" w:rsidRPr="00E60D20">
        <w:rPr>
          <w:rFonts w:ascii="Times New Roman" w:hAnsi="Times New Roman" w:cs="Times New Roman"/>
          <w:sz w:val="24"/>
          <w:szCs w:val="24"/>
        </w:rPr>
        <w:t xml:space="preserve"> right’ for a game </w:t>
      </w:r>
      <w:r w:rsidR="007536D5">
        <w:rPr>
          <w:rFonts w:ascii="Times New Roman" w:hAnsi="Times New Roman" w:cs="Times New Roman"/>
          <w:sz w:val="24"/>
          <w:szCs w:val="24"/>
        </w:rPr>
        <w:t>in the genre</w:t>
      </w:r>
      <w:r w:rsidR="00AE4ADA" w:rsidRPr="00E60D20">
        <w:rPr>
          <w:rFonts w:ascii="Times New Roman" w:hAnsi="Times New Roman" w:cs="Times New Roman"/>
          <w:sz w:val="24"/>
          <w:szCs w:val="24"/>
        </w:rPr>
        <w:t xml:space="preserve">. </w:t>
      </w:r>
    </w:p>
    <w:p w:rsidR="00AE4ADA" w:rsidRPr="00E60D20" w:rsidRDefault="005A5EFE" w:rsidP="00E60D20">
      <w:pPr>
        <w:pStyle w:val="NoSpacing"/>
        <w:spacing w:line="360" w:lineRule="auto"/>
        <w:ind w:firstLine="720"/>
        <w:jc w:val="both"/>
        <w:rPr>
          <w:rFonts w:ascii="Times New Roman" w:hAnsi="Times New Roman" w:cs="Times New Roman"/>
          <w:sz w:val="24"/>
          <w:szCs w:val="24"/>
        </w:rPr>
      </w:pPr>
      <w:r w:rsidRPr="00E60D20">
        <w:rPr>
          <w:rFonts w:ascii="Times New Roman" w:hAnsi="Times New Roman" w:cs="Times New Roman"/>
          <w:sz w:val="24"/>
          <w:szCs w:val="24"/>
        </w:rPr>
        <w:t xml:space="preserve">In contrast, products </w:t>
      </w:r>
      <w:r w:rsidR="00AE4ADA" w:rsidRPr="00E60D20">
        <w:rPr>
          <w:rFonts w:ascii="Times New Roman" w:hAnsi="Times New Roman" w:cs="Times New Roman"/>
          <w:sz w:val="24"/>
          <w:szCs w:val="24"/>
        </w:rPr>
        <w:t xml:space="preserve">differentiated </w:t>
      </w:r>
      <w:r w:rsidRPr="00E60D20">
        <w:rPr>
          <w:rFonts w:ascii="Times New Roman" w:hAnsi="Times New Roman" w:cs="Times New Roman"/>
          <w:sz w:val="24"/>
          <w:szCs w:val="24"/>
        </w:rPr>
        <w:t xml:space="preserve">on </w:t>
      </w:r>
      <w:r w:rsidR="00AE4ADA" w:rsidRPr="00E60D20">
        <w:rPr>
          <w:rFonts w:ascii="Times New Roman" w:hAnsi="Times New Roman" w:cs="Times New Roman"/>
          <w:sz w:val="24"/>
          <w:szCs w:val="24"/>
        </w:rPr>
        <w:t xml:space="preserve">the primary features might </w:t>
      </w:r>
      <w:r w:rsidRPr="00E60D20">
        <w:rPr>
          <w:rFonts w:ascii="Times New Roman" w:hAnsi="Times New Roman" w:cs="Times New Roman"/>
          <w:sz w:val="24"/>
          <w:szCs w:val="24"/>
        </w:rPr>
        <w:t xml:space="preserve">lead audiences to feel that </w:t>
      </w:r>
      <w:r w:rsidR="00AE4ADA" w:rsidRPr="00E60D20">
        <w:rPr>
          <w:rFonts w:ascii="Times New Roman" w:hAnsi="Times New Roman" w:cs="Times New Roman"/>
          <w:sz w:val="24"/>
          <w:szCs w:val="24"/>
        </w:rPr>
        <w:t xml:space="preserve">a product is missing important features or that the product combines features that are perceived to be not fitting together. Such games might be overlooked by category audiences, because they feel that some key </w:t>
      </w:r>
      <w:r w:rsidR="00053B35">
        <w:rPr>
          <w:rFonts w:ascii="Times New Roman" w:hAnsi="Times New Roman" w:cs="Times New Roman"/>
          <w:sz w:val="24"/>
          <w:szCs w:val="24"/>
        </w:rPr>
        <w:t xml:space="preserve">game world characteristics </w:t>
      </w:r>
      <w:r w:rsidR="00AE4ADA" w:rsidRPr="00E60D20">
        <w:rPr>
          <w:rFonts w:ascii="Times New Roman" w:hAnsi="Times New Roman" w:cs="Times New Roman"/>
          <w:sz w:val="24"/>
          <w:szCs w:val="24"/>
        </w:rPr>
        <w:t xml:space="preserve">of the genre are missing from the game or that the game offers an unexpected and </w:t>
      </w:r>
      <w:r w:rsidR="00806DCB" w:rsidRPr="00E60D20">
        <w:rPr>
          <w:rFonts w:ascii="Times New Roman" w:hAnsi="Times New Roman" w:cs="Times New Roman"/>
          <w:sz w:val="24"/>
          <w:szCs w:val="24"/>
        </w:rPr>
        <w:t xml:space="preserve">uncharacteristic combination of </w:t>
      </w:r>
      <w:r w:rsidR="00053B35">
        <w:rPr>
          <w:rFonts w:ascii="Times New Roman" w:hAnsi="Times New Roman" w:cs="Times New Roman"/>
          <w:sz w:val="24"/>
          <w:szCs w:val="24"/>
        </w:rPr>
        <w:t>game world traits</w:t>
      </w:r>
      <w:r w:rsidR="00806DCB" w:rsidRPr="00E60D20">
        <w:rPr>
          <w:rFonts w:ascii="Times New Roman" w:hAnsi="Times New Roman" w:cs="Times New Roman"/>
          <w:sz w:val="24"/>
          <w:szCs w:val="24"/>
        </w:rPr>
        <w:t xml:space="preserve">. Similarly, audiences might overlook products with differentiated primary features, because it is impossible to compare the quality of the product vis-à-vis competitors. For such games, game critics find it hard to assess </w:t>
      </w:r>
      <w:r w:rsidR="00053B35">
        <w:rPr>
          <w:rFonts w:ascii="Times New Roman" w:hAnsi="Times New Roman" w:cs="Times New Roman"/>
          <w:sz w:val="24"/>
          <w:szCs w:val="24"/>
        </w:rPr>
        <w:t>whether the game offers a game world</w:t>
      </w:r>
      <w:r w:rsidR="00806DCB" w:rsidRPr="00E60D20">
        <w:rPr>
          <w:rFonts w:ascii="Times New Roman" w:hAnsi="Times New Roman" w:cs="Times New Roman"/>
          <w:sz w:val="24"/>
          <w:szCs w:val="24"/>
        </w:rPr>
        <w:t xml:space="preserve"> experience of enough quality. </w:t>
      </w:r>
      <w:r w:rsidR="00AE4ADA" w:rsidRPr="00E60D20">
        <w:rPr>
          <w:rFonts w:ascii="Times New Roman" w:hAnsi="Times New Roman" w:cs="Times New Roman"/>
          <w:sz w:val="24"/>
          <w:szCs w:val="24"/>
        </w:rPr>
        <w:t xml:space="preserve">Whether due to </w:t>
      </w:r>
      <w:r w:rsidR="00806DCB" w:rsidRPr="00E60D20">
        <w:rPr>
          <w:rFonts w:ascii="Times New Roman" w:hAnsi="Times New Roman" w:cs="Times New Roman"/>
          <w:sz w:val="24"/>
          <w:szCs w:val="24"/>
        </w:rPr>
        <w:t xml:space="preserve">the lack of credibility of the </w:t>
      </w:r>
      <w:r w:rsidR="00AE4ADA" w:rsidRPr="00E60D20">
        <w:rPr>
          <w:rFonts w:ascii="Times New Roman" w:hAnsi="Times New Roman" w:cs="Times New Roman"/>
          <w:sz w:val="24"/>
          <w:szCs w:val="24"/>
        </w:rPr>
        <w:t xml:space="preserve">claim for category membership or due to </w:t>
      </w:r>
      <w:r w:rsidR="00806DCB" w:rsidRPr="00E60D20">
        <w:rPr>
          <w:rFonts w:ascii="Times New Roman" w:hAnsi="Times New Roman" w:cs="Times New Roman"/>
          <w:sz w:val="24"/>
          <w:szCs w:val="24"/>
        </w:rPr>
        <w:t xml:space="preserve">more </w:t>
      </w:r>
      <w:r w:rsidR="001A0C0D" w:rsidRPr="00E60D20">
        <w:rPr>
          <w:rFonts w:ascii="Times New Roman" w:hAnsi="Times New Roman" w:cs="Times New Roman"/>
          <w:sz w:val="24"/>
          <w:szCs w:val="24"/>
        </w:rPr>
        <w:t xml:space="preserve">complicated </w:t>
      </w:r>
      <w:r w:rsidR="00AE4ADA" w:rsidRPr="00E60D20">
        <w:rPr>
          <w:rFonts w:ascii="Times New Roman" w:hAnsi="Times New Roman" w:cs="Times New Roman"/>
          <w:sz w:val="24"/>
          <w:szCs w:val="24"/>
        </w:rPr>
        <w:t xml:space="preserve">quality comparisons, we expect that </w:t>
      </w:r>
      <w:r w:rsidR="00806DCB" w:rsidRPr="00E60D20">
        <w:rPr>
          <w:rFonts w:ascii="Times New Roman" w:hAnsi="Times New Roman" w:cs="Times New Roman"/>
          <w:sz w:val="24"/>
          <w:szCs w:val="24"/>
        </w:rPr>
        <w:t xml:space="preserve">products differentiated on </w:t>
      </w:r>
      <w:r w:rsidR="00AE4ADA" w:rsidRPr="00E60D20">
        <w:rPr>
          <w:rFonts w:ascii="Times New Roman" w:hAnsi="Times New Roman" w:cs="Times New Roman"/>
          <w:sz w:val="24"/>
          <w:szCs w:val="24"/>
        </w:rPr>
        <w:t xml:space="preserve">the primary features of the category schema receive </w:t>
      </w:r>
      <w:r w:rsidR="00806DCB" w:rsidRPr="00E60D20">
        <w:rPr>
          <w:rFonts w:ascii="Times New Roman" w:hAnsi="Times New Roman" w:cs="Times New Roman"/>
          <w:sz w:val="24"/>
          <w:szCs w:val="24"/>
        </w:rPr>
        <w:t xml:space="preserve">lower </w:t>
      </w:r>
      <w:r w:rsidR="00AE4ADA" w:rsidRPr="00E60D20">
        <w:rPr>
          <w:rFonts w:ascii="Times New Roman" w:hAnsi="Times New Roman" w:cs="Times New Roman"/>
          <w:sz w:val="24"/>
          <w:szCs w:val="24"/>
        </w:rPr>
        <w:t xml:space="preserve">evaluations from market critics. </w:t>
      </w:r>
    </w:p>
    <w:p w:rsidR="00031C6F" w:rsidRPr="00E60D20" w:rsidRDefault="00031C6F" w:rsidP="00E60D20">
      <w:pPr>
        <w:pStyle w:val="NoSpacing"/>
        <w:spacing w:line="360" w:lineRule="auto"/>
        <w:jc w:val="both"/>
        <w:rPr>
          <w:rFonts w:ascii="Times New Roman" w:hAnsi="Times New Roman" w:cs="Times New Roman"/>
          <w:sz w:val="24"/>
          <w:szCs w:val="24"/>
        </w:rPr>
      </w:pPr>
    </w:p>
    <w:p w:rsidR="00031C6F" w:rsidRPr="00E60D20" w:rsidRDefault="00613659" w:rsidP="00E60D20">
      <w:pPr>
        <w:pStyle w:val="NoSpacing"/>
        <w:spacing w:line="360" w:lineRule="auto"/>
        <w:jc w:val="both"/>
        <w:rPr>
          <w:rFonts w:ascii="Times New Roman" w:hAnsi="Times New Roman" w:cs="Times New Roman"/>
          <w:sz w:val="24"/>
          <w:szCs w:val="24"/>
        </w:rPr>
      </w:pPr>
      <w:r w:rsidRPr="00E60D20">
        <w:rPr>
          <w:rFonts w:ascii="Times New Roman" w:hAnsi="Times New Roman" w:cs="Times New Roman"/>
          <w:b/>
          <w:sz w:val="24"/>
          <w:szCs w:val="24"/>
        </w:rPr>
        <w:t>Hypothesis 1</w:t>
      </w:r>
      <w:r w:rsidR="00031C6F" w:rsidRPr="00E60D20">
        <w:rPr>
          <w:rFonts w:ascii="Times New Roman" w:hAnsi="Times New Roman" w:cs="Times New Roman"/>
          <w:b/>
          <w:sz w:val="24"/>
          <w:szCs w:val="24"/>
        </w:rPr>
        <w:t xml:space="preserve">: </w:t>
      </w:r>
      <w:r w:rsidR="00031C6F" w:rsidRPr="00E60D20">
        <w:rPr>
          <w:rFonts w:ascii="Times New Roman" w:hAnsi="Times New Roman" w:cs="Times New Roman"/>
          <w:sz w:val="24"/>
          <w:szCs w:val="24"/>
        </w:rPr>
        <w:t xml:space="preserve">Products that </w:t>
      </w:r>
      <w:r w:rsidR="001A0C0D" w:rsidRPr="00E60D20">
        <w:rPr>
          <w:rFonts w:ascii="Times New Roman" w:hAnsi="Times New Roman" w:cs="Times New Roman"/>
          <w:sz w:val="24"/>
          <w:szCs w:val="24"/>
        </w:rPr>
        <w:t xml:space="preserve">differentiate on </w:t>
      </w:r>
      <w:r w:rsidR="00031C6F" w:rsidRPr="00E60D20">
        <w:rPr>
          <w:rFonts w:ascii="Times New Roman" w:hAnsi="Times New Roman" w:cs="Times New Roman"/>
          <w:sz w:val="24"/>
          <w:szCs w:val="24"/>
        </w:rPr>
        <w:t xml:space="preserve">the primary features of the category schema </w:t>
      </w:r>
      <w:r w:rsidR="00CC72FE" w:rsidRPr="00E60D20">
        <w:rPr>
          <w:rFonts w:ascii="Times New Roman" w:hAnsi="Times New Roman" w:cs="Times New Roman"/>
          <w:sz w:val="24"/>
          <w:szCs w:val="24"/>
        </w:rPr>
        <w:t xml:space="preserve">are more </w:t>
      </w:r>
      <w:r w:rsidR="001A0C0D" w:rsidRPr="00E60D20">
        <w:rPr>
          <w:rFonts w:ascii="Times New Roman" w:hAnsi="Times New Roman" w:cs="Times New Roman"/>
          <w:sz w:val="24"/>
          <w:szCs w:val="24"/>
        </w:rPr>
        <w:t xml:space="preserve">negatively </w:t>
      </w:r>
      <w:r w:rsidR="00CC72FE" w:rsidRPr="00E60D20">
        <w:rPr>
          <w:rFonts w:ascii="Times New Roman" w:hAnsi="Times New Roman" w:cs="Times New Roman"/>
          <w:sz w:val="24"/>
          <w:szCs w:val="24"/>
        </w:rPr>
        <w:t>evaluated by market critics</w:t>
      </w:r>
      <w:r w:rsidR="00031C6F" w:rsidRPr="00E60D20">
        <w:rPr>
          <w:rFonts w:ascii="Times New Roman" w:hAnsi="Times New Roman" w:cs="Times New Roman"/>
          <w:sz w:val="24"/>
          <w:szCs w:val="24"/>
        </w:rPr>
        <w:t xml:space="preserve"> than products that </w:t>
      </w:r>
      <w:r w:rsidR="001A0C0D" w:rsidRPr="00E60D20">
        <w:rPr>
          <w:rFonts w:ascii="Times New Roman" w:hAnsi="Times New Roman" w:cs="Times New Roman"/>
          <w:sz w:val="24"/>
          <w:szCs w:val="24"/>
        </w:rPr>
        <w:t xml:space="preserve">conform to </w:t>
      </w:r>
      <w:r w:rsidR="00031C6F" w:rsidRPr="00E60D20">
        <w:rPr>
          <w:rFonts w:ascii="Times New Roman" w:hAnsi="Times New Roman" w:cs="Times New Roman"/>
          <w:sz w:val="24"/>
          <w:szCs w:val="24"/>
        </w:rPr>
        <w:t>the primary features of the category schema</w:t>
      </w:r>
    </w:p>
    <w:p w:rsidR="00BE5665" w:rsidRDefault="00BE5665" w:rsidP="00E60D20">
      <w:pPr>
        <w:pStyle w:val="NoSpacing"/>
        <w:spacing w:line="360" w:lineRule="auto"/>
        <w:jc w:val="both"/>
        <w:rPr>
          <w:rFonts w:ascii="Times New Roman" w:hAnsi="Times New Roman" w:cs="Times New Roman"/>
          <w:sz w:val="24"/>
          <w:szCs w:val="24"/>
        </w:rPr>
      </w:pPr>
    </w:p>
    <w:p w:rsidR="006F3778" w:rsidRPr="00E60D20" w:rsidRDefault="006F3778" w:rsidP="006F3778">
      <w:pPr>
        <w:pStyle w:val="NoSpacing"/>
        <w:spacing w:line="360" w:lineRule="auto"/>
        <w:jc w:val="both"/>
        <w:rPr>
          <w:rFonts w:ascii="Times New Roman" w:hAnsi="Times New Roman" w:cs="Times New Roman"/>
          <w:sz w:val="24"/>
          <w:szCs w:val="24"/>
        </w:rPr>
      </w:pPr>
      <w:r w:rsidRPr="00E60D20">
        <w:rPr>
          <w:rFonts w:ascii="Times New Roman" w:hAnsi="Times New Roman" w:cs="Times New Roman"/>
          <w:sz w:val="24"/>
          <w:szCs w:val="24"/>
        </w:rPr>
        <w:t xml:space="preserve">In contrast to how market critics value conformity on primary features, for the secondary features of products market critics might actually value differentiation. After all, primary features define category membership, while secondary features are the auxiliary features that modify the exact position that products take within the category </w:t>
      </w:r>
      <w:r>
        <w:rPr>
          <w:rFonts w:ascii="Times New Roman" w:hAnsi="Times New Roman" w:cs="Times New Roman"/>
          <w:noProof/>
          <w:sz w:val="24"/>
          <w:szCs w:val="24"/>
        </w:rPr>
        <w:t>(cf. Wry et al., 2014)</w:t>
      </w:r>
      <w:r w:rsidRPr="00E60D20">
        <w:rPr>
          <w:rFonts w:ascii="Times New Roman" w:hAnsi="Times New Roman" w:cs="Times New Roman"/>
          <w:sz w:val="24"/>
          <w:szCs w:val="24"/>
        </w:rPr>
        <w:t xml:space="preserve">. As deviation on secondary features is unlikely to undermine claims for category membership, organizations have more freedom to integrate differentiated secondary features in their products </w:t>
      </w:r>
      <w:r>
        <w:rPr>
          <w:rFonts w:ascii="Times New Roman" w:hAnsi="Times New Roman" w:cs="Times New Roman"/>
          <w:noProof/>
          <w:sz w:val="24"/>
          <w:szCs w:val="24"/>
        </w:rPr>
        <w:t>(cf. Beck et al., 2019; Durand &amp; Paolella, 2013)</w:t>
      </w:r>
      <w:r w:rsidRPr="00E60D20">
        <w:rPr>
          <w:rFonts w:ascii="Times New Roman" w:hAnsi="Times New Roman" w:cs="Times New Roman"/>
          <w:sz w:val="24"/>
          <w:szCs w:val="24"/>
        </w:rPr>
        <w:t>. Such differentiated secondary features allow producers to stake out a less crowded position within the category and introduce novelty and innovation into their products.</w:t>
      </w:r>
    </w:p>
    <w:p w:rsidR="006F3778" w:rsidRPr="00E60D20" w:rsidRDefault="006F3778" w:rsidP="006F3778">
      <w:pPr>
        <w:pStyle w:val="NoSpacing"/>
        <w:spacing w:line="360" w:lineRule="auto"/>
        <w:ind w:firstLine="720"/>
        <w:jc w:val="both"/>
        <w:rPr>
          <w:rFonts w:ascii="Times New Roman" w:hAnsi="Times New Roman" w:cs="Times New Roman"/>
          <w:sz w:val="24"/>
          <w:szCs w:val="24"/>
        </w:rPr>
      </w:pPr>
      <w:r w:rsidRPr="00E60D20">
        <w:rPr>
          <w:rFonts w:ascii="Times New Roman" w:hAnsi="Times New Roman" w:cs="Times New Roman"/>
          <w:sz w:val="24"/>
          <w:szCs w:val="24"/>
        </w:rPr>
        <w:t xml:space="preserve">Differentiation on secondary features is likely to lead to higher audience evaluations for two reasons. Firstly, when products differentiate on secondary features, they might occupy a less crowded position in the category with fewer rivals competing for the attention of market critics </w:t>
      </w:r>
      <w:r>
        <w:rPr>
          <w:rFonts w:ascii="Times New Roman" w:hAnsi="Times New Roman" w:cs="Times New Roman"/>
          <w:noProof/>
          <w:sz w:val="24"/>
          <w:szCs w:val="24"/>
        </w:rPr>
        <w:t>(cf. Barlow et al., 2019; Haans, 2019; Wry et al., 2014)</w:t>
      </w:r>
      <w:r w:rsidRPr="00E60D20">
        <w:rPr>
          <w:rFonts w:ascii="Times New Roman" w:hAnsi="Times New Roman" w:cs="Times New Roman"/>
          <w:sz w:val="24"/>
          <w:szCs w:val="24"/>
        </w:rPr>
        <w:t xml:space="preserve">. Secondly, such products stand out as offering something new and different compared to rival products </w:t>
      </w:r>
      <w:r>
        <w:rPr>
          <w:rFonts w:ascii="Times New Roman" w:hAnsi="Times New Roman" w:cs="Times New Roman"/>
          <w:noProof/>
          <w:sz w:val="24"/>
          <w:szCs w:val="24"/>
        </w:rPr>
        <w:t>(cf. Askin &amp; Mauskapf, 2017; Barlow et al., 2019)</w:t>
      </w:r>
      <w:r w:rsidRPr="00E60D20">
        <w:rPr>
          <w:rFonts w:ascii="Times New Roman" w:hAnsi="Times New Roman" w:cs="Times New Roman"/>
          <w:sz w:val="24"/>
          <w:szCs w:val="24"/>
        </w:rPr>
        <w:t xml:space="preserve">. For example, game critics might value games with differentiated secondary features as offering a refreshing </w:t>
      </w:r>
      <w:r w:rsidR="00516754">
        <w:rPr>
          <w:rFonts w:ascii="Times New Roman" w:hAnsi="Times New Roman" w:cs="Times New Roman"/>
          <w:sz w:val="24"/>
          <w:szCs w:val="24"/>
        </w:rPr>
        <w:t xml:space="preserve">and interesting </w:t>
      </w:r>
      <w:r w:rsidRPr="00E60D20">
        <w:rPr>
          <w:rFonts w:ascii="Times New Roman" w:hAnsi="Times New Roman" w:cs="Times New Roman"/>
          <w:sz w:val="24"/>
          <w:szCs w:val="24"/>
        </w:rPr>
        <w:t xml:space="preserve">take on the genre by </w:t>
      </w:r>
      <w:r>
        <w:rPr>
          <w:rFonts w:ascii="Times New Roman" w:hAnsi="Times New Roman" w:cs="Times New Roman"/>
          <w:sz w:val="24"/>
          <w:szCs w:val="24"/>
        </w:rPr>
        <w:t xml:space="preserve">offering a new </w:t>
      </w:r>
      <w:r>
        <w:rPr>
          <w:rFonts w:ascii="Times New Roman" w:hAnsi="Times New Roman" w:cs="Times New Roman"/>
          <w:sz w:val="24"/>
          <w:szCs w:val="24"/>
        </w:rPr>
        <w:lastRenderedPageBreak/>
        <w:t>and innovative set of core mechanics to explore familiar themes in the game world</w:t>
      </w:r>
      <w:r w:rsidR="00516754">
        <w:rPr>
          <w:rFonts w:ascii="Times New Roman" w:hAnsi="Times New Roman" w:cs="Times New Roman"/>
          <w:sz w:val="24"/>
          <w:szCs w:val="24"/>
        </w:rPr>
        <w:t>. In contrast,</w:t>
      </w:r>
      <w:r>
        <w:rPr>
          <w:rFonts w:ascii="Times New Roman" w:hAnsi="Times New Roman" w:cs="Times New Roman"/>
          <w:sz w:val="24"/>
          <w:szCs w:val="24"/>
        </w:rPr>
        <w:t xml:space="preserve"> games with similar core mechanics to other games in the genre might be seen as derivative games that do not give gamers the opportunity to explore new </w:t>
      </w:r>
      <w:r w:rsidR="00516754">
        <w:rPr>
          <w:rFonts w:ascii="Times New Roman" w:hAnsi="Times New Roman" w:cs="Times New Roman"/>
          <w:sz w:val="24"/>
          <w:szCs w:val="24"/>
        </w:rPr>
        <w:t xml:space="preserve">and interesting </w:t>
      </w:r>
      <w:r>
        <w:rPr>
          <w:rFonts w:ascii="Times New Roman" w:hAnsi="Times New Roman" w:cs="Times New Roman"/>
          <w:sz w:val="24"/>
          <w:szCs w:val="24"/>
        </w:rPr>
        <w:t xml:space="preserve">ways to play games in the genre </w:t>
      </w:r>
      <w:r w:rsidR="007536D5">
        <w:rPr>
          <w:rFonts w:ascii="Times New Roman" w:hAnsi="Times New Roman" w:cs="Times New Roman"/>
          <w:noProof/>
          <w:sz w:val="24"/>
          <w:szCs w:val="24"/>
        </w:rPr>
        <w:t>(cf. Schell, 2014)</w:t>
      </w:r>
      <w:r>
        <w:rPr>
          <w:rFonts w:ascii="Times New Roman" w:hAnsi="Times New Roman" w:cs="Times New Roman"/>
          <w:sz w:val="24"/>
          <w:szCs w:val="24"/>
        </w:rPr>
        <w:t xml:space="preserve">. </w:t>
      </w:r>
      <w:r w:rsidRPr="00E60D20">
        <w:rPr>
          <w:rFonts w:ascii="Times New Roman" w:hAnsi="Times New Roman" w:cs="Times New Roman"/>
          <w:sz w:val="24"/>
          <w:szCs w:val="24"/>
        </w:rPr>
        <w:t xml:space="preserve">Whether due to a less crowded position or due to the novelty of the product, it might be expected that products framed as differentiated from the secondary features of the category schema receive higher evaluations from market critics. </w:t>
      </w:r>
    </w:p>
    <w:p w:rsidR="006F3778" w:rsidRPr="00E60D20" w:rsidRDefault="006F3778" w:rsidP="006F3778">
      <w:pPr>
        <w:pStyle w:val="NoSpacing"/>
        <w:spacing w:line="360" w:lineRule="auto"/>
        <w:jc w:val="both"/>
        <w:rPr>
          <w:rFonts w:ascii="Times New Roman" w:hAnsi="Times New Roman" w:cs="Times New Roman"/>
          <w:sz w:val="24"/>
          <w:szCs w:val="24"/>
        </w:rPr>
      </w:pPr>
      <w:r w:rsidRPr="00E60D20">
        <w:rPr>
          <w:rFonts w:ascii="Times New Roman" w:hAnsi="Times New Roman" w:cs="Times New Roman"/>
          <w:sz w:val="24"/>
          <w:szCs w:val="24"/>
        </w:rPr>
        <w:tab/>
      </w:r>
    </w:p>
    <w:p w:rsidR="006F3778" w:rsidRDefault="006F3778" w:rsidP="006F3778">
      <w:pPr>
        <w:pStyle w:val="NoSpacing"/>
        <w:spacing w:line="360" w:lineRule="auto"/>
        <w:jc w:val="both"/>
        <w:rPr>
          <w:rFonts w:ascii="Times New Roman" w:hAnsi="Times New Roman" w:cs="Times New Roman"/>
          <w:sz w:val="24"/>
          <w:szCs w:val="24"/>
        </w:rPr>
      </w:pPr>
      <w:r w:rsidRPr="00E60D20">
        <w:rPr>
          <w:rFonts w:ascii="Times New Roman" w:hAnsi="Times New Roman" w:cs="Times New Roman"/>
          <w:b/>
          <w:sz w:val="24"/>
          <w:szCs w:val="24"/>
        </w:rPr>
        <w:t xml:space="preserve">Hypothesis 2: </w:t>
      </w:r>
      <w:r w:rsidRPr="00E60D20">
        <w:rPr>
          <w:rFonts w:ascii="Times New Roman" w:hAnsi="Times New Roman" w:cs="Times New Roman"/>
          <w:sz w:val="24"/>
          <w:szCs w:val="24"/>
        </w:rPr>
        <w:t>Products differentiated from the secondary features of the category schema are more positively evaluated by market critics than products conforming more closely to the secondary features of the category schema</w:t>
      </w:r>
    </w:p>
    <w:p w:rsidR="006F3778" w:rsidRDefault="006F3778" w:rsidP="006F3778">
      <w:pPr>
        <w:pStyle w:val="NoSpacing"/>
        <w:spacing w:line="360" w:lineRule="auto"/>
        <w:jc w:val="both"/>
        <w:rPr>
          <w:rFonts w:ascii="Times New Roman" w:hAnsi="Times New Roman" w:cs="Times New Roman"/>
          <w:sz w:val="24"/>
          <w:szCs w:val="24"/>
        </w:rPr>
      </w:pPr>
    </w:p>
    <w:p w:rsidR="006F3778" w:rsidRDefault="006F3778" w:rsidP="006F377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primary and secondary features might have an independent effect on the critical acclaim products receive from market critics, </w:t>
      </w:r>
      <w:r w:rsidR="00516754">
        <w:rPr>
          <w:rFonts w:ascii="Times New Roman" w:hAnsi="Times New Roman" w:cs="Times New Roman"/>
          <w:sz w:val="24"/>
          <w:szCs w:val="24"/>
        </w:rPr>
        <w:t>primary and secondary features</w:t>
      </w:r>
      <w:r>
        <w:rPr>
          <w:rFonts w:ascii="Times New Roman" w:hAnsi="Times New Roman" w:cs="Times New Roman"/>
          <w:sz w:val="24"/>
          <w:szCs w:val="24"/>
        </w:rPr>
        <w:t xml:space="preserve"> might also interact to shape critical acclaim in tandem. Game designers, for example, typically argue that while the design of both the game world and the core mechanics are important to determine the quality of </w:t>
      </w:r>
      <w:r w:rsidR="00516754">
        <w:rPr>
          <w:rFonts w:ascii="Times New Roman" w:hAnsi="Times New Roman" w:cs="Times New Roman"/>
          <w:sz w:val="24"/>
          <w:szCs w:val="24"/>
        </w:rPr>
        <w:t xml:space="preserve">a </w:t>
      </w:r>
      <w:r>
        <w:rPr>
          <w:rFonts w:ascii="Times New Roman" w:hAnsi="Times New Roman" w:cs="Times New Roman"/>
          <w:sz w:val="24"/>
          <w:szCs w:val="24"/>
        </w:rPr>
        <w:t xml:space="preserve">game, what is even more important is that the game world and the core mechanics are in harmony with each other so that they reinforce each other and work together to support the common theme of the game </w:t>
      </w:r>
      <w:r w:rsidR="00F87E59">
        <w:rPr>
          <w:rFonts w:ascii="Times New Roman" w:hAnsi="Times New Roman" w:cs="Times New Roman"/>
          <w:noProof/>
          <w:sz w:val="24"/>
          <w:szCs w:val="24"/>
        </w:rPr>
        <w:t>(Schell, 2014)</w:t>
      </w:r>
      <w:r>
        <w:rPr>
          <w:rFonts w:ascii="Times New Roman" w:hAnsi="Times New Roman" w:cs="Times New Roman"/>
          <w:sz w:val="24"/>
          <w:szCs w:val="24"/>
        </w:rPr>
        <w:t xml:space="preserve">. </w:t>
      </w:r>
      <w:r w:rsidR="00F87E59">
        <w:rPr>
          <w:rFonts w:ascii="Times New Roman" w:hAnsi="Times New Roman" w:cs="Times New Roman"/>
          <w:sz w:val="24"/>
          <w:szCs w:val="24"/>
        </w:rPr>
        <w:t xml:space="preserve">In such a conceptualization, it is thus not necessarily conformity on primary features and differentiation on secondary features that make a game successful, but rather a combination of novelty on one dimension with familiarity on the other dimension of schema features. </w:t>
      </w:r>
      <w:r w:rsidR="00516754">
        <w:rPr>
          <w:rFonts w:ascii="Times New Roman" w:hAnsi="Times New Roman" w:cs="Times New Roman"/>
          <w:sz w:val="24"/>
          <w:szCs w:val="24"/>
        </w:rPr>
        <w:t xml:space="preserve">As such, it might be that conformity on primary features interacts with differentiation on secondary features (or vice versa), so that games that combine conformity on one dimension of the category schema with differentiation on the other category schema dimension receive higher critical acclaim than games that either conform or differentiate on both dimensions. </w:t>
      </w:r>
    </w:p>
    <w:p w:rsidR="00516754" w:rsidRDefault="00516754" w:rsidP="006F3778">
      <w:pPr>
        <w:pStyle w:val="NoSpacing"/>
        <w:spacing w:line="360" w:lineRule="auto"/>
        <w:jc w:val="both"/>
        <w:rPr>
          <w:rFonts w:ascii="Times New Roman" w:hAnsi="Times New Roman" w:cs="Times New Roman"/>
          <w:sz w:val="24"/>
          <w:szCs w:val="24"/>
        </w:rPr>
      </w:pPr>
    </w:p>
    <w:p w:rsidR="00746DBC" w:rsidRDefault="00516754" w:rsidP="00E60D20">
      <w:pPr>
        <w:pStyle w:val="NoSpacing"/>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Hypothesis 3: </w:t>
      </w:r>
      <w:r>
        <w:rPr>
          <w:rFonts w:ascii="Times New Roman" w:hAnsi="Times New Roman" w:cs="Times New Roman"/>
          <w:sz w:val="24"/>
          <w:szCs w:val="24"/>
        </w:rPr>
        <w:t>Products that combine conformity (differentiation) on primary features with differentiation (conformity) on secondary features are more positively evaluated by market critics than games with high conformity or high differentiation on both primary and secondary features</w:t>
      </w:r>
    </w:p>
    <w:p w:rsidR="00EB7191" w:rsidRDefault="00EB7191" w:rsidP="00E60D20">
      <w:pPr>
        <w:pStyle w:val="NoSpacing"/>
        <w:spacing w:line="360" w:lineRule="auto"/>
        <w:jc w:val="both"/>
        <w:rPr>
          <w:rFonts w:ascii="Times New Roman" w:hAnsi="Times New Roman" w:cs="Times New Roman"/>
          <w:sz w:val="24"/>
          <w:szCs w:val="24"/>
        </w:rPr>
      </w:pPr>
    </w:p>
    <w:p w:rsidR="00F87E59" w:rsidRPr="00E60D20" w:rsidRDefault="00F87E59" w:rsidP="00E60D20">
      <w:pPr>
        <w:pStyle w:val="NoSpacing"/>
        <w:spacing w:line="360" w:lineRule="auto"/>
        <w:jc w:val="both"/>
        <w:rPr>
          <w:rFonts w:ascii="Times New Roman" w:hAnsi="Times New Roman" w:cs="Times New Roman"/>
          <w:sz w:val="24"/>
          <w:szCs w:val="24"/>
        </w:rPr>
      </w:pPr>
    </w:p>
    <w:p w:rsidR="00577DBF" w:rsidRPr="00E60D20" w:rsidRDefault="000D2984" w:rsidP="00E60D20">
      <w:pPr>
        <w:pStyle w:val="NoSpacing"/>
        <w:spacing w:line="360" w:lineRule="auto"/>
        <w:jc w:val="both"/>
        <w:rPr>
          <w:rFonts w:ascii="Times New Roman" w:hAnsi="Times New Roman" w:cs="Times New Roman"/>
          <w:b/>
          <w:sz w:val="28"/>
          <w:szCs w:val="24"/>
        </w:rPr>
      </w:pPr>
      <w:r w:rsidRPr="00E60D20">
        <w:rPr>
          <w:rFonts w:ascii="Times New Roman" w:hAnsi="Times New Roman" w:cs="Times New Roman"/>
          <w:b/>
          <w:sz w:val="28"/>
          <w:szCs w:val="24"/>
        </w:rPr>
        <w:t>D</w:t>
      </w:r>
      <w:r w:rsidR="00E60D20">
        <w:rPr>
          <w:rFonts w:ascii="Times New Roman" w:hAnsi="Times New Roman" w:cs="Times New Roman"/>
          <w:b/>
          <w:sz w:val="28"/>
          <w:szCs w:val="24"/>
        </w:rPr>
        <w:t xml:space="preserve">ata and methods </w:t>
      </w:r>
    </w:p>
    <w:p w:rsidR="005D5B4D" w:rsidRDefault="00D4268C" w:rsidP="00E60D20">
      <w:pPr>
        <w:pStyle w:val="NoSpacing"/>
        <w:spacing w:line="360" w:lineRule="auto"/>
        <w:jc w:val="both"/>
        <w:rPr>
          <w:rFonts w:ascii="Times New Roman" w:hAnsi="Times New Roman" w:cs="Times New Roman"/>
          <w:sz w:val="24"/>
          <w:szCs w:val="24"/>
        </w:rPr>
      </w:pPr>
      <w:r w:rsidRPr="00E60D20">
        <w:rPr>
          <w:rFonts w:ascii="Times New Roman" w:hAnsi="Times New Roman" w:cs="Times New Roman"/>
          <w:sz w:val="24"/>
          <w:szCs w:val="24"/>
        </w:rPr>
        <w:lastRenderedPageBreak/>
        <w:t xml:space="preserve">To study how organizations </w:t>
      </w:r>
      <w:r w:rsidR="00915935" w:rsidRPr="00E60D20">
        <w:rPr>
          <w:rFonts w:ascii="Times New Roman" w:hAnsi="Times New Roman" w:cs="Times New Roman"/>
          <w:sz w:val="24"/>
          <w:szCs w:val="24"/>
        </w:rPr>
        <w:t xml:space="preserve">combine </w:t>
      </w:r>
      <w:r w:rsidRPr="00E60D20">
        <w:rPr>
          <w:rFonts w:ascii="Times New Roman" w:hAnsi="Times New Roman" w:cs="Times New Roman"/>
          <w:sz w:val="24"/>
          <w:szCs w:val="24"/>
        </w:rPr>
        <w:t xml:space="preserve">primary and secondary features to </w:t>
      </w:r>
      <w:r w:rsidR="00915935" w:rsidRPr="00E60D20">
        <w:rPr>
          <w:rFonts w:ascii="Times New Roman" w:hAnsi="Times New Roman" w:cs="Times New Roman"/>
          <w:sz w:val="24"/>
          <w:szCs w:val="24"/>
        </w:rPr>
        <w:t xml:space="preserve">introduce novel </w:t>
      </w:r>
      <w:r w:rsidRPr="00E60D20">
        <w:rPr>
          <w:rFonts w:ascii="Times New Roman" w:hAnsi="Times New Roman" w:cs="Times New Roman"/>
          <w:sz w:val="24"/>
          <w:szCs w:val="24"/>
        </w:rPr>
        <w:t xml:space="preserve">products </w:t>
      </w:r>
      <w:r w:rsidR="00915935" w:rsidRPr="00E60D20">
        <w:rPr>
          <w:rFonts w:ascii="Times New Roman" w:hAnsi="Times New Roman" w:cs="Times New Roman"/>
          <w:sz w:val="24"/>
          <w:szCs w:val="24"/>
        </w:rPr>
        <w:t xml:space="preserve">into established </w:t>
      </w:r>
      <w:r w:rsidRPr="00E60D20">
        <w:rPr>
          <w:rFonts w:ascii="Times New Roman" w:hAnsi="Times New Roman" w:cs="Times New Roman"/>
          <w:sz w:val="24"/>
          <w:szCs w:val="24"/>
        </w:rPr>
        <w:t xml:space="preserve">categories, </w:t>
      </w:r>
      <w:r w:rsidR="002D4FF3" w:rsidRPr="00E60D20">
        <w:rPr>
          <w:rFonts w:ascii="Times New Roman" w:hAnsi="Times New Roman" w:cs="Times New Roman"/>
          <w:sz w:val="24"/>
          <w:szCs w:val="24"/>
        </w:rPr>
        <w:t xml:space="preserve">we </w:t>
      </w:r>
      <w:r w:rsidRPr="00E60D20">
        <w:rPr>
          <w:rFonts w:ascii="Times New Roman" w:hAnsi="Times New Roman" w:cs="Times New Roman"/>
          <w:sz w:val="24"/>
          <w:szCs w:val="24"/>
        </w:rPr>
        <w:t xml:space="preserve">study the console based video games industry. Since the 1990s, a taxonomy of game genres has developed in the video game industry to classify games that are perceived as similar within the same category </w:t>
      </w:r>
      <w:r w:rsidR="006F1AA4">
        <w:rPr>
          <w:rFonts w:ascii="Times New Roman" w:hAnsi="Times New Roman" w:cs="Times New Roman"/>
          <w:noProof/>
          <w:sz w:val="24"/>
          <w:szCs w:val="24"/>
        </w:rPr>
        <w:t>(Kent, 2001)</w:t>
      </w:r>
      <w:r w:rsidRPr="00E60D20">
        <w:rPr>
          <w:rFonts w:ascii="Times New Roman" w:hAnsi="Times New Roman" w:cs="Times New Roman"/>
          <w:sz w:val="24"/>
          <w:szCs w:val="24"/>
        </w:rPr>
        <w:t xml:space="preserve">. </w:t>
      </w:r>
      <w:r w:rsidR="00A11FA3" w:rsidRPr="00E60D20">
        <w:rPr>
          <w:rFonts w:ascii="Times New Roman" w:hAnsi="Times New Roman" w:cs="Times New Roman"/>
          <w:sz w:val="24"/>
          <w:szCs w:val="24"/>
        </w:rPr>
        <w:t xml:space="preserve">This taxonomy </w:t>
      </w:r>
      <w:r w:rsidR="002D4FF3" w:rsidRPr="00E60D20">
        <w:rPr>
          <w:rFonts w:ascii="Times New Roman" w:hAnsi="Times New Roman" w:cs="Times New Roman"/>
          <w:sz w:val="24"/>
          <w:szCs w:val="24"/>
        </w:rPr>
        <w:t>function</w:t>
      </w:r>
      <w:r w:rsidR="00A11FA3" w:rsidRPr="00E60D20">
        <w:rPr>
          <w:rFonts w:ascii="Times New Roman" w:hAnsi="Times New Roman" w:cs="Times New Roman"/>
          <w:sz w:val="24"/>
          <w:szCs w:val="24"/>
        </w:rPr>
        <w:t>s</w:t>
      </w:r>
      <w:r w:rsidR="002D4FF3" w:rsidRPr="00E60D20">
        <w:rPr>
          <w:rFonts w:ascii="Times New Roman" w:hAnsi="Times New Roman" w:cs="Times New Roman"/>
          <w:sz w:val="24"/>
          <w:szCs w:val="24"/>
        </w:rPr>
        <w:t xml:space="preserve"> as </w:t>
      </w:r>
      <w:r w:rsidR="00A11FA3" w:rsidRPr="00E60D20">
        <w:rPr>
          <w:rFonts w:ascii="Times New Roman" w:hAnsi="Times New Roman" w:cs="Times New Roman"/>
          <w:sz w:val="24"/>
          <w:szCs w:val="24"/>
        </w:rPr>
        <w:t>a reference point</w:t>
      </w:r>
      <w:r w:rsidR="002D4FF3" w:rsidRPr="00E60D20">
        <w:rPr>
          <w:rFonts w:ascii="Times New Roman" w:hAnsi="Times New Roman" w:cs="Times New Roman"/>
          <w:sz w:val="24"/>
          <w:szCs w:val="24"/>
        </w:rPr>
        <w:t xml:space="preserve"> for critics to understand and evaluate new games </w:t>
      </w:r>
      <w:r w:rsidR="00915935" w:rsidRPr="00E60D20">
        <w:rPr>
          <w:rFonts w:ascii="Times New Roman" w:hAnsi="Times New Roman" w:cs="Times New Roman"/>
          <w:sz w:val="24"/>
          <w:szCs w:val="24"/>
        </w:rPr>
        <w:t xml:space="preserve">that are introduced </w:t>
      </w:r>
      <w:r w:rsidR="002D4FF3" w:rsidRPr="00E60D20">
        <w:rPr>
          <w:rFonts w:ascii="Times New Roman" w:hAnsi="Times New Roman" w:cs="Times New Roman"/>
          <w:sz w:val="24"/>
          <w:szCs w:val="24"/>
        </w:rPr>
        <w:t>in the market</w:t>
      </w:r>
      <w:r w:rsidR="00915935" w:rsidRPr="00E60D20">
        <w:rPr>
          <w:rFonts w:ascii="Times New Roman" w:hAnsi="Times New Roman" w:cs="Times New Roman"/>
          <w:sz w:val="24"/>
          <w:szCs w:val="24"/>
        </w:rPr>
        <w:t xml:space="preserve"> </w:t>
      </w:r>
      <w:r w:rsidR="006F1AA4">
        <w:rPr>
          <w:rFonts w:ascii="Times New Roman" w:hAnsi="Times New Roman" w:cs="Times New Roman"/>
          <w:noProof/>
          <w:sz w:val="24"/>
          <w:szCs w:val="24"/>
        </w:rPr>
        <w:t>(cf. Egenfeldt-Nielsen et al., 2016; Zhao et al., 2018)</w:t>
      </w:r>
      <w:r w:rsidR="00E16A33" w:rsidRPr="00E60D20">
        <w:rPr>
          <w:rFonts w:ascii="Times New Roman" w:hAnsi="Times New Roman" w:cs="Times New Roman"/>
          <w:sz w:val="24"/>
          <w:szCs w:val="24"/>
        </w:rPr>
        <w:t xml:space="preserve">. </w:t>
      </w:r>
      <w:r w:rsidR="00534691" w:rsidRPr="00E60D20">
        <w:rPr>
          <w:rFonts w:ascii="Times New Roman" w:hAnsi="Times New Roman" w:cs="Times New Roman"/>
          <w:sz w:val="24"/>
          <w:szCs w:val="24"/>
        </w:rPr>
        <w:t>We study t</w:t>
      </w:r>
      <w:r w:rsidR="002D4FF3" w:rsidRPr="00E60D20">
        <w:rPr>
          <w:rFonts w:ascii="Times New Roman" w:hAnsi="Times New Roman" w:cs="Times New Roman"/>
          <w:sz w:val="24"/>
          <w:szCs w:val="24"/>
        </w:rPr>
        <w:t>he video game industry</w:t>
      </w:r>
      <w:r w:rsidR="00A11FA3" w:rsidRPr="00E60D20">
        <w:rPr>
          <w:rFonts w:ascii="Times New Roman" w:hAnsi="Times New Roman" w:cs="Times New Roman"/>
          <w:sz w:val="24"/>
          <w:szCs w:val="24"/>
        </w:rPr>
        <w:t xml:space="preserve"> with data </w:t>
      </w:r>
      <w:r w:rsidR="002D4FF3" w:rsidRPr="00E60D20">
        <w:rPr>
          <w:rFonts w:ascii="Times New Roman" w:hAnsi="Times New Roman" w:cs="Times New Roman"/>
          <w:sz w:val="24"/>
          <w:szCs w:val="24"/>
        </w:rPr>
        <w:t>obtain</w:t>
      </w:r>
      <w:r w:rsidR="00A11FA3" w:rsidRPr="00E60D20">
        <w:rPr>
          <w:rFonts w:ascii="Times New Roman" w:hAnsi="Times New Roman" w:cs="Times New Roman"/>
          <w:sz w:val="24"/>
          <w:szCs w:val="24"/>
        </w:rPr>
        <w:t>ed</w:t>
      </w:r>
      <w:r w:rsidR="002D4FF3" w:rsidRPr="00E60D20">
        <w:rPr>
          <w:rFonts w:ascii="Times New Roman" w:hAnsi="Times New Roman" w:cs="Times New Roman"/>
          <w:sz w:val="24"/>
          <w:szCs w:val="24"/>
        </w:rPr>
        <w:t xml:space="preserve"> from </w:t>
      </w:r>
      <w:proofErr w:type="spellStart"/>
      <w:r w:rsidR="002D4FF3" w:rsidRPr="00E60D20">
        <w:rPr>
          <w:rFonts w:ascii="Times New Roman" w:hAnsi="Times New Roman" w:cs="Times New Roman"/>
          <w:sz w:val="24"/>
          <w:szCs w:val="24"/>
        </w:rPr>
        <w:t>GameFAQs</w:t>
      </w:r>
      <w:proofErr w:type="spellEnd"/>
      <w:r w:rsidR="002D4FF3" w:rsidRPr="00E60D20">
        <w:rPr>
          <w:rFonts w:ascii="Times New Roman" w:hAnsi="Times New Roman" w:cs="Times New Roman"/>
          <w:sz w:val="24"/>
          <w:szCs w:val="24"/>
        </w:rPr>
        <w:t xml:space="preserve">, a community-based database </w:t>
      </w:r>
      <w:r w:rsidR="00A11FA3" w:rsidRPr="00E60D20">
        <w:rPr>
          <w:rFonts w:ascii="Times New Roman" w:hAnsi="Times New Roman" w:cs="Times New Roman"/>
          <w:sz w:val="24"/>
          <w:szCs w:val="24"/>
        </w:rPr>
        <w:t xml:space="preserve">that </w:t>
      </w:r>
      <w:r w:rsidR="002D4FF3" w:rsidRPr="00E60D20">
        <w:rPr>
          <w:rFonts w:ascii="Times New Roman" w:hAnsi="Times New Roman" w:cs="Times New Roman"/>
          <w:sz w:val="24"/>
          <w:szCs w:val="24"/>
        </w:rPr>
        <w:t xml:space="preserve">has been used in previous academic research to the video game industry </w:t>
      </w:r>
      <w:r w:rsidR="006F1AA4">
        <w:rPr>
          <w:rFonts w:ascii="Times New Roman" w:hAnsi="Times New Roman" w:cs="Times New Roman"/>
          <w:noProof/>
          <w:sz w:val="24"/>
          <w:szCs w:val="24"/>
        </w:rPr>
        <w:t>(Newman, 2008; Venkatraman &amp; Lee, 2004)</w:t>
      </w:r>
      <w:r w:rsidR="002D4FF3" w:rsidRPr="00E60D20">
        <w:rPr>
          <w:rFonts w:ascii="Times New Roman" w:hAnsi="Times New Roman" w:cs="Times New Roman"/>
          <w:sz w:val="24"/>
          <w:szCs w:val="24"/>
        </w:rPr>
        <w:t>.</w:t>
      </w:r>
      <w:r w:rsidR="00A11FA3" w:rsidRPr="00E60D20">
        <w:rPr>
          <w:rFonts w:ascii="Times New Roman" w:hAnsi="Times New Roman" w:cs="Times New Roman"/>
          <w:sz w:val="24"/>
          <w:szCs w:val="24"/>
        </w:rPr>
        <w:t xml:space="preserve"> </w:t>
      </w:r>
      <w:proofErr w:type="spellStart"/>
      <w:r w:rsidR="00BD5ED7">
        <w:rPr>
          <w:rFonts w:ascii="Times New Roman" w:hAnsi="Times New Roman" w:cs="Times New Roman"/>
          <w:sz w:val="24"/>
          <w:szCs w:val="24"/>
        </w:rPr>
        <w:t>GameFAQs</w:t>
      </w:r>
      <w:proofErr w:type="spellEnd"/>
      <w:r w:rsidR="00BD5ED7">
        <w:rPr>
          <w:rFonts w:ascii="Times New Roman" w:hAnsi="Times New Roman" w:cs="Times New Roman"/>
          <w:sz w:val="24"/>
          <w:szCs w:val="24"/>
        </w:rPr>
        <w:t xml:space="preserve"> records information about over 200,000 video games from the rise of the arcade games in the early 1970s to the present day. </w:t>
      </w:r>
      <w:r w:rsidR="00E16A33" w:rsidRPr="00E60D20">
        <w:rPr>
          <w:rFonts w:ascii="Times New Roman" w:hAnsi="Times New Roman" w:cs="Times New Roman"/>
          <w:sz w:val="24"/>
          <w:szCs w:val="24"/>
        </w:rPr>
        <w:t xml:space="preserve">From the </w:t>
      </w:r>
      <w:proofErr w:type="spellStart"/>
      <w:r w:rsidR="00E16A33" w:rsidRPr="00E60D20">
        <w:rPr>
          <w:rFonts w:ascii="Times New Roman" w:hAnsi="Times New Roman" w:cs="Times New Roman"/>
          <w:sz w:val="24"/>
          <w:szCs w:val="24"/>
        </w:rPr>
        <w:t>GameFAQs</w:t>
      </w:r>
      <w:proofErr w:type="spellEnd"/>
      <w:r w:rsidR="00E16A33" w:rsidRPr="00E60D20">
        <w:rPr>
          <w:rFonts w:ascii="Times New Roman" w:hAnsi="Times New Roman" w:cs="Times New Roman"/>
          <w:sz w:val="24"/>
          <w:szCs w:val="24"/>
        </w:rPr>
        <w:t xml:space="preserve"> data, we study all the </w:t>
      </w:r>
      <w:r w:rsidR="00F42203" w:rsidRPr="00E60D20">
        <w:rPr>
          <w:rFonts w:ascii="Times New Roman" w:hAnsi="Times New Roman" w:cs="Times New Roman"/>
          <w:sz w:val="24"/>
          <w:szCs w:val="24"/>
        </w:rPr>
        <w:t xml:space="preserve">stand-alone video </w:t>
      </w:r>
      <w:r w:rsidR="00E16A33" w:rsidRPr="00E60D20">
        <w:rPr>
          <w:rFonts w:ascii="Times New Roman" w:hAnsi="Times New Roman" w:cs="Times New Roman"/>
          <w:sz w:val="24"/>
          <w:szCs w:val="24"/>
        </w:rPr>
        <w:t>games that were published in the North American market on the 7</w:t>
      </w:r>
      <w:r w:rsidR="00E16A33" w:rsidRPr="00E60D20">
        <w:rPr>
          <w:rFonts w:ascii="Times New Roman" w:hAnsi="Times New Roman" w:cs="Times New Roman"/>
          <w:sz w:val="24"/>
          <w:szCs w:val="24"/>
          <w:vertAlign w:val="superscript"/>
        </w:rPr>
        <w:t>th</w:t>
      </w:r>
      <w:r w:rsidR="00E16A33" w:rsidRPr="00E60D20">
        <w:rPr>
          <w:rFonts w:ascii="Times New Roman" w:hAnsi="Times New Roman" w:cs="Times New Roman"/>
          <w:sz w:val="24"/>
          <w:szCs w:val="24"/>
        </w:rPr>
        <w:t xml:space="preserve"> generation of video gam</w:t>
      </w:r>
      <w:r w:rsidR="00915935" w:rsidRPr="00E60D20">
        <w:rPr>
          <w:rFonts w:ascii="Times New Roman" w:hAnsi="Times New Roman" w:cs="Times New Roman"/>
          <w:sz w:val="24"/>
          <w:szCs w:val="24"/>
        </w:rPr>
        <w:t>e consoles (PS3, Xbox 360, and Wii)</w:t>
      </w:r>
      <w:r w:rsidR="005D5B4D">
        <w:rPr>
          <w:rFonts w:ascii="Times New Roman" w:hAnsi="Times New Roman" w:cs="Times New Roman"/>
          <w:sz w:val="24"/>
          <w:szCs w:val="24"/>
        </w:rPr>
        <w:t xml:space="preserve"> </w:t>
      </w:r>
      <w:r w:rsidR="00E836B6">
        <w:rPr>
          <w:rFonts w:ascii="Times New Roman" w:hAnsi="Times New Roman" w:cs="Times New Roman"/>
          <w:sz w:val="24"/>
          <w:szCs w:val="24"/>
        </w:rPr>
        <w:t xml:space="preserve">and </w:t>
      </w:r>
      <w:r w:rsidR="005D5B4D">
        <w:rPr>
          <w:rFonts w:ascii="Times New Roman" w:hAnsi="Times New Roman" w:cs="Times New Roman"/>
          <w:sz w:val="24"/>
          <w:szCs w:val="24"/>
        </w:rPr>
        <w:t xml:space="preserve">that were </w:t>
      </w:r>
      <w:r w:rsidR="00AE4DC7">
        <w:rPr>
          <w:rFonts w:ascii="Times New Roman" w:hAnsi="Times New Roman" w:cs="Times New Roman"/>
          <w:sz w:val="24"/>
          <w:szCs w:val="24"/>
        </w:rPr>
        <w:t>reviewed</w:t>
      </w:r>
      <w:r w:rsidR="005D5B4D">
        <w:rPr>
          <w:rFonts w:ascii="Times New Roman" w:hAnsi="Times New Roman" w:cs="Times New Roman"/>
          <w:sz w:val="24"/>
          <w:szCs w:val="24"/>
        </w:rPr>
        <w:t xml:space="preserve"> by </w:t>
      </w:r>
      <w:proofErr w:type="spellStart"/>
      <w:r w:rsidR="005D5B4D">
        <w:rPr>
          <w:rFonts w:ascii="Times New Roman" w:hAnsi="Times New Roman" w:cs="Times New Roman"/>
          <w:sz w:val="24"/>
          <w:szCs w:val="24"/>
        </w:rPr>
        <w:t>Meta</w:t>
      </w:r>
      <w:r w:rsidR="00BD5ED7">
        <w:rPr>
          <w:rFonts w:ascii="Times New Roman" w:hAnsi="Times New Roman" w:cs="Times New Roman"/>
          <w:sz w:val="24"/>
          <w:szCs w:val="24"/>
        </w:rPr>
        <w:t>c</w:t>
      </w:r>
      <w:r w:rsidR="005D5B4D">
        <w:rPr>
          <w:rFonts w:ascii="Times New Roman" w:hAnsi="Times New Roman" w:cs="Times New Roman"/>
          <w:sz w:val="24"/>
          <w:szCs w:val="24"/>
        </w:rPr>
        <w:t>ritic</w:t>
      </w:r>
      <w:proofErr w:type="spellEnd"/>
      <w:r w:rsidR="00915935" w:rsidRPr="00E60D20">
        <w:rPr>
          <w:rFonts w:ascii="Times New Roman" w:hAnsi="Times New Roman" w:cs="Times New Roman"/>
          <w:sz w:val="24"/>
          <w:szCs w:val="24"/>
        </w:rPr>
        <w:t xml:space="preserve">. </w:t>
      </w:r>
      <w:r w:rsidR="00BD5ED7">
        <w:rPr>
          <w:rFonts w:ascii="Times New Roman" w:hAnsi="Times New Roman" w:cs="Times New Roman"/>
          <w:sz w:val="24"/>
          <w:szCs w:val="24"/>
        </w:rPr>
        <w:t xml:space="preserve">By focusing on stand-alone games, we exclude all downloadable content, expansion packs, and compilation games from the analysis. </w:t>
      </w:r>
      <w:r w:rsidR="005D5B4D">
        <w:rPr>
          <w:rFonts w:ascii="Times New Roman" w:hAnsi="Times New Roman" w:cs="Times New Roman"/>
          <w:sz w:val="24"/>
          <w:szCs w:val="24"/>
        </w:rPr>
        <w:t>In total, we identified 2,778</w:t>
      </w:r>
      <w:r w:rsidR="00F42203" w:rsidRPr="00E60D20">
        <w:rPr>
          <w:rFonts w:ascii="Times New Roman" w:hAnsi="Times New Roman" w:cs="Times New Roman"/>
          <w:sz w:val="24"/>
          <w:szCs w:val="24"/>
        </w:rPr>
        <w:t xml:space="preserve"> stand-alone video games published in the North-American market on the PS3, Xbox 360, or Wii.</w:t>
      </w:r>
      <w:r w:rsidR="000721D8">
        <w:rPr>
          <w:rFonts w:ascii="Times New Roman" w:hAnsi="Times New Roman" w:cs="Times New Roman"/>
          <w:sz w:val="24"/>
          <w:szCs w:val="24"/>
        </w:rPr>
        <w:t xml:space="preserve"> </w:t>
      </w:r>
    </w:p>
    <w:p w:rsidR="00AE4DC7" w:rsidRDefault="00AE4DC7" w:rsidP="00AE4DC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While </w:t>
      </w:r>
      <w:r w:rsidR="00BD5ED7">
        <w:rPr>
          <w:rFonts w:ascii="Times New Roman" w:hAnsi="Times New Roman" w:cs="Times New Roman"/>
          <w:sz w:val="24"/>
          <w:szCs w:val="24"/>
        </w:rPr>
        <w:t xml:space="preserve">a </w:t>
      </w:r>
      <w:r>
        <w:rPr>
          <w:rFonts w:ascii="Times New Roman" w:hAnsi="Times New Roman" w:cs="Times New Roman"/>
          <w:sz w:val="24"/>
          <w:szCs w:val="24"/>
        </w:rPr>
        <w:t xml:space="preserve">total </w:t>
      </w:r>
      <w:r w:rsidR="00BD5ED7">
        <w:rPr>
          <w:rFonts w:ascii="Times New Roman" w:hAnsi="Times New Roman" w:cs="Times New Roman"/>
          <w:sz w:val="24"/>
          <w:szCs w:val="24"/>
        </w:rPr>
        <w:t xml:space="preserve">of </w:t>
      </w:r>
      <w:r>
        <w:rPr>
          <w:rFonts w:ascii="Times New Roman" w:hAnsi="Times New Roman" w:cs="Times New Roman"/>
          <w:sz w:val="24"/>
          <w:szCs w:val="24"/>
        </w:rPr>
        <w:t xml:space="preserve">2,778 games </w:t>
      </w:r>
      <w:r w:rsidR="00BD5ED7">
        <w:rPr>
          <w:rFonts w:ascii="Times New Roman" w:hAnsi="Times New Roman" w:cs="Times New Roman"/>
          <w:sz w:val="24"/>
          <w:szCs w:val="24"/>
        </w:rPr>
        <w:t xml:space="preserve">were </w:t>
      </w:r>
      <w:r>
        <w:rPr>
          <w:rFonts w:ascii="Times New Roman" w:hAnsi="Times New Roman" w:cs="Times New Roman"/>
          <w:sz w:val="24"/>
          <w:szCs w:val="24"/>
        </w:rPr>
        <w:t>published during the entire lifespan of 7</w:t>
      </w:r>
      <w:r w:rsidRPr="00AE4DC7">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of video game consoles from 2005 to 2016, we focus our analysis on the </w:t>
      </w:r>
      <w:r w:rsidR="00014C7A">
        <w:rPr>
          <w:rFonts w:ascii="Times New Roman" w:hAnsi="Times New Roman" w:cs="Times New Roman"/>
          <w:sz w:val="24"/>
          <w:szCs w:val="24"/>
        </w:rPr>
        <w:t xml:space="preserve">2,515 </w:t>
      </w:r>
      <w:r>
        <w:rPr>
          <w:rFonts w:ascii="Times New Roman" w:hAnsi="Times New Roman" w:cs="Times New Roman"/>
          <w:sz w:val="24"/>
          <w:szCs w:val="24"/>
        </w:rPr>
        <w:t>games published between 200</w:t>
      </w:r>
      <w:r w:rsidR="00014C7A">
        <w:rPr>
          <w:rFonts w:ascii="Times New Roman" w:hAnsi="Times New Roman" w:cs="Times New Roman"/>
          <w:sz w:val="24"/>
          <w:szCs w:val="24"/>
        </w:rPr>
        <w:t>7</w:t>
      </w:r>
      <w:r>
        <w:rPr>
          <w:rFonts w:ascii="Times New Roman" w:hAnsi="Times New Roman" w:cs="Times New Roman"/>
          <w:sz w:val="24"/>
          <w:szCs w:val="24"/>
        </w:rPr>
        <w:t xml:space="preserve"> and after 2013. </w:t>
      </w:r>
      <w:r w:rsidR="005D3EDF">
        <w:rPr>
          <w:rFonts w:ascii="Times New Roman" w:hAnsi="Times New Roman" w:cs="Times New Roman"/>
          <w:sz w:val="24"/>
          <w:szCs w:val="24"/>
        </w:rPr>
        <w:t>While the 7</w:t>
      </w:r>
      <w:r w:rsidR="005D3EDF" w:rsidRPr="005D3EDF">
        <w:rPr>
          <w:rFonts w:ascii="Times New Roman" w:hAnsi="Times New Roman" w:cs="Times New Roman"/>
          <w:sz w:val="24"/>
          <w:szCs w:val="24"/>
          <w:vertAlign w:val="superscript"/>
        </w:rPr>
        <w:t>th</w:t>
      </w:r>
      <w:r w:rsidR="005D3EDF">
        <w:rPr>
          <w:rFonts w:ascii="Times New Roman" w:hAnsi="Times New Roman" w:cs="Times New Roman"/>
          <w:sz w:val="24"/>
          <w:szCs w:val="24"/>
        </w:rPr>
        <w:t xml:space="preserve"> generation started with the introduction of the Xbox 360 in November 2005, the PS3 and the Wii came on the market in November 2006. Consequently, the library of games published for all three consoles was relatively limited in 2005 and 2006 and only started to grow substantially from 2007 onward. </w:t>
      </w:r>
      <w:r w:rsidR="00014C7A">
        <w:rPr>
          <w:rFonts w:ascii="Times New Roman" w:hAnsi="Times New Roman" w:cs="Times New Roman"/>
          <w:sz w:val="24"/>
          <w:szCs w:val="24"/>
        </w:rPr>
        <w:t>Similarly, we limited our analysis to games published before 2014, because both Sony and Microsoft introduced their eighth generation console in November 2013 with the PS4 and the Xbox One.</w:t>
      </w:r>
      <w:r w:rsidR="00BD5ED7">
        <w:rPr>
          <w:rFonts w:ascii="Times New Roman" w:hAnsi="Times New Roman" w:cs="Times New Roman"/>
          <w:sz w:val="24"/>
          <w:szCs w:val="24"/>
        </w:rPr>
        <w:t xml:space="preserve"> As a result, the number of games published for the seventh generation of consoles declined rapidly after 2013.</w:t>
      </w:r>
    </w:p>
    <w:p w:rsidR="00AE4DC7" w:rsidRPr="00E60D20" w:rsidRDefault="00AE4DC7" w:rsidP="00E60D20">
      <w:pPr>
        <w:pStyle w:val="NoSpacing"/>
        <w:spacing w:line="360" w:lineRule="auto"/>
        <w:jc w:val="both"/>
        <w:rPr>
          <w:rFonts w:ascii="Times New Roman" w:hAnsi="Times New Roman" w:cs="Times New Roman"/>
          <w:sz w:val="24"/>
          <w:szCs w:val="24"/>
        </w:rPr>
      </w:pPr>
    </w:p>
    <w:p w:rsidR="008340CE" w:rsidRPr="00E60D20" w:rsidRDefault="008340CE" w:rsidP="00E60D20">
      <w:pPr>
        <w:pStyle w:val="NoSpacing"/>
        <w:spacing w:line="360" w:lineRule="auto"/>
        <w:jc w:val="both"/>
        <w:rPr>
          <w:rFonts w:ascii="Times New Roman" w:hAnsi="Times New Roman" w:cs="Times New Roman"/>
          <w:b/>
          <w:sz w:val="24"/>
          <w:szCs w:val="24"/>
        </w:rPr>
      </w:pPr>
      <w:r w:rsidRPr="00E60D20">
        <w:rPr>
          <w:rFonts w:ascii="Times New Roman" w:hAnsi="Times New Roman" w:cs="Times New Roman"/>
          <w:b/>
          <w:sz w:val="24"/>
          <w:szCs w:val="24"/>
        </w:rPr>
        <w:t>Dependent variable</w:t>
      </w:r>
    </w:p>
    <w:p w:rsidR="008340CE" w:rsidRDefault="008340CE" w:rsidP="00AE4DC7">
      <w:pPr>
        <w:pStyle w:val="NoSpacing"/>
        <w:spacing w:line="360" w:lineRule="auto"/>
        <w:jc w:val="both"/>
        <w:rPr>
          <w:rFonts w:ascii="Times New Roman" w:hAnsi="Times New Roman" w:cs="Times New Roman"/>
          <w:sz w:val="24"/>
          <w:szCs w:val="24"/>
        </w:rPr>
      </w:pPr>
      <w:r w:rsidRPr="00E60D20">
        <w:rPr>
          <w:rFonts w:ascii="Times New Roman" w:hAnsi="Times New Roman" w:cs="Times New Roman"/>
          <w:sz w:val="24"/>
          <w:szCs w:val="24"/>
        </w:rPr>
        <w:t xml:space="preserve">Since we are interested in understanding how </w:t>
      </w:r>
      <w:r w:rsidR="00AE4DC7">
        <w:rPr>
          <w:rFonts w:ascii="Times New Roman" w:hAnsi="Times New Roman" w:cs="Times New Roman"/>
          <w:sz w:val="24"/>
          <w:szCs w:val="24"/>
        </w:rPr>
        <w:t xml:space="preserve">audiences evaluate games </w:t>
      </w:r>
      <w:r w:rsidRPr="00E60D20">
        <w:rPr>
          <w:rFonts w:ascii="Times New Roman" w:hAnsi="Times New Roman" w:cs="Times New Roman"/>
          <w:sz w:val="24"/>
          <w:szCs w:val="24"/>
        </w:rPr>
        <w:t xml:space="preserve">differentiated on primary and secondary features of the category schema, we take the review score by </w:t>
      </w:r>
      <w:proofErr w:type="spellStart"/>
      <w:r w:rsidRPr="00E60D20">
        <w:rPr>
          <w:rFonts w:ascii="Times New Roman" w:hAnsi="Times New Roman" w:cs="Times New Roman"/>
          <w:sz w:val="24"/>
          <w:szCs w:val="24"/>
        </w:rPr>
        <w:t>Metacritic</w:t>
      </w:r>
      <w:proofErr w:type="spellEnd"/>
      <w:r w:rsidRPr="00E60D20">
        <w:rPr>
          <w:rFonts w:ascii="Times New Roman" w:hAnsi="Times New Roman" w:cs="Times New Roman"/>
          <w:sz w:val="24"/>
          <w:szCs w:val="24"/>
        </w:rPr>
        <w:t xml:space="preserve"> as a measurement for how </w:t>
      </w:r>
      <w:r w:rsidR="00BD5ED7">
        <w:rPr>
          <w:rFonts w:ascii="Times New Roman" w:hAnsi="Times New Roman" w:cs="Times New Roman"/>
          <w:sz w:val="24"/>
          <w:szCs w:val="24"/>
        </w:rPr>
        <w:t xml:space="preserve">a </w:t>
      </w:r>
      <w:r w:rsidRPr="00E60D20">
        <w:rPr>
          <w:rFonts w:ascii="Times New Roman" w:hAnsi="Times New Roman" w:cs="Times New Roman"/>
          <w:sz w:val="24"/>
          <w:szCs w:val="24"/>
        </w:rPr>
        <w:t xml:space="preserve">game was received and evaluated by </w:t>
      </w:r>
      <w:r w:rsidR="00915935" w:rsidRPr="00E60D20">
        <w:rPr>
          <w:rFonts w:ascii="Times New Roman" w:hAnsi="Times New Roman" w:cs="Times New Roman"/>
          <w:sz w:val="24"/>
          <w:szCs w:val="24"/>
        </w:rPr>
        <w:t xml:space="preserve">an </w:t>
      </w:r>
      <w:r w:rsidRPr="00E60D20">
        <w:rPr>
          <w:rFonts w:ascii="Times New Roman" w:hAnsi="Times New Roman" w:cs="Times New Roman"/>
          <w:sz w:val="24"/>
          <w:szCs w:val="24"/>
        </w:rPr>
        <w:t xml:space="preserve">audience of critics. </w:t>
      </w:r>
      <w:proofErr w:type="spellStart"/>
      <w:r w:rsidRPr="00E60D20">
        <w:rPr>
          <w:rFonts w:ascii="Times New Roman" w:hAnsi="Times New Roman" w:cs="Times New Roman"/>
          <w:sz w:val="24"/>
          <w:szCs w:val="24"/>
        </w:rPr>
        <w:t>Metacritic</w:t>
      </w:r>
      <w:proofErr w:type="spellEnd"/>
      <w:r w:rsidRPr="00E60D20">
        <w:rPr>
          <w:rFonts w:ascii="Times New Roman" w:hAnsi="Times New Roman" w:cs="Times New Roman"/>
          <w:sz w:val="24"/>
          <w:szCs w:val="24"/>
        </w:rPr>
        <w:t xml:space="preserve"> is one of the most authoritative </w:t>
      </w:r>
      <w:r w:rsidR="00D950B1">
        <w:rPr>
          <w:rFonts w:ascii="Times New Roman" w:hAnsi="Times New Roman" w:cs="Times New Roman"/>
          <w:sz w:val="24"/>
          <w:szCs w:val="24"/>
        </w:rPr>
        <w:t xml:space="preserve">critics in the market for </w:t>
      </w:r>
      <w:r w:rsidRPr="00E60D20">
        <w:rPr>
          <w:rFonts w:ascii="Times New Roman" w:hAnsi="Times New Roman" w:cs="Times New Roman"/>
          <w:sz w:val="24"/>
          <w:szCs w:val="24"/>
        </w:rPr>
        <w:t>video games</w:t>
      </w:r>
      <w:r w:rsidR="00CC4D08">
        <w:rPr>
          <w:rFonts w:ascii="Times New Roman" w:hAnsi="Times New Roman" w:cs="Times New Roman"/>
          <w:sz w:val="24"/>
          <w:szCs w:val="24"/>
        </w:rPr>
        <w:t xml:space="preserve">. </w:t>
      </w:r>
      <w:proofErr w:type="spellStart"/>
      <w:r w:rsidR="00CC4D08">
        <w:rPr>
          <w:rFonts w:ascii="Times New Roman" w:hAnsi="Times New Roman" w:cs="Times New Roman"/>
          <w:sz w:val="24"/>
          <w:szCs w:val="24"/>
        </w:rPr>
        <w:t>Metacritic</w:t>
      </w:r>
      <w:proofErr w:type="spellEnd"/>
      <w:r w:rsidR="00CC4D08">
        <w:rPr>
          <w:rFonts w:ascii="Times New Roman" w:hAnsi="Times New Roman" w:cs="Times New Roman"/>
          <w:sz w:val="24"/>
          <w:szCs w:val="24"/>
        </w:rPr>
        <w:t xml:space="preserve"> scores are </w:t>
      </w:r>
      <w:r w:rsidR="00D950B1">
        <w:rPr>
          <w:rFonts w:ascii="Times New Roman" w:hAnsi="Times New Roman" w:cs="Times New Roman"/>
          <w:sz w:val="24"/>
          <w:szCs w:val="24"/>
        </w:rPr>
        <w:t xml:space="preserve">calculated as a weighted average of the </w:t>
      </w:r>
      <w:r w:rsidRPr="00E60D20">
        <w:rPr>
          <w:rFonts w:ascii="Times New Roman" w:hAnsi="Times New Roman" w:cs="Times New Roman"/>
          <w:sz w:val="24"/>
          <w:szCs w:val="24"/>
        </w:rPr>
        <w:t xml:space="preserve">review scores </w:t>
      </w:r>
      <w:r w:rsidR="00534691" w:rsidRPr="00E60D20">
        <w:rPr>
          <w:rFonts w:ascii="Times New Roman" w:hAnsi="Times New Roman" w:cs="Times New Roman"/>
          <w:sz w:val="24"/>
          <w:szCs w:val="24"/>
        </w:rPr>
        <w:t xml:space="preserve">that </w:t>
      </w:r>
      <w:r w:rsidR="00D950B1">
        <w:rPr>
          <w:rFonts w:ascii="Times New Roman" w:hAnsi="Times New Roman" w:cs="Times New Roman"/>
          <w:sz w:val="24"/>
          <w:szCs w:val="24"/>
        </w:rPr>
        <w:t xml:space="preserve">all </w:t>
      </w:r>
      <w:r w:rsidRPr="00E60D20">
        <w:rPr>
          <w:rFonts w:ascii="Times New Roman" w:hAnsi="Times New Roman" w:cs="Times New Roman"/>
          <w:sz w:val="24"/>
          <w:szCs w:val="24"/>
        </w:rPr>
        <w:t xml:space="preserve">critics </w:t>
      </w:r>
      <w:r w:rsidR="00534691" w:rsidRPr="00E60D20">
        <w:rPr>
          <w:rFonts w:ascii="Times New Roman" w:hAnsi="Times New Roman" w:cs="Times New Roman"/>
          <w:sz w:val="24"/>
          <w:szCs w:val="24"/>
        </w:rPr>
        <w:t xml:space="preserve">who </w:t>
      </w:r>
      <w:r w:rsidRPr="00E60D20">
        <w:rPr>
          <w:rFonts w:ascii="Times New Roman" w:hAnsi="Times New Roman" w:cs="Times New Roman"/>
          <w:sz w:val="24"/>
          <w:szCs w:val="24"/>
        </w:rPr>
        <w:t>review</w:t>
      </w:r>
      <w:r w:rsidR="00534691" w:rsidRPr="00E60D20">
        <w:rPr>
          <w:rFonts w:ascii="Times New Roman" w:hAnsi="Times New Roman" w:cs="Times New Roman"/>
          <w:sz w:val="24"/>
          <w:szCs w:val="24"/>
        </w:rPr>
        <w:t>ed</w:t>
      </w:r>
      <w:r w:rsidRPr="00E60D20">
        <w:rPr>
          <w:rFonts w:ascii="Times New Roman" w:hAnsi="Times New Roman" w:cs="Times New Roman"/>
          <w:sz w:val="24"/>
          <w:szCs w:val="24"/>
        </w:rPr>
        <w:t xml:space="preserve"> the game</w:t>
      </w:r>
      <w:r w:rsidR="00534691" w:rsidRPr="00E60D20">
        <w:rPr>
          <w:rFonts w:ascii="Times New Roman" w:hAnsi="Times New Roman" w:cs="Times New Roman"/>
          <w:sz w:val="24"/>
          <w:szCs w:val="24"/>
        </w:rPr>
        <w:t xml:space="preserve"> gave</w:t>
      </w:r>
      <w:r w:rsidRPr="00E60D20">
        <w:rPr>
          <w:rFonts w:ascii="Times New Roman" w:hAnsi="Times New Roman" w:cs="Times New Roman"/>
          <w:sz w:val="24"/>
          <w:szCs w:val="24"/>
        </w:rPr>
        <w:t xml:space="preserve">. </w:t>
      </w:r>
      <w:proofErr w:type="spellStart"/>
      <w:r w:rsidR="004A1ADF" w:rsidRPr="00E60D20">
        <w:rPr>
          <w:rFonts w:ascii="Times New Roman" w:hAnsi="Times New Roman" w:cs="Times New Roman"/>
          <w:sz w:val="24"/>
          <w:szCs w:val="24"/>
        </w:rPr>
        <w:t>Metacritic</w:t>
      </w:r>
      <w:proofErr w:type="spellEnd"/>
      <w:r w:rsidR="004A1ADF" w:rsidRPr="00E60D20">
        <w:rPr>
          <w:rFonts w:ascii="Times New Roman" w:hAnsi="Times New Roman" w:cs="Times New Roman"/>
          <w:sz w:val="24"/>
          <w:szCs w:val="24"/>
        </w:rPr>
        <w:t xml:space="preserve"> only publishes scores for games which have been reviewed by at least four critics</w:t>
      </w:r>
      <w:r w:rsidR="00D950B1">
        <w:rPr>
          <w:rFonts w:ascii="Times New Roman" w:hAnsi="Times New Roman" w:cs="Times New Roman"/>
          <w:sz w:val="24"/>
          <w:szCs w:val="24"/>
        </w:rPr>
        <w:t xml:space="preserve">, </w:t>
      </w:r>
      <w:r w:rsidR="004A1ADF" w:rsidRPr="00E60D20">
        <w:rPr>
          <w:rFonts w:ascii="Times New Roman" w:hAnsi="Times New Roman" w:cs="Times New Roman"/>
          <w:sz w:val="24"/>
          <w:szCs w:val="24"/>
        </w:rPr>
        <w:t xml:space="preserve">while they weigh </w:t>
      </w:r>
      <w:r w:rsidR="00534691" w:rsidRPr="00E60D20">
        <w:rPr>
          <w:rFonts w:ascii="Times New Roman" w:hAnsi="Times New Roman" w:cs="Times New Roman"/>
          <w:sz w:val="24"/>
          <w:szCs w:val="24"/>
        </w:rPr>
        <w:t xml:space="preserve">critic </w:t>
      </w:r>
      <w:r w:rsidR="004A1ADF" w:rsidRPr="00E60D20">
        <w:rPr>
          <w:rFonts w:ascii="Times New Roman" w:hAnsi="Times New Roman" w:cs="Times New Roman"/>
          <w:sz w:val="24"/>
          <w:szCs w:val="24"/>
        </w:rPr>
        <w:t xml:space="preserve">scores based on the stature of the </w:t>
      </w:r>
      <w:r w:rsidR="00534691" w:rsidRPr="00E60D20">
        <w:rPr>
          <w:rFonts w:ascii="Times New Roman" w:hAnsi="Times New Roman" w:cs="Times New Roman"/>
          <w:sz w:val="24"/>
          <w:szCs w:val="24"/>
        </w:rPr>
        <w:t>critic</w:t>
      </w:r>
      <w:r w:rsidR="004A1ADF" w:rsidRPr="00E60D20">
        <w:rPr>
          <w:rFonts w:ascii="Times New Roman" w:hAnsi="Times New Roman" w:cs="Times New Roman"/>
          <w:sz w:val="24"/>
          <w:szCs w:val="24"/>
        </w:rPr>
        <w:t xml:space="preserve">. A game’s </w:t>
      </w:r>
      <w:proofErr w:type="spellStart"/>
      <w:r w:rsidRPr="00E60D20">
        <w:rPr>
          <w:rFonts w:ascii="Times New Roman" w:hAnsi="Times New Roman" w:cs="Times New Roman"/>
          <w:sz w:val="24"/>
          <w:szCs w:val="24"/>
        </w:rPr>
        <w:lastRenderedPageBreak/>
        <w:t>Metacritic</w:t>
      </w:r>
      <w:proofErr w:type="spellEnd"/>
      <w:r w:rsidRPr="00E60D20">
        <w:rPr>
          <w:rFonts w:ascii="Times New Roman" w:hAnsi="Times New Roman" w:cs="Times New Roman"/>
          <w:sz w:val="24"/>
          <w:szCs w:val="24"/>
        </w:rPr>
        <w:t xml:space="preserve"> score </w:t>
      </w:r>
      <w:r w:rsidR="004A1ADF" w:rsidRPr="00E60D20">
        <w:rPr>
          <w:rFonts w:ascii="Times New Roman" w:hAnsi="Times New Roman" w:cs="Times New Roman"/>
          <w:sz w:val="24"/>
          <w:szCs w:val="24"/>
        </w:rPr>
        <w:t xml:space="preserve">thus </w:t>
      </w:r>
      <w:r w:rsidRPr="00E60D20">
        <w:rPr>
          <w:rFonts w:ascii="Times New Roman" w:hAnsi="Times New Roman" w:cs="Times New Roman"/>
          <w:sz w:val="24"/>
          <w:szCs w:val="24"/>
        </w:rPr>
        <w:t xml:space="preserve">represents a weighted average of the review score and </w:t>
      </w:r>
      <w:r w:rsidR="004A1ADF" w:rsidRPr="00E60D20">
        <w:rPr>
          <w:rFonts w:ascii="Times New Roman" w:hAnsi="Times New Roman" w:cs="Times New Roman"/>
          <w:sz w:val="24"/>
          <w:szCs w:val="24"/>
        </w:rPr>
        <w:t>indicate</w:t>
      </w:r>
      <w:r w:rsidR="00A11FA3" w:rsidRPr="00E60D20">
        <w:rPr>
          <w:rFonts w:ascii="Times New Roman" w:hAnsi="Times New Roman" w:cs="Times New Roman"/>
          <w:sz w:val="24"/>
          <w:szCs w:val="24"/>
        </w:rPr>
        <w:t>s</w:t>
      </w:r>
      <w:r w:rsidRPr="00E60D20">
        <w:rPr>
          <w:rFonts w:ascii="Times New Roman" w:hAnsi="Times New Roman" w:cs="Times New Roman"/>
          <w:sz w:val="24"/>
          <w:szCs w:val="24"/>
        </w:rPr>
        <w:t xml:space="preserve"> how well </w:t>
      </w:r>
      <w:r w:rsidR="004A1ADF" w:rsidRPr="00E60D20">
        <w:rPr>
          <w:rFonts w:ascii="Times New Roman" w:hAnsi="Times New Roman" w:cs="Times New Roman"/>
          <w:sz w:val="24"/>
          <w:szCs w:val="24"/>
        </w:rPr>
        <w:t xml:space="preserve">the </w:t>
      </w:r>
      <w:r w:rsidRPr="00E60D20">
        <w:rPr>
          <w:rFonts w:ascii="Times New Roman" w:hAnsi="Times New Roman" w:cs="Times New Roman"/>
          <w:sz w:val="24"/>
          <w:szCs w:val="24"/>
        </w:rPr>
        <w:t xml:space="preserve">game is received by </w:t>
      </w:r>
      <w:r w:rsidR="00172B60">
        <w:rPr>
          <w:rFonts w:ascii="Times New Roman" w:hAnsi="Times New Roman" w:cs="Times New Roman"/>
          <w:sz w:val="24"/>
          <w:szCs w:val="24"/>
        </w:rPr>
        <w:t xml:space="preserve">an </w:t>
      </w:r>
      <w:r w:rsidRPr="00E60D20">
        <w:rPr>
          <w:rFonts w:ascii="Times New Roman" w:hAnsi="Times New Roman" w:cs="Times New Roman"/>
          <w:sz w:val="24"/>
          <w:szCs w:val="24"/>
        </w:rPr>
        <w:t>audience of game critics.</w:t>
      </w:r>
      <w:r w:rsidR="00BD5ED7">
        <w:rPr>
          <w:rFonts w:ascii="Times New Roman" w:hAnsi="Times New Roman" w:cs="Times New Roman"/>
          <w:sz w:val="24"/>
          <w:szCs w:val="24"/>
        </w:rPr>
        <w:t xml:space="preserve"> </w:t>
      </w:r>
      <w:proofErr w:type="spellStart"/>
      <w:r w:rsidR="00BD5ED7">
        <w:rPr>
          <w:rFonts w:ascii="Times New Roman" w:hAnsi="Times New Roman" w:cs="Times New Roman"/>
          <w:sz w:val="24"/>
          <w:szCs w:val="24"/>
        </w:rPr>
        <w:t>Metacritic</w:t>
      </w:r>
      <w:proofErr w:type="spellEnd"/>
      <w:r w:rsidR="00BD5ED7">
        <w:rPr>
          <w:rFonts w:ascii="Times New Roman" w:hAnsi="Times New Roman" w:cs="Times New Roman"/>
          <w:sz w:val="24"/>
          <w:szCs w:val="24"/>
        </w:rPr>
        <w:t xml:space="preserve"> scores fall between 0 and 100 and in our data</w:t>
      </w:r>
      <w:r w:rsidR="00D950B1">
        <w:rPr>
          <w:rFonts w:ascii="Times New Roman" w:hAnsi="Times New Roman" w:cs="Times New Roman" w:hint="eastAsia"/>
          <w:sz w:val="24"/>
          <w:szCs w:val="24"/>
        </w:rPr>
        <w:t>,</w:t>
      </w:r>
      <w:r w:rsidR="00BD5ED7">
        <w:rPr>
          <w:rFonts w:ascii="Times New Roman" w:hAnsi="Times New Roman" w:cs="Times New Roman"/>
          <w:sz w:val="24"/>
          <w:szCs w:val="24"/>
        </w:rPr>
        <w:t xml:space="preserve"> have a minimum</w:t>
      </w:r>
      <w:r w:rsidR="00D950B1">
        <w:rPr>
          <w:rFonts w:ascii="Times New Roman" w:hAnsi="Times New Roman" w:cs="Times New Roman"/>
          <w:sz w:val="24"/>
          <w:szCs w:val="24"/>
        </w:rPr>
        <w:t xml:space="preserve"> of 13</w:t>
      </w:r>
      <w:r w:rsidR="00E836B6">
        <w:rPr>
          <w:rFonts w:ascii="Times New Roman" w:hAnsi="Times New Roman" w:cs="Times New Roman"/>
          <w:sz w:val="24"/>
          <w:szCs w:val="24"/>
        </w:rPr>
        <w:t xml:space="preserve">, </w:t>
      </w:r>
      <w:r w:rsidR="00D950B1">
        <w:rPr>
          <w:rFonts w:ascii="Times New Roman" w:hAnsi="Times New Roman" w:cs="Times New Roman"/>
          <w:sz w:val="24"/>
          <w:szCs w:val="24"/>
        </w:rPr>
        <w:t>a maximum of 97, a</w:t>
      </w:r>
      <w:r w:rsidR="00A915C7">
        <w:rPr>
          <w:rFonts w:ascii="Times New Roman" w:hAnsi="Times New Roman" w:cs="Times New Roman"/>
          <w:sz w:val="24"/>
          <w:szCs w:val="24"/>
        </w:rPr>
        <w:t xml:space="preserve"> </w:t>
      </w:r>
      <w:r w:rsidR="00D950B1">
        <w:rPr>
          <w:rFonts w:ascii="Times New Roman" w:hAnsi="Times New Roman" w:cs="Times New Roman"/>
          <w:sz w:val="24"/>
          <w:szCs w:val="24"/>
        </w:rPr>
        <w:t>mean of 66</w:t>
      </w:r>
      <w:r w:rsidR="00E836B6">
        <w:rPr>
          <w:rFonts w:ascii="Times New Roman" w:hAnsi="Times New Roman" w:cs="Times New Roman"/>
          <w:sz w:val="24"/>
          <w:szCs w:val="24"/>
        </w:rPr>
        <w:t>,</w:t>
      </w:r>
      <w:r w:rsidR="00D950B1">
        <w:rPr>
          <w:rFonts w:ascii="Times New Roman" w:hAnsi="Times New Roman" w:cs="Times New Roman"/>
          <w:sz w:val="24"/>
          <w:szCs w:val="24"/>
        </w:rPr>
        <w:t xml:space="preserve"> and a standard deviation of 15</w:t>
      </w:r>
      <w:r w:rsidR="00A915C7">
        <w:rPr>
          <w:rFonts w:ascii="Times New Roman" w:hAnsi="Times New Roman" w:cs="Times New Roman"/>
          <w:sz w:val="24"/>
          <w:szCs w:val="24"/>
        </w:rPr>
        <w:t>.</w:t>
      </w:r>
    </w:p>
    <w:p w:rsidR="00AE4DC7" w:rsidRPr="00E60D20" w:rsidRDefault="00AE4DC7" w:rsidP="00E60D20">
      <w:pPr>
        <w:pStyle w:val="NoSpacing"/>
        <w:spacing w:line="360" w:lineRule="auto"/>
        <w:jc w:val="both"/>
        <w:rPr>
          <w:rFonts w:ascii="Times New Roman" w:hAnsi="Times New Roman" w:cs="Times New Roman"/>
          <w:sz w:val="24"/>
          <w:szCs w:val="24"/>
        </w:rPr>
      </w:pPr>
    </w:p>
    <w:p w:rsidR="008340CE" w:rsidRPr="00E60D20" w:rsidRDefault="008340CE" w:rsidP="00E60D20">
      <w:pPr>
        <w:pStyle w:val="NoSpacing"/>
        <w:spacing w:line="360" w:lineRule="auto"/>
        <w:jc w:val="both"/>
        <w:rPr>
          <w:rFonts w:ascii="Times New Roman" w:hAnsi="Times New Roman" w:cs="Times New Roman"/>
          <w:b/>
          <w:sz w:val="24"/>
          <w:szCs w:val="24"/>
        </w:rPr>
      </w:pPr>
      <w:r w:rsidRPr="00E60D20">
        <w:rPr>
          <w:rFonts w:ascii="Times New Roman" w:hAnsi="Times New Roman" w:cs="Times New Roman"/>
          <w:b/>
          <w:sz w:val="24"/>
          <w:szCs w:val="24"/>
        </w:rPr>
        <w:t>Independent variables</w:t>
      </w:r>
    </w:p>
    <w:p w:rsidR="00A65549" w:rsidRPr="00E60D20" w:rsidRDefault="00A11FA3" w:rsidP="00E60D20">
      <w:pPr>
        <w:pStyle w:val="NoSpacing"/>
        <w:spacing w:line="360" w:lineRule="auto"/>
        <w:jc w:val="both"/>
        <w:rPr>
          <w:rFonts w:ascii="Times New Roman" w:hAnsi="Times New Roman" w:cs="Times New Roman"/>
          <w:sz w:val="24"/>
          <w:szCs w:val="24"/>
        </w:rPr>
      </w:pPr>
      <w:r w:rsidRPr="00E60D20">
        <w:rPr>
          <w:rFonts w:ascii="Times New Roman" w:hAnsi="Times New Roman" w:cs="Times New Roman"/>
          <w:sz w:val="24"/>
          <w:szCs w:val="24"/>
        </w:rPr>
        <w:t xml:space="preserve">To study </w:t>
      </w:r>
      <w:r w:rsidR="00A65549" w:rsidRPr="00E60D20">
        <w:rPr>
          <w:rFonts w:ascii="Times New Roman" w:hAnsi="Times New Roman" w:cs="Times New Roman"/>
          <w:sz w:val="24"/>
          <w:szCs w:val="24"/>
        </w:rPr>
        <w:t xml:space="preserve">how </w:t>
      </w:r>
      <w:r w:rsidR="00BD5ED7">
        <w:rPr>
          <w:rFonts w:ascii="Times New Roman" w:hAnsi="Times New Roman" w:cs="Times New Roman"/>
          <w:sz w:val="24"/>
          <w:szCs w:val="24"/>
        </w:rPr>
        <w:t xml:space="preserve">games </w:t>
      </w:r>
      <w:r w:rsidRPr="00E60D20">
        <w:rPr>
          <w:rFonts w:ascii="Times New Roman" w:hAnsi="Times New Roman" w:cs="Times New Roman"/>
          <w:sz w:val="24"/>
          <w:szCs w:val="24"/>
        </w:rPr>
        <w:t xml:space="preserve">differentiate </w:t>
      </w:r>
      <w:r w:rsidR="00BD5ED7">
        <w:rPr>
          <w:rFonts w:ascii="Times New Roman" w:hAnsi="Times New Roman" w:cs="Times New Roman"/>
          <w:sz w:val="24"/>
          <w:szCs w:val="24"/>
        </w:rPr>
        <w:t xml:space="preserve">on </w:t>
      </w:r>
      <w:r w:rsidR="00A65549" w:rsidRPr="00E60D20">
        <w:rPr>
          <w:rFonts w:ascii="Times New Roman" w:hAnsi="Times New Roman" w:cs="Times New Roman"/>
          <w:sz w:val="24"/>
          <w:szCs w:val="24"/>
        </w:rPr>
        <w:t xml:space="preserve">primary and secondary features, we examine the descriptions that producers use to explain </w:t>
      </w:r>
      <w:r w:rsidRPr="00E60D20">
        <w:rPr>
          <w:rFonts w:ascii="Times New Roman" w:hAnsi="Times New Roman" w:cs="Times New Roman"/>
          <w:sz w:val="24"/>
          <w:szCs w:val="24"/>
        </w:rPr>
        <w:t xml:space="preserve">the game content </w:t>
      </w:r>
      <w:r w:rsidR="00A65549" w:rsidRPr="00E60D20">
        <w:rPr>
          <w:rFonts w:ascii="Times New Roman" w:hAnsi="Times New Roman" w:cs="Times New Roman"/>
          <w:sz w:val="24"/>
          <w:szCs w:val="24"/>
        </w:rPr>
        <w:t xml:space="preserve">to their target audience. </w:t>
      </w:r>
      <w:r w:rsidR="004A1ADF" w:rsidRPr="00E60D20">
        <w:rPr>
          <w:rFonts w:ascii="Times New Roman" w:hAnsi="Times New Roman" w:cs="Times New Roman"/>
          <w:sz w:val="24"/>
          <w:szCs w:val="24"/>
        </w:rPr>
        <w:t xml:space="preserve">Such descriptions </w:t>
      </w:r>
      <w:r w:rsidRPr="00E60D20">
        <w:rPr>
          <w:rFonts w:ascii="Times New Roman" w:hAnsi="Times New Roman" w:cs="Times New Roman"/>
          <w:sz w:val="24"/>
          <w:szCs w:val="24"/>
        </w:rPr>
        <w:t xml:space="preserve">typically focus on the game world </w:t>
      </w:r>
      <w:r w:rsidR="0049319F">
        <w:rPr>
          <w:rFonts w:ascii="Times New Roman" w:hAnsi="Times New Roman" w:cs="Times New Roman"/>
          <w:sz w:val="24"/>
          <w:szCs w:val="24"/>
        </w:rPr>
        <w:t xml:space="preserve">and the core mechanics </w:t>
      </w:r>
      <w:r w:rsidRPr="00E60D20">
        <w:rPr>
          <w:rFonts w:ascii="Times New Roman" w:hAnsi="Times New Roman" w:cs="Times New Roman"/>
          <w:sz w:val="24"/>
          <w:szCs w:val="24"/>
        </w:rPr>
        <w:t xml:space="preserve">of the game and </w:t>
      </w:r>
      <w:r w:rsidR="00915935" w:rsidRPr="00E60D20">
        <w:rPr>
          <w:rFonts w:ascii="Times New Roman" w:hAnsi="Times New Roman" w:cs="Times New Roman"/>
          <w:sz w:val="24"/>
          <w:szCs w:val="24"/>
        </w:rPr>
        <w:t xml:space="preserve">have </w:t>
      </w:r>
      <w:r w:rsidR="004A1ADF" w:rsidRPr="00E60D20">
        <w:rPr>
          <w:rFonts w:ascii="Times New Roman" w:hAnsi="Times New Roman" w:cs="Times New Roman"/>
          <w:sz w:val="24"/>
          <w:szCs w:val="24"/>
        </w:rPr>
        <w:t xml:space="preserve">an average </w:t>
      </w:r>
      <w:r w:rsidR="00915935" w:rsidRPr="00E60D20">
        <w:rPr>
          <w:rFonts w:ascii="Times New Roman" w:hAnsi="Times New Roman" w:cs="Times New Roman"/>
          <w:sz w:val="24"/>
          <w:szCs w:val="24"/>
        </w:rPr>
        <w:t xml:space="preserve">length </w:t>
      </w:r>
      <w:r w:rsidR="004A1ADF" w:rsidRPr="00E60D20">
        <w:rPr>
          <w:rFonts w:ascii="Times New Roman" w:hAnsi="Times New Roman" w:cs="Times New Roman"/>
          <w:sz w:val="24"/>
          <w:szCs w:val="24"/>
        </w:rPr>
        <w:t>of 94 words</w:t>
      </w:r>
      <w:r w:rsidRPr="00E60D20">
        <w:rPr>
          <w:rFonts w:ascii="Times New Roman" w:hAnsi="Times New Roman" w:cs="Times New Roman"/>
          <w:sz w:val="24"/>
          <w:szCs w:val="24"/>
        </w:rPr>
        <w:t xml:space="preserve">. </w:t>
      </w:r>
      <w:r w:rsidR="004A1ADF" w:rsidRPr="00E60D20">
        <w:rPr>
          <w:rFonts w:ascii="Times New Roman" w:hAnsi="Times New Roman" w:cs="Times New Roman"/>
          <w:sz w:val="24"/>
          <w:szCs w:val="24"/>
        </w:rPr>
        <w:t xml:space="preserve">The descriptions </w:t>
      </w:r>
      <w:r w:rsidR="00A65549" w:rsidRPr="00E60D20">
        <w:rPr>
          <w:rFonts w:ascii="Times New Roman" w:hAnsi="Times New Roman" w:cs="Times New Roman"/>
          <w:sz w:val="24"/>
          <w:szCs w:val="24"/>
        </w:rPr>
        <w:t xml:space="preserve">figure prominently in the marketing materials </w:t>
      </w:r>
      <w:r w:rsidR="004A1ADF" w:rsidRPr="00E60D20">
        <w:rPr>
          <w:rFonts w:ascii="Times New Roman" w:hAnsi="Times New Roman" w:cs="Times New Roman"/>
          <w:sz w:val="24"/>
          <w:szCs w:val="24"/>
        </w:rPr>
        <w:t xml:space="preserve">used by </w:t>
      </w:r>
      <w:r w:rsidR="00A65549" w:rsidRPr="00E60D20">
        <w:rPr>
          <w:rFonts w:ascii="Times New Roman" w:hAnsi="Times New Roman" w:cs="Times New Roman"/>
          <w:sz w:val="24"/>
          <w:szCs w:val="24"/>
        </w:rPr>
        <w:t>video game publisher</w:t>
      </w:r>
      <w:r w:rsidR="004A1ADF" w:rsidRPr="00E60D20">
        <w:rPr>
          <w:rFonts w:ascii="Times New Roman" w:hAnsi="Times New Roman" w:cs="Times New Roman"/>
          <w:sz w:val="24"/>
          <w:szCs w:val="24"/>
        </w:rPr>
        <w:t xml:space="preserve">s, as </w:t>
      </w:r>
      <w:r w:rsidR="00534691" w:rsidRPr="00E60D20">
        <w:rPr>
          <w:rFonts w:ascii="Times New Roman" w:hAnsi="Times New Roman" w:cs="Times New Roman"/>
          <w:sz w:val="24"/>
          <w:szCs w:val="24"/>
        </w:rPr>
        <w:t>the descriptions</w:t>
      </w:r>
      <w:r w:rsidR="004A1ADF" w:rsidRPr="00E60D20">
        <w:rPr>
          <w:rFonts w:ascii="Times New Roman" w:hAnsi="Times New Roman" w:cs="Times New Roman"/>
          <w:sz w:val="24"/>
          <w:szCs w:val="24"/>
        </w:rPr>
        <w:t xml:space="preserve">, for example, </w:t>
      </w:r>
      <w:r w:rsidR="00A65549" w:rsidRPr="00E60D20">
        <w:rPr>
          <w:rFonts w:ascii="Times New Roman" w:hAnsi="Times New Roman" w:cs="Times New Roman"/>
          <w:sz w:val="24"/>
          <w:szCs w:val="24"/>
        </w:rPr>
        <w:t xml:space="preserve">appear in a prime position on the game’s website and play an important role in the information publishers put in online platforms where the game is sold. We examine these descriptions as the organization’s attempt to position their game in the market by </w:t>
      </w:r>
      <w:r w:rsidRPr="00E60D20">
        <w:rPr>
          <w:rFonts w:ascii="Times New Roman" w:hAnsi="Times New Roman" w:cs="Times New Roman"/>
          <w:sz w:val="24"/>
          <w:szCs w:val="24"/>
        </w:rPr>
        <w:t xml:space="preserve">describing </w:t>
      </w:r>
      <w:r w:rsidR="00A65549" w:rsidRPr="00E60D20">
        <w:rPr>
          <w:rFonts w:ascii="Times New Roman" w:hAnsi="Times New Roman" w:cs="Times New Roman"/>
          <w:sz w:val="24"/>
          <w:szCs w:val="24"/>
        </w:rPr>
        <w:t xml:space="preserve">the game world </w:t>
      </w:r>
      <w:r w:rsidR="0049319F">
        <w:rPr>
          <w:rFonts w:ascii="Times New Roman" w:hAnsi="Times New Roman" w:cs="Times New Roman"/>
          <w:sz w:val="24"/>
          <w:szCs w:val="24"/>
        </w:rPr>
        <w:t xml:space="preserve">and the core mechanics </w:t>
      </w:r>
      <w:r w:rsidRPr="00E60D20">
        <w:rPr>
          <w:rFonts w:ascii="Times New Roman" w:hAnsi="Times New Roman" w:cs="Times New Roman"/>
          <w:sz w:val="24"/>
          <w:szCs w:val="24"/>
        </w:rPr>
        <w:t xml:space="preserve">to their audience of </w:t>
      </w:r>
      <w:r w:rsidR="00A65549" w:rsidRPr="00E60D20">
        <w:rPr>
          <w:rFonts w:ascii="Times New Roman" w:hAnsi="Times New Roman" w:cs="Times New Roman"/>
          <w:sz w:val="24"/>
          <w:szCs w:val="24"/>
        </w:rPr>
        <w:t>gamers.</w:t>
      </w:r>
    </w:p>
    <w:p w:rsidR="00A915C7" w:rsidRDefault="00A65549" w:rsidP="00E60D20">
      <w:pPr>
        <w:pStyle w:val="NoSpacing"/>
        <w:spacing w:line="360" w:lineRule="auto"/>
        <w:jc w:val="both"/>
        <w:rPr>
          <w:rFonts w:ascii="Times New Roman" w:hAnsi="Times New Roman" w:cs="Times New Roman"/>
          <w:sz w:val="24"/>
          <w:szCs w:val="24"/>
        </w:rPr>
      </w:pPr>
      <w:r w:rsidRPr="00E60D20">
        <w:rPr>
          <w:rFonts w:ascii="Times New Roman" w:hAnsi="Times New Roman" w:cs="Times New Roman"/>
          <w:sz w:val="24"/>
          <w:szCs w:val="24"/>
        </w:rPr>
        <w:tab/>
        <w:t xml:space="preserve">The descriptions for the </w:t>
      </w:r>
      <w:r w:rsidR="00BD5ED7">
        <w:rPr>
          <w:rFonts w:ascii="Times New Roman" w:hAnsi="Times New Roman" w:cs="Times New Roman"/>
          <w:sz w:val="24"/>
          <w:szCs w:val="24"/>
        </w:rPr>
        <w:t>2,515</w:t>
      </w:r>
      <w:r w:rsidRPr="00E60D20">
        <w:rPr>
          <w:rFonts w:ascii="Times New Roman" w:hAnsi="Times New Roman" w:cs="Times New Roman"/>
          <w:sz w:val="24"/>
          <w:szCs w:val="24"/>
        </w:rPr>
        <w:t xml:space="preserve"> games were examined using content analysis, where </w:t>
      </w:r>
      <w:r w:rsidR="0049319F">
        <w:rPr>
          <w:rFonts w:ascii="Times New Roman" w:hAnsi="Times New Roman" w:cs="Times New Roman"/>
          <w:sz w:val="24"/>
          <w:szCs w:val="24"/>
        </w:rPr>
        <w:t xml:space="preserve">three coders (the two authors and one graduate student) </w:t>
      </w:r>
      <w:r w:rsidRPr="00E60D20">
        <w:rPr>
          <w:rFonts w:ascii="Times New Roman" w:hAnsi="Times New Roman" w:cs="Times New Roman"/>
          <w:sz w:val="24"/>
          <w:szCs w:val="24"/>
        </w:rPr>
        <w:t>independently selected key words from the description that convey information about either the game world</w:t>
      </w:r>
      <w:r w:rsidR="0049319F">
        <w:rPr>
          <w:rFonts w:ascii="Times New Roman" w:hAnsi="Times New Roman" w:cs="Times New Roman"/>
          <w:sz w:val="24"/>
          <w:szCs w:val="24"/>
        </w:rPr>
        <w:t xml:space="preserve"> or the core mechanics</w:t>
      </w:r>
      <w:r w:rsidRPr="00E60D20">
        <w:rPr>
          <w:rFonts w:ascii="Times New Roman" w:hAnsi="Times New Roman" w:cs="Times New Roman"/>
          <w:sz w:val="24"/>
          <w:szCs w:val="24"/>
        </w:rPr>
        <w:t xml:space="preserve">. </w:t>
      </w:r>
      <w:r w:rsidR="00A915C7">
        <w:rPr>
          <w:rFonts w:ascii="Times New Roman" w:hAnsi="Times New Roman" w:cs="Times New Roman"/>
          <w:sz w:val="24"/>
          <w:szCs w:val="24"/>
        </w:rPr>
        <w:t xml:space="preserve">The </w:t>
      </w:r>
      <w:proofErr w:type="spellStart"/>
      <w:r w:rsidR="00A915C7">
        <w:rPr>
          <w:rFonts w:ascii="Times New Roman" w:hAnsi="Times New Roman" w:cs="Times New Roman"/>
          <w:sz w:val="24"/>
          <w:szCs w:val="24"/>
        </w:rPr>
        <w:t>intercoder</w:t>
      </w:r>
      <w:proofErr w:type="spellEnd"/>
      <w:r w:rsidR="00A915C7">
        <w:rPr>
          <w:rFonts w:ascii="Times New Roman" w:hAnsi="Times New Roman" w:cs="Times New Roman"/>
          <w:sz w:val="24"/>
          <w:szCs w:val="24"/>
        </w:rPr>
        <w:t xml:space="preserve"> agreement on the key words selected from the game descriptions was very high, as indicated by a </w:t>
      </w:r>
      <w:proofErr w:type="spellStart"/>
      <w:r w:rsidR="00A915C7">
        <w:rPr>
          <w:rFonts w:ascii="Times New Roman" w:hAnsi="Times New Roman" w:cs="Times New Roman"/>
          <w:sz w:val="24"/>
          <w:szCs w:val="24"/>
        </w:rPr>
        <w:t>Gwet’s</w:t>
      </w:r>
      <w:proofErr w:type="spellEnd"/>
      <w:r w:rsidR="00A915C7">
        <w:rPr>
          <w:rFonts w:ascii="Times New Roman" w:hAnsi="Times New Roman" w:cs="Times New Roman"/>
          <w:sz w:val="24"/>
          <w:szCs w:val="24"/>
        </w:rPr>
        <w:t xml:space="preserve"> AC of .83 (</w:t>
      </w:r>
      <w:proofErr w:type="spellStart"/>
      <w:r w:rsidR="00A915C7">
        <w:rPr>
          <w:rFonts w:ascii="Times New Roman" w:hAnsi="Times New Roman" w:cs="Times New Roman"/>
          <w:sz w:val="24"/>
          <w:szCs w:val="24"/>
        </w:rPr>
        <w:t>Neuendorf</w:t>
      </w:r>
      <w:proofErr w:type="spellEnd"/>
      <w:r w:rsidR="00A915C7">
        <w:rPr>
          <w:rFonts w:ascii="Times New Roman" w:hAnsi="Times New Roman" w:cs="Times New Roman"/>
          <w:sz w:val="24"/>
          <w:szCs w:val="24"/>
        </w:rPr>
        <w:t xml:space="preserve"> 2017 </w:t>
      </w:r>
      <w:r w:rsidR="00A915C7" w:rsidRPr="00A915C7">
        <w:rPr>
          <w:rFonts w:ascii="Times New Roman" w:hAnsi="Times New Roman" w:cs="Times New Roman"/>
          <w:b/>
          <w:sz w:val="24"/>
          <w:szCs w:val="24"/>
        </w:rPr>
        <w:t>SOURCE</w:t>
      </w:r>
      <w:r w:rsidR="00A915C7">
        <w:rPr>
          <w:rFonts w:ascii="Times New Roman" w:hAnsi="Times New Roman" w:cs="Times New Roman"/>
          <w:sz w:val="24"/>
          <w:szCs w:val="24"/>
        </w:rPr>
        <w:t xml:space="preserve">). </w:t>
      </w:r>
      <w:r w:rsidRPr="00E60D20">
        <w:rPr>
          <w:rFonts w:ascii="Times New Roman" w:hAnsi="Times New Roman" w:cs="Times New Roman"/>
          <w:sz w:val="24"/>
          <w:szCs w:val="24"/>
        </w:rPr>
        <w:t>During the coding process, the key words were tagged for whether they convey information about the game world</w:t>
      </w:r>
      <w:r w:rsidR="0049319F">
        <w:rPr>
          <w:rFonts w:ascii="Times New Roman" w:hAnsi="Times New Roman" w:cs="Times New Roman"/>
          <w:sz w:val="24"/>
          <w:szCs w:val="24"/>
        </w:rPr>
        <w:t xml:space="preserve"> or the core mechanics</w:t>
      </w:r>
      <w:r w:rsidRPr="00E60D20">
        <w:rPr>
          <w:rFonts w:ascii="Times New Roman" w:hAnsi="Times New Roman" w:cs="Times New Roman"/>
          <w:sz w:val="24"/>
          <w:szCs w:val="24"/>
        </w:rPr>
        <w:t xml:space="preserve">. </w:t>
      </w:r>
      <w:r w:rsidR="00C56FAB">
        <w:rPr>
          <w:rFonts w:ascii="Times New Roman" w:hAnsi="Times New Roman" w:cs="Times New Roman"/>
          <w:sz w:val="24"/>
          <w:szCs w:val="24"/>
        </w:rPr>
        <w:t>During this process</w:t>
      </w:r>
      <w:r w:rsidR="00A915C7">
        <w:rPr>
          <w:rFonts w:ascii="Times New Roman" w:hAnsi="Times New Roman" w:cs="Times New Roman"/>
          <w:sz w:val="24"/>
          <w:szCs w:val="24"/>
        </w:rPr>
        <w:t xml:space="preserve">, we were careful to distinguish homonyms where the same word can have different meanings </w:t>
      </w:r>
      <w:r w:rsidR="00C56FAB">
        <w:rPr>
          <w:rFonts w:ascii="Times New Roman" w:hAnsi="Times New Roman" w:cs="Times New Roman"/>
          <w:sz w:val="24"/>
          <w:szCs w:val="24"/>
        </w:rPr>
        <w:t xml:space="preserve">and </w:t>
      </w:r>
      <w:r w:rsidR="00172B60">
        <w:rPr>
          <w:rFonts w:ascii="Times New Roman" w:hAnsi="Times New Roman" w:cs="Times New Roman"/>
          <w:sz w:val="24"/>
          <w:szCs w:val="24"/>
        </w:rPr>
        <w:t xml:space="preserve">to group together </w:t>
      </w:r>
      <w:r w:rsidR="00A915C7">
        <w:rPr>
          <w:rFonts w:ascii="Times New Roman" w:hAnsi="Times New Roman" w:cs="Times New Roman"/>
          <w:sz w:val="24"/>
          <w:szCs w:val="24"/>
        </w:rPr>
        <w:t>synonyms w</w:t>
      </w:r>
      <w:r w:rsidR="00172B60">
        <w:rPr>
          <w:rFonts w:ascii="Times New Roman" w:hAnsi="Times New Roman" w:cs="Times New Roman"/>
          <w:sz w:val="24"/>
          <w:szCs w:val="24"/>
        </w:rPr>
        <w:t>h</w:t>
      </w:r>
      <w:r w:rsidR="00A915C7">
        <w:rPr>
          <w:rFonts w:ascii="Times New Roman" w:hAnsi="Times New Roman" w:cs="Times New Roman"/>
          <w:sz w:val="24"/>
          <w:szCs w:val="24"/>
        </w:rPr>
        <w:t xml:space="preserve">ere different words carry the same meaning (cf. Hsu &amp; </w:t>
      </w:r>
      <w:proofErr w:type="spellStart"/>
      <w:r w:rsidR="00A915C7">
        <w:rPr>
          <w:rFonts w:ascii="Times New Roman" w:hAnsi="Times New Roman" w:cs="Times New Roman"/>
          <w:sz w:val="24"/>
          <w:szCs w:val="24"/>
        </w:rPr>
        <w:t>Podolny</w:t>
      </w:r>
      <w:proofErr w:type="spellEnd"/>
      <w:r w:rsidR="00A915C7">
        <w:rPr>
          <w:rFonts w:ascii="Times New Roman" w:hAnsi="Times New Roman" w:cs="Times New Roman"/>
          <w:sz w:val="24"/>
          <w:szCs w:val="24"/>
        </w:rPr>
        <w:t xml:space="preserve"> 2005 </w:t>
      </w:r>
      <w:r w:rsidR="00A915C7" w:rsidRPr="00A915C7">
        <w:rPr>
          <w:rFonts w:ascii="Times New Roman" w:hAnsi="Times New Roman" w:cs="Times New Roman"/>
          <w:b/>
          <w:sz w:val="24"/>
          <w:szCs w:val="24"/>
        </w:rPr>
        <w:t>SOURCE</w:t>
      </w:r>
      <w:r w:rsidR="00A915C7">
        <w:rPr>
          <w:rFonts w:ascii="Times New Roman" w:hAnsi="Times New Roman" w:cs="Times New Roman"/>
          <w:sz w:val="24"/>
          <w:szCs w:val="24"/>
        </w:rPr>
        <w:t xml:space="preserve">). On average, we identified 17 key words for each game that describe the game world </w:t>
      </w:r>
      <w:r w:rsidR="0049319F">
        <w:rPr>
          <w:rFonts w:ascii="Times New Roman" w:hAnsi="Times New Roman" w:cs="Times New Roman"/>
          <w:sz w:val="24"/>
          <w:szCs w:val="24"/>
        </w:rPr>
        <w:t xml:space="preserve">and the core mechanics </w:t>
      </w:r>
      <w:r w:rsidR="00A915C7">
        <w:rPr>
          <w:rFonts w:ascii="Times New Roman" w:hAnsi="Times New Roman" w:cs="Times New Roman"/>
          <w:sz w:val="24"/>
          <w:szCs w:val="24"/>
        </w:rPr>
        <w:t>to the relevant audiences.</w:t>
      </w:r>
      <w:r w:rsidR="00C56FAB">
        <w:rPr>
          <w:rFonts w:ascii="Times New Roman" w:hAnsi="Times New Roman" w:cs="Times New Roman"/>
          <w:sz w:val="24"/>
          <w:szCs w:val="24"/>
        </w:rPr>
        <w:t xml:space="preserve"> We </w:t>
      </w:r>
      <w:r w:rsidR="0049319F">
        <w:rPr>
          <w:rFonts w:ascii="Times New Roman" w:hAnsi="Times New Roman" w:cs="Times New Roman"/>
          <w:sz w:val="24"/>
          <w:szCs w:val="24"/>
        </w:rPr>
        <w:t xml:space="preserve">separately </w:t>
      </w:r>
      <w:r w:rsidR="00C56FAB">
        <w:rPr>
          <w:rFonts w:ascii="Times New Roman" w:hAnsi="Times New Roman" w:cs="Times New Roman"/>
          <w:sz w:val="24"/>
          <w:szCs w:val="24"/>
        </w:rPr>
        <w:t xml:space="preserve">record all key words used in a game description, the key words identifying the </w:t>
      </w:r>
      <w:r w:rsidR="0049319F">
        <w:rPr>
          <w:rFonts w:ascii="Times New Roman" w:hAnsi="Times New Roman" w:cs="Times New Roman"/>
          <w:sz w:val="24"/>
          <w:szCs w:val="24"/>
        </w:rPr>
        <w:t>game world</w:t>
      </w:r>
      <w:r w:rsidR="00C56FAB">
        <w:rPr>
          <w:rFonts w:ascii="Times New Roman" w:hAnsi="Times New Roman" w:cs="Times New Roman"/>
          <w:sz w:val="24"/>
          <w:szCs w:val="24"/>
        </w:rPr>
        <w:t xml:space="preserve">, and the key words describing the </w:t>
      </w:r>
      <w:r w:rsidR="0049319F">
        <w:rPr>
          <w:rFonts w:ascii="Times New Roman" w:hAnsi="Times New Roman" w:cs="Times New Roman"/>
          <w:sz w:val="24"/>
          <w:szCs w:val="24"/>
        </w:rPr>
        <w:t xml:space="preserve">core mechanics </w:t>
      </w:r>
      <w:r w:rsidR="00C56FAB">
        <w:rPr>
          <w:rFonts w:ascii="Times New Roman" w:hAnsi="Times New Roman" w:cs="Times New Roman"/>
          <w:sz w:val="24"/>
          <w:szCs w:val="24"/>
        </w:rPr>
        <w:t xml:space="preserve">in three separate vectors. </w:t>
      </w:r>
    </w:p>
    <w:p w:rsidR="003C5A3A" w:rsidRDefault="00A65549" w:rsidP="00726D62">
      <w:pPr>
        <w:pStyle w:val="NoSpacing"/>
        <w:spacing w:line="360" w:lineRule="auto"/>
        <w:ind w:firstLine="720"/>
        <w:jc w:val="both"/>
        <w:rPr>
          <w:rFonts w:ascii="Times New Roman" w:hAnsi="Times New Roman" w:cs="Times New Roman"/>
          <w:sz w:val="24"/>
          <w:szCs w:val="24"/>
        </w:rPr>
      </w:pPr>
      <w:r w:rsidRPr="00E60D20">
        <w:rPr>
          <w:rFonts w:ascii="Times New Roman" w:hAnsi="Times New Roman" w:cs="Times New Roman"/>
          <w:sz w:val="24"/>
          <w:szCs w:val="24"/>
        </w:rPr>
        <w:t xml:space="preserve">Based on the </w:t>
      </w:r>
      <w:r w:rsidR="00296E05" w:rsidRPr="00E60D20">
        <w:rPr>
          <w:rFonts w:ascii="Times New Roman" w:hAnsi="Times New Roman" w:cs="Times New Roman"/>
          <w:sz w:val="24"/>
          <w:szCs w:val="24"/>
        </w:rPr>
        <w:t xml:space="preserve">selected </w:t>
      </w:r>
      <w:r w:rsidRPr="00E60D20">
        <w:rPr>
          <w:rFonts w:ascii="Times New Roman" w:hAnsi="Times New Roman" w:cs="Times New Roman"/>
          <w:sz w:val="24"/>
          <w:szCs w:val="24"/>
        </w:rPr>
        <w:t xml:space="preserve">key words, we define the category schema of a genre </w:t>
      </w:r>
      <w:r w:rsidR="00915935" w:rsidRPr="00E60D20">
        <w:rPr>
          <w:rFonts w:ascii="Times New Roman" w:hAnsi="Times New Roman" w:cs="Times New Roman"/>
          <w:sz w:val="24"/>
          <w:szCs w:val="24"/>
        </w:rPr>
        <w:t xml:space="preserve">as consisting of </w:t>
      </w:r>
      <w:r w:rsidR="00726D62">
        <w:rPr>
          <w:rFonts w:ascii="Times New Roman" w:hAnsi="Times New Roman" w:cs="Times New Roman"/>
          <w:sz w:val="24"/>
          <w:szCs w:val="24"/>
        </w:rPr>
        <w:t>the</w:t>
      </w:r>
      <w:r w:rsidRPr="00E60D20">
        <w:rPr>
          <w:rFonts w:ascii="Times New Roman" w:hAnsi="Times New Roman" w:cs="Times New Roman"/>
          <w:sz w:val="24"/>
          <w:szCs w:val="24"/>
        </w:rPr>
        <w:t xml:space="preserve"> </w:t>
      </w:r>
      <w:r w:rsidR="00726D62">
        <w:rPr>
          <w:rFonts w:ascii="Times New Roman" w:hAnsi="Times New Roman" w:cs="Times New Roman"/>
          <w:sz w:val="24"/>
          <w:szCs w:val="24"/>
        </w:rPr>
        <w:t xml:space="preserve">key </w:t>
      </w:r>
      <w:r w:rsidRPr="00E60D20">
        <w:rPr>
          <w:rFonts w:ascii="Times New Roman" w:hAnsi="Times New Roman" w:cs="Times New Roman"/>
          <w:sz w:val="24"/>
          <w:szCs w:val="24"/>
        </w:rPr>
        <w:t xml:space="preserve">words of the games published </w:t>
      </w:r>
      <w:r w:rsidR="00726D62" w:rsidRPr="00E60D20">
        <w:rPr>
          <w:rFonts w:ascii="Times New Roman" w:hAnsi="Times New Roman" w:cs="Times New Roman"/>
          <w:sz w:val="24"/>
          <w:szCs w:val="24"/>
        </w:rPr>
        <w:t>within the genre</w:t>
      </w:r>
      <w:r w:rsidR="00726D62">
        <w:rPr>
          <w:rFonts w:ascii="Times New Roman" w:hAnsi="Times New Roman" w:cs="Times New Roman"/>
          <w:sz w:val="24"/>
          <w:szCs w:val="24"/>
        </w:rPr>
        <w:t xml:space="preserve"> </w:t>
      </w:r>
      <w:r w:rsidR="00C56FAB">
        <w:rPr>
          <w:rFonts w:ascii="Times New Roman" w:hAnsi="Times New Roman" w:cs="Times New Roman"/>
          <w:sz w:val="24"/>
          <w:szCs w:val="24"/>
        </w:rPr>
        <w:t xml:space="preserve">in a </w:t>
      </w:r>
      <w:r w:rsidR="00726D62">
        <w:rPr>
          <w:rFonts w:ascii="Times New Roman" w:hAnsi="Times New Roman" w:cs="Times New Roman"/>
          <w:sz w:val="24"/>
          <w:szCs w:val="24"/>
        </w:rPr>
        <w:t xml:space="preserve">two year </w:t>
      </w:r>
      <w:r w:rsidR="00C56FAB">
        <w:rPr>
          <w:rFonts w:ascii="Times New Roman" w:hAnsi="Times New Roman" w:cs="Times New Roman"/>
          <w:sz w:val="24"/>
          <w:szCs w:val="24"/>
        </w:rPr>
        <w:t>period that received</w:t>
      </w:r>
      <w:r w:rsidR="00726D62">
        <w:rPr>
          <w:rFonts w:ascii="Times New Roman" w:hAnsi="Times New Roman" w:cs="Times New Roman"/>
          <w:sz w:val="24"/>
          <w:szCs w:val="24"/>
        </w:rPr>
        <w:t xml:space="preserve"> a </w:t>
      </w:r>
      <w:proofErr w:type="spellStart"/>
      <w:r w:rsidR="00726D62">
        <w:rPr>
          <w:rFonts w:ascii="Times New Roman" w:hAnsi="Times New Roman" w:cs="Times New Roman"/>
          <w:sz w:val="24"/>
          <w:szCs w:val="24"/>
        </w:rPr>
        <w:t>Metacritic</w:t>
      </w:r>
      <w:proofErr w:type="spellEnd"/>
      <w:r w:rsidR="00726D62">
        <w:rPr>
          <w:rFonts w:ascii="Times New Roman" w:hAnsi="Times New Roman" w:cs="Times New Roman"/>
          <w:sz w:val="24"/>
          <w:szCs w:val="24"/>
        </w:rPr>
        <w:t xml:space="preserve"> score of 75 or higher. As only 27.5 per cent of the games in our data received a score of 75 or higher, </w:t>
      </w:r>
      <w:proofErr w:type="spellStart"/>
      <w:r w:rsidR="00726D62">
        <w:rPr>
          <w:rFonts w:ascii="Times New Roman" w:hAnsi="Times New Roman" w:cs="Times New Roman"/>
          <w:sz w:val="24"/>
          <w:szCs w:val="24"/>
        </w:rPr>
        <w:t>Metacritic</w:t>
      </w:r>
      <w:proofErr w:type="spellEnd"/>
      <w:r w:rsidR="00726D62">
        <w:rPr>
          <w:rFonts w:ascii="Times New Roman" w:hAnsi="Times New Roman" w:cs="Times New Roman"/>
          <w:sz w:val="24"/>
          <w:szCs w:val="24"/>
        </w:rPr>
        <w:t xml:space="preserve"> interprets such scores as indicating that a game either received generally favorable reviews or universal acclaim</w:t>
      </w:r>
      <w:r w:rsidR="00726D62">
        <w:rPr>
          <w:rStyle w:val="FootnoteReference"/>
          <w:rFonts w:ascii="Times New Roman" w:hAnsi="Times New Roman" w:cs="Times New Roman"/>
          <w:sz w:val="24"/>
          <w:szCs w:val="24"/>
        </w:rPr>
        <w:footnoteReference w:id="1"/>
      </w:r>
      <w:r w:rsidR="00726D62">
        <w:rPr>
          <w:rFonts w:ascii="Times New Roman" w:hAnsi="Times New Roman" w:cs="Times New Roman"/>
          <w:sz w:val="24"/>
          <w:szCs w:val="24"/>
        </w:rPr>
        <w:t xml:space="preserve">. Two years is takes as a relevant time frame, </w:t>
      </w:r>
      <w:r w:rsidR="00726D62">
        <w:rPr>
          <w:rFonts w:ascii="Times New Roman" w:hAnsi="Times New Roman" w:cs="Times New Roman"/>
          <w:sz w:val="24"/>
          <w:szCs w:val="24"/>
        </w:rPr>
        <w:lastRenderedPageBreak/>
        <w:t>because it usually takes around two years to develop a game (</w:t>
      </w:r>
      <w:proofErr w:type="spellStart"/>
      <w:r w:rsidR="00726D62">
        <w:rPr>
          <w:rFonts w:ascii="Times New Roman" w:hAnsi="Times New Roman" w:cs="Times New Roman"/>
          <w:sz w:val="24"/>
          <w:szCs w:val="24"/>
        </w:rPr>
        <w:t>Zackariasson</w:t>
      </w:r>
      <w:proofErr w:type="spellEnd"/>
      <w:r w:rsidR="00726D62">
        <w:rPr>
          <w:rFonts w:ascii="Times New Roman" w:hAnsi="Times New Roman" w:cs="Times New Roman"/>
          <w:sz w:val="24"/>
          <w:szCs w:val="24"/>
        </w:rPr>
        <w:t xml:space="preserve"> and Wilson 2012 </w:t>
      </w:r>
      <w:r w:rsidR="00726D62" w:rsidRPr="00ED1462">
        <w:rPr>
          <w:rFonts w:ascii="Times New Roman" w:hAnsi="Times New Roman" w:cs="Times New Roman"/>
          <w:b/>
          <w:sz w:val="24"/>
          <w:szCs w:val="24"/>
        </w:rPr>
        <w:t>SOURCE</w:t>
      </w:r>
      <w:r w:rsidR="00726D62">
        <w:rPr>
          <w:rFonts w:ascii="Times New Roman" w:hAnsi="Times New Roman" w:cs="Times New Roman"/>
          <w:sz w:val="24"/>
          <w:szCs w:val="24"/>
        </w:rPr>
        <w:t xml:space="preserve">). </w:t>
      </w:r>
      <w:r w:rsidR="003C5A3A">
        <w:rPr>
          <w:rFonts w:ascii="Times New Roman" w:hAnsi="Times New Roman" w:cs="Times New Roman"/>
          <w:sz w:val="24"/>
          <w:szCs w:val="24"/>
        </w:rPr>
        <w:t xml:space="preserve">Similar to previous studies, we removed idiosyncratic words that were used in less than 1 per cent of all games from the category schema (cf. </w:t>
      </w:r>
      <w:proofErr w:type="spellStart"/>
      <w:r w:rsidR="003C5A3A">
        <w:rPr>
          <w:rFonts w:ascii="Times New Roman" w:hAnsi="Times New Roman" w:cs="Times New Roman"/>
          <w:sz w:val="24"/>
          <w:szCs w:val="24"/>
        </w:rPr>
        <w:t>Haans</w:t>
      </w:r>
      <w:proofErr w:type="spellEnd"/>
      <w:r w:rsidR="003C5A3A">
        <w:rPr>
          <w:rFonts w:ascii="Times New Roman" w:hAnsi="Times New Roman" w:cs="Times New Roman"/>
          <w:sz w:val="24"/>
          <w:szCs w:val="24"/>
        </w:rPr>
        <w:t xml:space="preserve"> 2018 </w:t>
      </w:r>
      <w:r w:rsidR="003C5A3A" w:rsidRPr="003C5A3A">
        <w:rPr>
          <w:rFonts w:ascii="Times New Roman" w:hAnsi="Times New Roman" w:cs="Times New Roman"/>
          <w:b/>
          <w:sz w:val="24"/>
          <w:szCs w:val="24"/>
        </w:rPr>
        <w:t>SOURCE</w:t>
      </w:r>
      <w:r w:rsidR="003C5A3A">
        <w:rPr>
          <w:rFonts w:ascii="Times New Roman" w:hAnsi="Times New Roman" w:cs="Times New Roman"/>
          <w:sz w:val="24"/>
          <w:szCs w:val="24"/>
        </w:rPr>
        <w:t xml:space="preserve">). We record the key words in a genre’s category schema in a given year in three separate vectors for all words, key words </w:t>
      </w:r>
      <w:r w:rsidR="0049319F">
        <w:rPr>
          <w:rFonts w:ascii="Times New Roman" w:hAnsi="Times New Roman" w:cs="Times New Roman"/>
          <w:sz w:val="24"/>
          <w:szCs w:val="24"/>
        </w:rPr>
        <w:t xml:space="preserve">portraying </w:t>
      </w:r>
      <w:r w:rsidR="003C5A3A">
        <w:rPr>
          <w:rFonts w:ascii="Times New Roman" w:hAnsi="Times New Roman" w:cs="Times New Roman"/>
          <w:sz w:val="24"/>
          <w:szCs w:val="24"/>
        </w:rPr>
        <w:t xml:space="preserve">the </w:t>
      </w:r>
      <w:r w:rsidR="0049319F">
        <w:rPr>
          <w:rFonts w:ascii="Times New Roman" w:hAnsi="Times New Roman" w:cs="Times New Roman"/>
          <w:sz w:val="24"/>
          <w:szCs w:val="24"/>
        </w:rPr>
        <w:t>game world</w:t>
      </w:r>
      <w:r w:rsidR="003C5A3A">
        <w:rPr>
          <w:rFonts w:ascii="Times New Roman" w:hAnsi="Times New Roman" w:cs="Times New Roman"/>
          <w:sz w:val="24"/>
          <w:szCs w:val="24"/>
        </w:rPr>
        <w:t xml:space="preserve">, and key words </w:t>
      </w:r>
      <w:r w:rsidR="0049319F">
        <w:rPr>
          <w:rFonts w:ascii="Times New Roman" w:hAnsi="Times New Roman" w:cs="Times New Roman"/>
          <w:sz w:val="24"/>
          <w:szCs w:val="24"/>
        </w:rPr>
        <w:t xml:space="preserve">describing </w:t>
      </w:r>
      <w:r w:rsidR="003C5A3A">
        <w:rPr>
          <w:rFonts w:ascii="Times New Roman" w:hAnsi="Times New Roman" w:cs="Times New Roman"/>
          <w:sz w:val="24"/>
          <w:szCs w:val="24"/>
        </w:rPr>
        <w:t xml:space="preserve">the </w:t>
      </w:r>
      <w:r w:rsidR="0049319F">
        <w:rPr>
          <w:rFonts w:ascii="Times New Roman" w:hAnsi="Times New Roman" w:cs="Times New Roman"/>
          <w:sz w:val="24"/>
          <w:szCs w:val="24"/>
        </w:rPr>
        <w:t>core mechanics</w:t>
      </w:r>
      <w:r w:rsidR="003C5A3A">
        <w:rPr>
          <w:rFonts w:ascii="Times New Roman" w:hAnsi="Times New Roman" w:cs="Times New Roman"/>
          <w:sz w:val="24"/>
          <w:szCs w:val="24"/>
        </w:rPr>
        <w:t xml:space="preserve">. </w:t>
      </w:r>
      <w:r w:rsidR="00726D62">
        <w:rPr>
          <w:rFonts w:ascii="Times New Roman" w:hAnsi="Times New Roman" w:cs="Times New Roman"/>
          <w:sz w:val="24"/>
          <w:szCs w:val="24"/>
        </w:rPr>
        <w:t xml:space="preserve">The vectors record for each key word the percentage of </w:t>
      </w:r>
      <w:r w:rsidR="00172B60">
        <w:rPr>
          <w:rFonts w:ascii="Times New Roman" w:hAnsi="Times New Roman" w:cs="Times New Roman"/>
          <w:sz w:val="24"/>
          <w:szCs w:val="24"/>
        </w:rPr>
        <w:t xml:space="preserve">highly rated </w:t>
      </w:r>
      <w:r w:rsidR="00726D62">
        <w:rPr>
          <w:rFonts w:ascii="Times New Roman" w:hAnsi="Times New Roman" w:cs="Times New Roman"/>
          <w:sz w:val="24"/>
          <w:szCs w:val="24"/>
        </w:rPr>
        <w:t xml:space="preserve">games published in the previous two years that use the key word in their description. </w:t>
      </w:r>
    </w:p>
    <w:p w:rsidR="00676BFA" w:rsidRPr="002D2D71" w:rsidRDefault="003C5A3A" w:rsidP="003C5A3A">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Based on the vectors of key words for the focal game and the </w:t>
      </w:r>
      <w:r w:rsidR="00172B60">
        <w:rPr>
          <w:rFonts w:ascii="Times New Roman" w:hAnsi="Times New Roman" w:cs="Times New Roman"/>
          <w:sz w:val="24"/>
          <w:szCs w:val="24"/>
        </w:rPr>
        <w:t xml:space="preserve">highly rated </w:t>
      </w:r>
      <w:r>
        <w:rPr>
          <w:rFonts w:ascii="Times New Roman" w:hAnsi="Times New Roman" w:cs="Times New Roman"/>
          <w:sz w:val="24"/>
          <w:szCs w:val="24"/>
        </w:rPr>
        <w:t>games</w:t>
      </w:r>
      <w:r w:rsidR="00172B60">
        <w:rPr>
          <w:rFonts w:ascii="Times New Roman" w:hAnsi="Times New Roman" w:cs="Times New Roman"/>
          <w:sz w:val="24"/>
          <w:szCs w:val="24"/>
        </w:rPr>
        <w:t xml:space="preserve"> published in the previous two years in the same genre</w:t>
      </w:r>
      <w:r>
        <w:rPr>
          <w:rFonts w:ascii="Times New Roman" w:hAnsi="Times New Roman" w:cs="Times New Roman"/>
          <w:sz w:val="24"/>
          <w:szCs w:val="24"/>
        </w:rPr>
        <w:t xml:space="preserve">, we measure the </w:t>
      </w:r>
      <w:r w:rsidR="0049319F">
        <w:rPr>
          <w:rFonts w:ascii="Times New Roman" w:hAnsi="Times New Roman" w:cs="Times New Roman"/>
          <w:sz w:val="24"/>
          <w:szCs w:val="24"/>
        </w:rPr>
        <w:t xml:space="preserve">level of conformity or differentiation </w:t>
      </w:r>
      <w:r>
        <w:rPr>
          <w:rFonts w:ascii="Times New Roman" w:hAnsi="Times New Roman" w:cs="Times New Roman"/>
          <w:sz w:val="24"/>
          <w:szCs w:val="24"/>
        </w:rPr>
        <w:t xml:space="preserve">of a game to the category schema by calculating the cosine similarity between the game’s vector and the corresponding vector of the category schema. </w:t>
      </w:r>
      <w:r w:rsidR="002D2D71">
        <w:rPr>
          <w:rFonts w:ascii="Times New Roman" w:hAnsi="Times New Roman" w:cs="Times New Roman"/>
          <w:sz w:val="24"/>
          <w:szCs w:val="24"/>
        </w:rPr>
        <w:t xml:space="preserve">We calculate the cosine similarity of a game compared to its category schema for all key words, for the key words denoting the </w:t>
      </w:r>
      <w:r w:rsidR="0049319F">
        <w:rPr>
          <w:rFonts w:ascii="Times New Roman" w:hAnsi="Times New Roman" w:cs="Times New Roman"/>
          <w:sz w:val="24"/>
          <w:szCs w:val="24"/>
        </w:rPr>
        <w:t>game world</w:t>
      </w:r>
      <w:r w:rsidR="002D2D71">
        <w:rPr>
          <w:rFonts w:ascii="Times New Roman" w:hAnsi="Times New Roman" w:cs="Times New Roman"/>
          <w:sz w:val="24"/>
          <w:szCs w:val="24"/>
        </w:rPr>
        <w:t xml:space="preserve">, and for the key words describing the </w:t>
      </w:r>
      <w:r w:rsidR="0049319F">
        <w:rPr>
          <w:rFonts w:ascii="Times New Roman" w:hAnsi="Times New Roman" w:cs="Times New Roman"/>
          <w:sz w:val="24"/>
          <w:szCs w:val="24"/>
        </w:rPr>
        <w:t>core mechanics</w:t>
      </w:r>
      <w:r w:rsidR="002D2D71">
        <w:rPr>
          <w:rFonts w:ascii="Times New Roman" w:hAnsi="Times New Roman" w:cs="Times New Roman"/>
          <w:sz w:val="24"/>
          <w:szCs w:val="24"/>
        </w:rPr>
        <w:t>. More formally</w:t>
      </w:r>
      <w:r>
        <w:rPr>
          <w:rFonts w:ascii="Times New Roman" w:hAnsi="Times New Roman" w:cs="Times New Roman"/>
          <w:sz w:val="24"/>
          <w:szCs w:val="24"/>
        </w:rPr>
        <w:t>, cosine similarity is expressed as</w:t>
      </w:r>
      <w:r w:rsidR="002D2D71">
        <w:rPr>
          <w:rFonts w:ascii="Times New Roman" w:hAnsi="Times New Roman" w:cs="Times New Roman"/>
          <w:sz w:val="24"/>
          <w:szCs w:val="24"/>
        </w:rPr>
        <w:t>:</w:t>
      </w:r>
    </w:p>
    <w:p w:rsidR="003C5A3A" w:rsidRPr="002D2D71" w:rsidRDefault="003C5A3A" w:rsidP="003C5A3A">
      <w:pPr>
        <w:pStyle w:val="NoSpacing"/>
        <w:spacing w:line="360" w:lineRule="auto"/>
        <w:jc w:val="both"/>
        <w:rPr>
          <w:rFonts w:ascii="Times New Roman" w:hAnsi="Times New Roman" w:cs="Times New Roman"/>
          <w:sz w:val="24"/>
          <w:szCs w:val="24"/>
        </w:rPr>
      </w:pPr>
    </w:p>
    <w:p w:rsidR="003C5A3A" w:rsidRPr="002D2D71" w:rsidRDefault="003C5A3A" w:rsidP="003C5A3A">
      <w:pPr>
        <w:pStyle w:val="NoSpacing"/>
        <w:spacing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cos(θ)=</m:t>
          </m:r>
          <m:f>
            <m:fPr>
              <m:ctrlPr>
                <w:rPr>
                  <w:rFonts w:ascii="Cambria Math" w:hAnsi="Cambria Math" w:cs="Times New Roman"/>
                  <w:sz w:val="24"/>
                  <w:szCs w:val="24"/>
                </w:rPr>
              </m:ctrlPr>
            </m:fPr>
            <m:num>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nary>
            </m:num>
            <m:den>
              <m:rad>
                <m:radPr>
                  <m:degHide m:val="1"/>
                  <m:ctrlPr>
                    <w:rPr>
                      <w:rFonts w:ascii="Cambria Math" w:hAnsi="Cambria Math" w:cs="Times New Roman"/>
                      <w:sz w:val="24"/>
                      <w:szCs w:val="24"/>
                    </w:rPr>
                  </m:ctrlPr>
                </m:radPr>
                <m:deg/>
                <m:e>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m:t>
                      </m:r>
                    </m:sub>
                    <m:sup/>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2</m:t>
                          </m:r>
                        </m:sup>
                      </m:sSubSup>
                    </m:e>
                  </m:nary>
                </m:e>
              </m:rad>
              <m:rad>
                <m:radPr>
                  <m:degHide m:val="1"/>
                  <m:ctrlPr>
                    <w:rPr>
                      <w:rFonts w:ascii="Cambria Math" w:hAnsi="Cambria Math" w:cs="Times New Roman"/>
                      <w:sz w:val="24"/>
                      <w:szCs w:val="24"/>
                    </w:rPr>
                  </m:ctrlPr>
                </m:radPr>
                <m:deg/>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2</m:t>
                          </m:r>
                        </m:sup>
                      </m:sSubSup>
                    </m:e>
                  </m:nary>
                </m:e>
              </m:rad>
            </m:den>
          </m:f>
        </m:oMath>
      </m:oMathPara>
    </w:p>
    <w:p w:rsidR="002D2D71" w:rsidRDefault="002D2D71" w:rsidP="003C5A3A">
      <w:pPr>
        <w:pStyle w:val="NoSpacing"/>
        <w:spacing w:line="360" w:lineRule="auto"/>
        <w:jc w:val="both"/>
        <w:rPr>
          <w:rFonts w:ascii="Times New Roman" w:hAnsi="Times New Roman" w:cs="Times New Roman"/>
          <w:sz w:val="24"/>
          <w:szCs w:val="24"/>
        </w:rPr>
      </w:pPr>
    </w:p>
    <w:p w:rsidR="002D2D71" w:rsidRDefault="002D2D71" w:rsidP="003C5A3A">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A</m:t>
        </m:r>
      </m:oMath>
      <w:r>
        <w:rPr>
          <w:rFonts w:ascii="Times New Roman" w:hAnsi="Times New Roman" w:cs="Times New Roman"/>
          <w:sz w:val="24"/>
          <w:szCs w:val="24"/>
        </w:rPr>
        <w:t xml:space="preserve"> represents the vector of key words for the focal game and </w:t>
      </w:r>
      <m:oMath>
        <m:r>
          <w:rPr>
            <w:rFonts w:ascii="Cambria Math" w:hAnsi="Cambria Math" w:cs="Times New Roman"/>
            <w:sz w:val="24"/>
            <w:szCs w:val="24"/>
          </w:rPr>
          <m:t>B</m:t>
        </m:r>
      </m:oMath>
      <w:r>
        <w:rPr>
          <w:rFonts w:ascii="Times New Roman" w:hAnsi="Times New Roman" w:cs="Times New Roman"/>
          <w:sz w:val="24"/>
          <w:szCs w:val="24"/>
        </w:rPr>
        <w:t xml:space="preserve"> represents the vector of key words for the category schema. Cosine similarity takes a value between 0 and 1, where 0 represents complete </w:t>
      </w:r>
      <w:r w:rsidR="0049319F">
        <w:rPr>
          <w:rFonts w:ascii="Times New Roman" w:hAnsi="Times New Roman" w:cs="Times New Roman"/>
          <w:sz w:val="24"/>
          <w:szCs w:val="24"/>
        </w:rPr>
        <w:t xml:space="preserve">differentiation of </w:t>
      </w:r>
      <w:r>
        <w:rPr>
          <w:rFonts w:ascii="Times New Roman" w:hAnsi="Times New Roman" w:cs="Times New Roman"/>
          <w:sz w:val="24"/>
          <w:szCs w:val="24"/>
        </w:rPr>
        <w:t xml:space="preserve">a game </w:t>
      </w:r>
      <w:r w:rsidR="0049319F">
        <w:rPr>
          <w:rFonts w:ascii="Times New Roman" w:hAnsi="Times New Roman" w:cs="Times New Roman"/>
          <w:sz w:val="24"/>
          <w:szCs w:val="24"/>
        </w:rPr>
        <w:t xml:space="preserve">from </w:t>
      </w:r>
      <w:r>
        <w:rPr>
          <w:rFonts w:ascii="Times New Roman" w:hAnsi="Times New Roman" w:cs="Times New Roman"/>
          <w:sz w:val="24"/>
          <w:szCs w:val="24"/>
        </w:rPr>
        <w:t xml:space="preserve">the category schema and 1 indicates that a game completely </w:t>
      </w:r>
      <w:r w:rsidR="0049319F">
        <w:rPr>
          <w:rFonts w:ascii="Times New Roman" w:hAnsi="Times New Roman" w:cs="Times New Roman"/>
          <w:sz w:val="24"/>
          <w:szCs w:val="24"/>
        </w:rPr>
        <w:t xml:space="preserve">conforms to the category schema. Lower levels of cosine similarity thus indicate higher levels of differentiation and lower levels of conformity. </w:t>
      </w:r>
      <w:r>
        <w:rPr>
          <w:rFonts w:ascii="Times New Roman" w:hAnsi="Times New Roman" w:cs="Times New Roman"/>
          <w:sz w:val="24"/>
          <w:szCs w:val="24"/>
        </w:rPr>
        <w:t xml:space="preserve">To analyze the curvilinear relation hypothesized under optimal distinctiveness between </w:t>
      </w:r>
      <w:r w:rsidR="0049319F">
        <w:rPr>
          <w:rFonts w:ascii="Times New Roman" w:hAnsi="Times New Roman" w:cs="Times New Roman"/>
          <w:sz w:val="24"/>
          <w:szCs w:val="24"/>
        </w:rPr>
        <w:t xml:space="preserve">differentiation </w:t>
      </w:r>
      <w:r>
        <w:rPr>
          <w:rFonts w:ascii="Times New Roman" w:hAnsi="Times New Roman" w:cs="Times New Roman"/>
          <w:sz w:val="24"/>
          <w:szCs w:val="24"/>
        </w:rPr>
        <w:t xml:space="preserve">and </w:t>
      </w:r>
      <w:r w:rsidR="0049319F">
        <w:rPr>
          <w:rFonts w:ascii="Times New Roman" w:hAnsi="Times New Roman" w:cs="Times New Roman"/>
          <w:sz w:val="24"/>
          <w:szCs w:val="24"/>
        </w:rPr>
        <w:t>critical acclaim</w:t>
      </w:r>
      <w:r>
        <w:rPr>
          <w:rFonts w:ascii="Times New Roman" w:hAnsi="Times New Roman" w:cs="Times New Roman"/>
          <w:sz w:val="24"/>
          <w:szCs w:val="24"/>
        </w:rPr>
        <w:t xml:space="preserve">, we include both cosine similarity and squared cosine similarity for all words, </w:t>
      </w:r>
      <w:r w:rsidR="0049319F">
        <w:rPr>
          <w:rFonts w:ascii="Times New Roman" w:hAnsi="Times New Roman" w:cs="Times New Roman"/>
          <w:sz w:val="24"/>
          <w:szCs w:val="24"/>
        </w:rPr>
        <w:t xml:space="preserve">game world </w:t>
      </w:r>
      <w:r>
        <w:rPr>
          <w:rFonts w:ascii="Times New Roman" w:hAnsi="Times New Roman" w:cs="Times New Roman"/>
          <w:sz w:val="24"/>
          <w:szCs w:val="24"/>
        </w:rPr>
        <w:t xml:space="preserve">words, and </w:t>
      </w:r>
      <w:r w:rsidR="0049319F">
        <w:rPr>
          <w:rFonts w:ascii="Times New Roman" w:hAnsi="Times New Roman" w:cs="Times New Roman"/>
          <w:sz w:val="24"/>
          <w:szCs w:val="24"/>
        </w:rPr>
        <w:t xml:space="preserve">core mechanics </w:t>
      </w:r>
      <w:r>
        <w:rPr>
          <w:rFonts w:ascii="Times New Roman" w:hAnsi="Times New Roman" w:cs="Times New Roman"/>
          <w:sz w:val="24"/>
          <w:szCs w:val="24"/>
        </w:rPr>
        <w:t>words in the models.</w:t>
      </w:r>
    </w:p>
    <w:p w:rsidR="002D2D71" w:rsidRDefault="002D2D71" w:rsidP="003C5A3A">
      <w:pPr>
        <w:pStyle w:val="NoSpacing"/>
        <w:spacing w:line="360" w:lineRule="auto"/>
        <w:jc w:val="both"/>
        <w:rPr>
          <w:rFonts w:ascii="Times New Roman" w:hAnsi="Times New Roman" w:cs="Times New Roman"/>
          <w:sz w:val="24"/>
          <w:szCs w:val="24"/>
        </w:rPr>
      </w:pPr>
    </w:p>
    <w:p w:rsidR="002D2D71" w:rsidRDefault="002D2D71" w:rsidP="003C5A3A">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Control variables</w:t>
      </w:r>
    </w:p>
    <w:p w:rsidR="002D2D71" w:rsidRDefault="006C2CC5" w:rsidP="003C5A3A">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number of control variables are included in the models. First, we control for the number of key words that we identified in the game descriptions, because </w:t>
      </w:r>
      <w:r w:rsidR="00E836B6">
        <w:rPr>
          <w:rFonts w:ascii="Times New Roman" w:hAnsi="Times New Roman" w:cs="Times New Roman"/>
          <w:sz w:val="24"/>
          <w:szCs w:val="24"/>
        </w:rPr>
        <w:t xml:space="preserve">the use of a larger number of </w:t>
      </w:r>
      <w:r>
        <w:rPr>
          <w:rFonts w:ascii="Times New Roman" w:hAnsi="Times New Roman" w:cs="Times New Roman"/>
          <w:sz w:val="24"/>
          <w:szCs w:val="24"/>
        </w:rPr>
        <w:t>key words might signal a more complex game world</w:t>
      </w:r>
      <w:r w:rsidR="0049319F">
        <w:rPr>
          <w:rFonts w:ascii="Times New Roman" w:hAnsi="Times New Roman" w:cs="Times New Roman"/>
          <w:sz w:val="24"/>
          <w:szCs w:val="24"/>
        </w:rPr>
        <w:t xml:space="preserve"> or a higher number of core mechanics</w:t>
      </w:r>
      <w:r>
        <w:rPr>
          <w:rFonts w:ascii="Times New Roman" w:hAnsi="Times New Roman" w:cs="Times New Roman"/>
          <w:sz w:val="24"/>
          <w:szCs w:val="24"/>
        </w:rPr>
        <w:t xml:space="preserve">. We also control for the console for which a game is published by including a dummy for games published for the PS3, for the Wii, and for the Xbox 360. We include a dummy variable for </w:t>
      </w:r>
      <w:r>
        <w:rPr>
          <w:rFonts w:ascii="Times New Roman" w:hAnsi="Times New Roman" w:cs="Times New Roman"/>
          <w:sz w:val="24"/>
          <w:szCs w:val="24"/>
        </w:rPr>
        <w:lastRenderedPageBreak/>
        <w:t xml:space="preserve">games that are part of a franchise, because </w:t>
      </w:r>
      <w:r w:rsidR="004B7F15">
        <w:rPr>
          <w:rFonts w:ascii="Times New Roman" w:hAnsi="Times New Roman" w:cs="Times New Roman"/>
          <w:sz w:val="24"/>
          <w:szCs w:val="24"/>
        </w:rPr>
        <w:t xml:space="preserve">franchise </w:t>
      </w:r>
      <w:r>
        <w:rPr>
          <w:rFonts w:ascii="Times New Roman" w:hAnsi="Times New Roman" w:cs="Times New Roman"/>
          <w:sz w:val="24"/>
          <w:szCs w:val="24"/>
        </w:rPr>
        <w:t xml:space="preserve">games might be more familiar to audiences. </w:t>
      </w:r>
      <w:r w:rsidR="004B7F15">
        <w:rPr>
          <w:rFonts w:ascii="Times New Roman" w:hAnsi="Times New Roman" w:cs="Times New Roman"/>
          <w:sz w:val="24"/>
          <w:szCs w:val="24"/>
        </w:rPr>
        <w:t xml:space="preserve">We also include a dummy for if a game is put in the market by a </w:t>
      </w:r>
      <w:r w:rsidR="0049319F">
        <w:rPr>
          <w:rFonts w:ascii="Times New Roman" w:hAnsi="Times New Roman" w:cs="Times New Roman"/>
          <w:sz w:val="24"/>
          <w:szCs w:val="24"/>
        </w:rPr>
        <w:t xml:space="preserve">game developer and a game </w:t>
      </w:r>
      <w:r w:rsidR="004B7F15">
        <w:rPr>
          <w:rFonts w:ascii="Times New Roman" w:hAnsi="Times New Roman" w:cs="Times New Roman"/>
          <w:sz w:val="24"/>
          <w:szCs w:val="24"/>
        </w:rPr>
        <w:t>publisher</w:t>
      </w:r>
      <w:r w:rsidR="0049319F">
        <w:rPr>
          <w:rFonts w:ascii="Times New Roman" w:hAnsi="Times New Roman" w:cs="Times New Roman"/>
          <w:sz w:val="24"/>
          <w:szCs w:val="24"/>
        </w:rPr>
        <w:t xml:space="preserve"> (rather than just a game developer studio)</w:t>
      </w:r>
      <w:r w:rsidR="004B7F15">
        <w:rPr>
          <w:rFonts w:ascii="Times New Roman" w:hAnsi="Times New Roman" w:cs="Times New Roman"/>
          <w:sz w:val="24"/>
          <w:szCs w:val="24"/>
        </w:rPr>
        <w:t>, as publishers might have more resources devoted to positioning games in the competitive market place than game developers (</w:t>
      </w:r>
      <w:proofErr w:type="spellStart"/>
      <w:r w:rsidR="004B7F15">
        <w:rPr>
          <w:rFonts w:ascii="Times New Roman" w:hAnsi="Times New Roman" w:cs="Times New Roman"/>
          <w:sz w:val="24"/>
          <w:szCs w:val="24"/>
        </w:rPr>
        <w:t>Zackariasson</w:t>
      </w:r>
      <w:proofErr w:type="spellEnd"/>
      <w:r w:rsidR="004B7F15">
        <w:rPr>
          <w:rFonts w:ascii="Times New Roman" w:hAnsi="Times New Roman" w:cs="Times New Roman"/>
          <w:sz w:val="24"/>
          <w:szCs w:val="24"/>
        </w:rPr>
        <w:t xml:space="preserve"> and Wilson 2012 </w:t>
      </w:r>
      <w:r w:rsidR="004B7F15" w:rsidRPr="00ED1462">
        <w:rPr>
          <w:rFonts w:ascii="Times New Roman" w:hAnsi="Times New Roman" w:cs="Times New Roman"/>
          <w:b/>
          <w:sz w:val="24"/>
          <w:szCs w:val="24"/>
        </w:rPr>
        <w:t>SOURCE</w:t>
      </w:r>
      <w:r w:rsidR="004B7F15">
        <w:rPr>
          <w:rFonts w:ascii="Times New Roman" w:hAnsi="Times New Roman" w:cs="Times New Roman"/>
          <w:sz w:val="24"/>
          <w:szCs w:val="24"/>
        </w:rPr>
        <w:t xml:space="preserve">). </w:t>
      </w:r>
    </w:p>
    <w:p w:rsidR="004B7F15" w:rsidRDefault="004B7F15" w:rsidP="003C5A3A">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further control for the </w:t>
      </w:r>
      <w:r w:rsidR="0049319F">
        <w:rPr>
          <w:rFonts w:ascii="Times New Roman" w:hAnsi="Times New Roman" w:cs="Times New Roman"/>
          <w:sz w:val="24"/>
          <w:szCs w:val="24"/>
        </w:rPr>
        <w:t xml:space="preserve">level of competitive crowding in a genre by calculating the </w:t>
      </w:r>
      <w:r>
        <w:rPr>
          <w:rFonts w:ascii="Times New Roman" w:hAnsi="Times New Roman" w:cs="Times New Roman"/>
          <w:sz w:val="24"/>
          <w:szCs w:val="24"/>
        </w:rPr>
        <w:t>number of games published in the genre on the seventh generation of consoles prior to the publication of the game. Moreover, we control for the ESRB rating of games, by including dummies for games rated as suitable for Everyone, Everyone 10 and older, Teen, and Mature. Games rated suitable for Early Childhood function as the reference category. We also control for the genre in which the game is published by including dummies for action-adventure, adventure, miscellaneous, puzzle, racing, role-playing, simulation, sports, and strategy games, while action games function as the reference category. Finally, we include dummies to control for the year in which the game is published with 2009 functioning as the reference category, and for the month in which games are published with January functioning as the reference category.</w:t>
      </w:r>
    </w:p>
    <w:p w:rsidR="00E74AE2" w:rsidRDefault="00E74AE2" w:rsidP="003C5A3A">
      <w:pPr>
        <w:pStyle w:val="NoSpacing"/>
        <w:spacing w:line="360" w:lineRule="auto"/>
        <w:jc w:val="both"/>
        <w:rPr>
          <w:rFonts w:ascii="Times New Roman" w:hAnsi="Times New Roman" w:cs="Times New Roman"/>
          <w:sz w:val="24"/>
          <w:szCs w:val="24"/>
        </w:rPr>
      </w:pPr>
    </w:p>
    <w:p w:rsidR="00E74AE2" w:rsidRDefault="00E74AE2" w:rsidP="003C5A3A">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Estimation strategy</w:t>
      </w:r>
    </w:p>
    <w:p w:rsidR="00E74AE2" w:rsidRPr="00E74AE2" w:rsidRDefault="00E74AE2" w:rsidP="003C5A3A">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Metacritic</w:t>
      </w:r>
      <w:proofErr w:type="spellEnd"/>
      <w:r>
        <w:rPr>
          <w:rFonts w:ascii="Times New Roman" w:hAnsi="Times New Roman" w:cs="Times New Roman"/>
          <w:sz w:val="24"/>
          <w:szCs w:val="24"/>
        </w:rPr>
        <w:t xml:space="preserve"> score of games function</w:t>
      </w:r>
      <w:r w:rsidR="00EB7191">
        <w:rPr>
          <w:rFonts w:ascii="Times New Roman" w:hAnsi="Times New Roman" w:cs="Times New Roman"/>
          <w:sz w:val="24"/>
          <w:szCs w:val="24"/>
        </w:rPr>
        <w:t>s</w:t>
      </w:r>
      <w:r>
        <w:rPr>
          <w:rFonts w:ascii="Times New Roman" w:hAnsi="Times New Roman" w:cs="Times New Roman"/>
          <w:sz w:val="24"/>
          <w:szCs w:val="24"/>
        </w:rPr>
        <w:t xml:space="preserve"> as the dependent variable in this study. </w:t>
      </w:r>
      <w:proofErr w:type="spellStart"/>
      <w:r>
        <w:rPr>
          <w:rFonts w:ascii="Times New Roman" w:hAnsi="Times New Roman" w:cs="Times New Roman"/>
          <w:sz w:val="24"/>
          <w:szCs w:val="24"/>
        </w:rPr>
        <w:t>Metacritic</w:t>
      </w:r>
      <w:proofErr w:type="spellEnd"/>
      <w:r>
        <w:rPr>
          <w:rFonts w:ascii="Times New Roman" w:hAnsi="Times New Roman" w:cs="Times New Roman"/>
          <w:sz w:val="24"/>
          <w:szCs w:val="24"/>
        </w:rPr>
        <w:t xml:space="preserve"> assigns scores on a range between 0 and 100, so that </w:t>
      </w:r>
      <w:proofErr w:type="spellStart"/>
      <w:r>
        <w:rPr>
          <w:rFonts w:ascii="Times New Roman" w:hAnsi="Times New Roman" w:cs="Times New Roman"/>
          <w:sz w:val="24"/>
          <w:szCs w:val="24"/>
        </w:rPr>
        <w:t>Metacritic</w:t>
      </w:r>
      <w:proofErr w:type="spellEnd"/>
      <w:r>
        <w:rPr>
          <w:rFonts w:ascii="Times New Roman" w:hAnsi="Times New Roman" w:cs="Times New Roman"/>
          <w:sz w:val="24"/>
          <w:szCs w:val="24"/>
        </w:rPr>
        <w:t xml:space="preserve"> scores are both left and right censored. We thus use </w:t>
      </w:r>
      <w:proofErr w:type="spellStart"/>
      <w:proofErr w:type="gramStart"/>
      <w:r>
        <w:rPr>
          <w:rFonts w:ascii="Times New Roman" w:hAnsi="Times New Roman" w:cs="Times New Roman"/>
          <w:sz w:val="24"/>
          <w:szCs w:val="24"/>
        </w:rPr>
        <w:t>tobit</w:t>
      </w:r>
      <w:proofErr w:type="spellEnd"/>
      <w:proofErr w:type="gramEnd"/>
      <w:r>
        <w:rPr>
          <w:rFonts w:ascii="Times New Roman" w:hAnsi="Times New Roman" w:cs="Times New Roman"/>
          <w:sz w:val="24"/>
          <w:szCs w:val="24"/>
        </w:rPr>
        <w:t xml:space="preserve"> regression to estimate our models. As some game developers develop and publish multiple games in the dataset, we cluster standard errors by developer.</w:t>
      </w:r>
    </w:p>
    <w:p w:rsidR="000721D8" w:rsidRDefault="000721D8" w:rsidP="00E60D20">
      <w:pPr>
        <w:pStyle w:val="NoSpacing"/>
        <w:spacing w:line="360" w:lineRule="auto"/>
        <w:jc w:val="both"/>
        <w:rPr>
          <w:rFonts w:ascii="Times New Roman" w:hAnsi="Times New Roman" w:cs="Times New Roman"/>
          <w:sz w:val="24"/>
          <w:szCs w:val="24"/>
        </w:rPr>
      </w:pPr>
    </w:p>
    <w:p w:rsidR="00EB7191" w:rsidRDefault="00EB7191" w:rsidP="00E60D20">
      <w:pPr>
        <w:pStyle w:val="NoSpacing"/>
        <w:spacing w:line="360" w:lineRule="auto"/>
        <w:jc w:val="both"/>
        <w:rPr>
          <w:rFonts w:ascii="Times New Roman" w:hAnsi="Times New Roman" w:cs="Times New Roman"/>
          <w:sz w:val="24"/>
          <w:szCs w:val="24"/>
        </w:rPr>
      </w:pPr>
    </w:p>
    <w:p w:rsidR="000721D8" w:rsidRDefault="000721D8" w:rsidP="00E60D20">
      <w:pPr>
        <w:pStyle w:val="NoSpacing"/>
        <w:spacing w:line="360" w:lineRule="auto"/>
        <w:jc w:val="both"/>
        <w:rPr>
          <w:rFonts w:ascii="Times New Roman" w:hAnsi="Times New Roman" w:cs="Times New Roman"/>
          <w:b/>
          <w:sz w:val="28"/>
          <w:szCs w:val="24"/>
        </w:rPr>
      </w:pPr>
      <w:r>
        <w:rPr>
          <w:rFonts w:ascii="Times New Roman" w:hAnsi="Times New Roman" w:cs="Times New Roman"/>
          <w:b/>
          <w:sz w:val="28"/>
          <w:szCs w:val="24"/>
        </w:rPr>
        <w:t>Results</w:t>
      </w:r>
    </w:p>
    <w:p w:rsidR="000721D8" w:rsidRDefault="00EF46D5" w:rsidP="00E60D2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Descriptive statistics and absolute correlation coefficients are shown in Table 1. </w:t>
      </w:r>
      <w:r w:rsidR="00A8204E">
        <w:rPr>
          <w:rFonts w:ascii="Times New Roman" w:hAnsi="Times New Roman" w:cs="Times New Roman"/>
          <w:sz w:val="24"/>
          <w:szCs w:val="24"/>
        </w:rPr>
        <w:t xml:space="preserve">While there are no notable problems with </w:t>
      </w:r>
      <w:proofErr w:type="spellStart"/>
      <w:r w:rsidR="00A8204E">
        <w:rPr>
          <w:rFonts w:ascii="Times New Roman" w:hAnsi="Times New Roman" w:cs="Times New Roman"/>
          <w:sz w:val="24"/>
          <w:szCs w:val="24"/>
        </w:rPr>
        <w:t>multicollinearity</w:t>
      </w:r>
      <w:proofErr w:type="spellEnd"/>
      <w:r w:rsidR="00A8204E">
        <w:rPr>
          <w:rFonts w:ascii="Times New Roman" w:hAnsi="Times New Roman" w:cs="Times New Roman"/>
          <w:sz w:val="24"/>
          <w:szCs w:val="24"/>
        </w:rPr>
        <w:t>, o</w:t>
      </w:r>
      <w:r>
        <w:rPr>
          <w:rFonts w:ascii="Times New Roman" w:hAnsi="Times New Roman" w:cs="Times New Roman"/>
          <w:sz w:val="24"/>
          <w:szCs w:val="24"/>
        </w:rPr>
        <w:t xml:space="preserve">f note </w:t>
      </w:r>
      <w:r w:rsidR="00A8204E">
        <w:rPr>
          <w:rFonts w:ascii="Times New Roman" w:hAnsi="Times New Roman" w:cs="Times New Roman"/>
          <w:sz w:val="24"/>
          <w:szCs w:val="24"/>
        </w:rPr>
        <w:t xml:space="preserve">in Table 1 </w:t>
      </w:r>
      <w:r>
        <w:rPr>
          <w:rFonts w:ascii="Times New Roman" w:hAnsi="Times New Roman" w:cs="Times New Roman"/>
          <w:sz w:val="24"/>
          <w:szCs w:val="24"/>
        </w:rPr>
        <w:t xml:space="preserve">to understand how game developers combine the game </w:t>
      </w:r>
      <w:r w:rsidR="00A8204E">
        <w:rPr>
          <w:rFonts w:ascii="Times New Roman" w:hAnsi="Times New Roman" w:cs="Times New Roman"/>
          <w:sz w:val="24"/>
          <w:szCs w:val="24"/>
        </w:rPr>
        <w:t xml:space="preserve">world with the core mechanics </w:t>
      </w:r>
      <w:r>
        <w:rPr>
          <w:rFonts w:ascii="Times New Roman" w:hAnsi="Times New Roman" w:cs="Times New Roman"/>
          <w:sz w:val="24"/>
          <w:szCs w:val="24"/>
        </w:rPr>
        <w:t xml:space="preserve">relative to the category schema are the correlations between the </w:t>
      </w:r>
      <w:r w:rsidR="002A4647">
        <w:rPr>
          <w:rFonts w:ascii="Times New Roman" w:hAnsi="Times New Roman" w:cs="Times New Roman"/>
          <w:sz w:val="24"/>
          <w:szCs w:val="24"/>
        </w:rPr>
        <w:t xml:space="preserve">conformity </w:t>
      </w:r>
      <w:r>
        <w:rPr>
          <w:rFonts w:ascii="Times New Roman" w:hAnsi="Times New Roman" w:cs="Times New Roman"/>
          <w:sz w:val="24"/>
          <w:szCs w:val="24"/>
        </w:rPr>
        <w:t xml:space="preserve">of all key words, of the words denoting the core mechanics, and of the words denoting the game </w:t>
      </w:r>
      <w:proofErr w:type="gramStart"/>
      <w:r>
        <w:rPr>
          <w:rFonts w:ascii="Times New Roman" w:hAnsi="Times New Roman" w:cs="Times New Roman"/>
          <w:sz w:val="24"/>
          <w:szCs w:val="24"/>
        </w:rPr>
        <w:t>world.</w:t>
      </w:r>
      <w:proofErr w:type="gramEnd"/>
      <w:r>
        <w:rPr>
          <w:rFonts w:ascii="Times New Roman" w:hAnsi="Times New Roman" w:cs="Times New Roman"/>
          <w:sz w:val="24"/>
          <w:szCs w:val="24"/>
        </w:rPr>
        <w:t xml:space="preserve"> Both </w:t>
      </w:r>
      <w:r w:rsidR="002A4647">
        <w:rPr>
          <w:rFonts w:ascii="Times New Roman" w:hAnsi="Times New Roman" w:cs="Times New Roman"/>
          <w:sz w:val="24"/>
          <w:szCs w:val="24"/>
        </w:rPr>
        <w:t xml:space="preserve">conformity </w:t>
      </w:r>
      <w:r>
        <w:rPr>
          <w:rFonts w:ascii="Times New Roman" w:hAnsi="Times New Roman" w:cs="Times New Roman"/>
          <w:sz w:val="24"/>
          <w:szCs w:val="24"/>
        </w:rPr>
        <w:t xml:space="preserve">on </w:t>
      </w:r>
      <w:r w:rsidR="002A4647">
        <w:rPr>
          <w:rFonts w:ascii="Times New Roman" w:hAnsi="Times New Roman" w:cs="Times New Roman"/>
          <w:sz w:val="24"/>
          <w:szCs w:val="24"/>
        </w:rPr>
        <w:t xml:space="preserve">the game world </w:t>
      </w:r>
      <w:r>
        <w:rPr>
          <w:rFonts w:ascii="Times New Roman" w:hAnsi="Times New Roman" w:cs="Times New Roman"/>
          <w:sz w:val="24"/>
          <w:szCs w:val="24"/>
        </w:rPr>
        <w:t xml:space="preserve">and </w:t>
      </w:r>
      <w:r w:rsidR="002A4647">
        <w:rPr>
          <w:rFonts w:ascii="Times New Roman" w:hAnsi="Times New Roman" w:cs="Times New Roman"/>
          <w:sz w:val="24"/>
          <w:szCs w:val="24"/>
        </w:rPr>
        <w:t xml:space="preserve">conformity </w:t>
      </w:r>
      <w:r>
        <w:rPr>
          <w:rFonts w:ascii="Times New Roman" w:hAnsi="Times New Roman" w:cs="Times New Roman"/>
          <w:sz w:val="24"/>
          <w:szCs w:val="24"/>
        </w:rPr>
        <w:t xml:space="preserve">on the </w:t>
      </w:r>
      <w:r w:rsidR="002A4647">
        <w:rPr>
          <w:rFonts w:ascii="Times New Roman" w:hAnsi="Times New Roman" w:cs="Times New Roman"/>
          <w:sz w:val="24"/>
          <w:szCs w:val="24"/>
        </w:rPr>
        <w:t xml:space="preserve">core mechanics </w:t>
      </w:r>
      <w:r>
        <w:rPr>
          <w:rFonts w:ascii="Times New Roman" w:hAnsi="Times New Roman" w:cs="Times New Roman"/>
          <w:sz w:val="24"/>
          <w:szCs w:val="24"/>
        </w:rPr>
        <w:t xml:space="preserve">are highly correlated </w:t>
      </w:r>
      <w:r w:rsidR="002A4647">
        <w:rPr>
          <w:rFonts w:ascii="Times New Roman" w:hAnsi="Times New Roman" w:cs="Times New Roman"/>
          <w:sz w:val="24"/>
          <w:szCs w:val="24"/>
        </w:rPr>
        <w:t xml:space="preserve">with conformity </w:t>
      </w:r>
      <w:r>
        <w:rPr>
          <w:rFonts w:ascii="Times New Roman" w:hAnsi="Times New Roman" w:cs="Times New Roman"/>
          <w:sz w:val="24"/>
          <w:szCs w:val="24"/>
        </w:rPr>
        <w:t xml:space="preserve">on all key words at .58 and .7 respectively. However, the correlation between </w:t>
      </w:r>
      <w:r w:rsidR="002A4647">
        <w:rPr>
          <w:rFonts w:ascii="Times New Roman" w:hAnsi="Times New Roman" w:cs="Times New Roman"/>
          <w:sz w:val="24"/>
          <w:szCs w:val="24"/>
        </w:rPr>
        <w:t xml:space="preserve">conformity </w:t>
      </w:r>
      <w:r>
        <w:rPr>
          <w:rFonts w:ascii="Times New Roman" w:hAnsi="Times New Roman" w:cs="Times New Roman"/>
          <w:sz w:val="24"/>
          <w:szCs w:val="24"/>
        </w:rPr>
        <w:t xml:space="preserve">on </w:t>
      </w:r>
      <w:r w:rsidR="002A4647">
        <w:rPr>
          <w:rFonts w:ascii="Times New Roman" w:hAnsi="Times New Roman" w:cs="Times New Roman"/>
          <w:sz w:val="24"/>
          <w:szCs w:val="24"/>
        </w:rPr>
        <w:t xml:space="preserve">the game world </w:t>
      </w:r>
      <w:r>
        <w:rPr>
          <w:rFonts w:ascii="Times New Roman" w:hAnsi="Times New Roman" w:cs="Times New Roman"/>
          <w:sz w:val="24"/>
          <w:szCs w:val="24"/>
        </w:rPr>
        <w:t xml:space="preserve">and on the </w:t>
      </w:r>
      <w:r w:rsidR="002A4647">
        <w:rPr>
          <w:rFonts w:ascii="Times New Roman" w:hAnsi="Times New Roman" w:cs="Times New Roman"/>
          <w:sz w:val="24"/>
          <w:szCs w:val="24"/>
        </w:rPr>
        <w:t xml:space="preserve">core mechanics </w:t>
      </w:r>
      <w:r>
        <w:rPr>
          <w:rFonts w:ascii="Times New Roman" w:hAnsi="Times New Roman" w:cs="Times New Roman"/>
          <w:sz w:val="24"/>
          <w:szCs w:val="24"/>
        </w:rPr>
        <w:t xml:space="preserve">is relatively modest at .3. These correlation coefficients indicate that both </w:t>
      </w:r>
      <w:r w:rsidR="002A4647">
        <w:rPr>
          <w:rFonts w:ascii="Times New Roman" w:hAnsi="Times New Roman" w:cs="Times New Roman"/>
          <w:sz w:val="24"/>
          <w:szCs w:val="24"/>
        </w:rPr>
        <w:lastRenderedPageBreak/>
        <w:t xml:space="preserve">the game world </w:t>
      </w:r>
      <w:r>
        <w:rPr>
          <w:rFonts w:ascii="Times New Roman" w:hAnsi="Times New Roman" w:cs="Times New Roman"/>
          <w:sz w:val="24"/>
          <w:szCs w:val="24"/>
        </w:rPr>
        <w:t xml:space="preserve">and the </w:t>
      </w:r>
      <w:r w:rsidR="002A4647">
        <w:rPr>
          <w:rFonts w:ascii="Times New Roman" w:hAnsi="Times New Roman" w:cs="Times New Roman"/>
          <w:sz w:val="24"/>
          <w:szCs w:val="24"/>
        </w:rPr>
        <w:t xml:space="preserve">core mechanics </w:t>
      </w:r>
      <w:r>
        <w:rPr>
          <w:rFonts w:ascii="Times New Roman" w:hAnsi="Times New Roman" w:cs="Times New Roman"/>
          <w:sz w:val="24"/>
          <w:szCs w:val="24"/>
        </w:rPr>
        <w:t xml:space="preserve">are an important element in the descriptions developers use to position their game in the genre. Even though both </w:t>
      </w:r>
      <w:r w:rsidR="002A4647">
        <w:rPr>
          <w:rFonts w:ascii="Times New Roman" w:hAnsi="Times New Roman" w:cs="Times New Roman"/>
          <w:sz w:val="24"/>
          <w:szCs w:val="24"/>
        </w:rPr>
        <w:t xml:space="preserve">the game world </w:t>
      </w:r>
      <w:r>
        <w:rPr>
          <w:rFonts w:ascii="Times New Roman" w:hAnsi="Times New Roman" w:cs="Times New Roman"/>
          <w:sz w:val="24"/>
          <w:szCs w:val="24"/>
        </w:rPr>
        <w:t xml:space="preserve">and </w:t>
      </w:r>
      <w:r w:rsidR="002A4647">
        <w:rPr>
          <w:rFonts w:ascii="Times New Roman" w:hAnsi="Times New Roman" w:cs="Times New Roman"/>
          <w:sz w:val="24"/>
          <w:szCs w:val="24"/>
        </w:rPr>
        <w:t xml:space="preserve">the core mechanics </w:t>
      </w:r>
      <w:r>
        <w:rPr>
          <w:rFonts w:ascii="Times New Roman" w:hAnsi="Times New Roman" w:cs="Times New Roman"/>
          <w:sz w:val="24"/>
          <w:szCs w:val="24"/>
        </w:rPr>
        <w:t xml:space="preserve">are important markers of the game, both are distinct features of a game and developers combine them in </w:t>
      </w:r>
      <w:r w:rsidR="00A53B99">
        <w:rPr>
          <w:rFonts w:ascii="Times New Roman" w:hAnsi="Times New Roman" w:cs="Times New Roman"/>
          <w:sz w:val="24"/>
          <w:szCs w:val="24"/>
        </w:rPr>
        <w:t xml:space="preserve">a wide range of possible ways to position their game as </w:t>
      </w:r>
      <w:r w:rsidR="002A4647">
        <w:rPr>
          <w:rFonts w:ascii="Times New Roman" w:hAnsi="Times New Roman" w:cs="Times New Roman"/>
          <w:sz w:val="24"/>
          <w:szCs w:val="24"/>
        </w:rPr>
        <w:t xml:space="preserve">conforming to </w:t>
      </w:r>
      <w:r w:rsidR="00A53B99">
        <w:rPr>
          <w:rFonts w:ascii="Times New Roman" w:hAnsi="Times New Roman" w:cs="Times New Roman"/>
          <w:sz w:val="24"/>
          <w:szCs w:val="24"/>
        </w:rPr>
        <w:t xml:space="preserve">or </w:t>
      </w:r>
      <w:r w:rsidR="002A4647">
        <w:rPr>
          <w:rFonts w:ascii="Times New Roman" w:hAnsi="Times New Roman" w:cs="Times New Roman"/>
          <w:sz w:val="24"/>
          <w:szCs w:val="24"/>
        </w:rPr>
        <w:t xml:space="preserve">differentiated from </w:t>
      </w:r>
      <w:r w:rsidR="00A53B99">
        <w:rPr>
          <w:rFonts w:ascii="Times New Roman" w:hAnsi="Times New Roman" w:cs="Times New Roman"/>
          <w:sz w:val="24"/>
          <w:szCs w:val="24"/>
        </w:rPr>
        <w:t>the category schema.</w:t>
      </w:r>
    </w:p>
    <w:p w:rsidR="002C43D6" w:rsidRDefault="002C43D6" w:rsidP="00E60D20">
      <w:pPr>
        <w:pStyle w:val="NoSpacing"/>
        <w:spacing w:line="360" w:lineRule="auto"/>
        <w:jc w:val="both"/>
        <w:rPr>
          <w:rFonts w:ascii="Times New Roman" w:hAnsi="Times New Roman" w:cs="Times New Roman"/>
          <w:sz w:val="24"/>
          <w:szCs w:val="24"/>
        </w:rPr>
      </w:pPr>
    </w:p>
    <w:p w:rsidR="002C43D6" w:rsidRDefault="002C43D6" w:rsidP="00E60D2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Insert Table 1 about here ----</w:t>
      </w:r>
    </w:p>
    <w:p w:rsidR="002C43D6" w:rsidRDefault="002C43D6" w:rsidP="00E60D20">
      <w:pPr>
        <w:pStyle w:val="NoSpacing"/>
        <w:spacing w:line="360" w:lineRule="auto"/>
        <w:jc w:val="both"/>
        <w:rPr>
          <w:rFonts w:ascii="Times New Roman" w:hAnsi="Times New Roman" w:cs="Times New Roman"/>
          <w:sz w:val="24"/>
          <w:szCs w:val="24"/>
        </w:rPr>
      </w:pPr>
    </w:p>
    <w:p w:rsidR="001D0AED" w:rsidRDefault="00A53B99" w:rsidP="001D0AED">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further unpack how game developers use the </w:t>
      </w:r>
      <w:r w:rsidR="002A4647">
        <w:rPr>
          <w:rFonts w:ascii="Times New Roman" w:hAnsi="Times New Roman" w:cs="Times New Roman"/>
          <w:sz w:val="24"/>
          <w:szCs w:val="24"/>
        </w:rPr>
        <w:t xml:space="preserve">game world </w:t>
      </w:r>
      <w:r>
        <w:rPr>
          <w:rFonts w:ascii="Times New Roman" w:hAnsi="Times New Roman" w:cs="Times New Roman"/>
          <w:sz w:val="24"/>
          <w:szCs w:val="24"/>
        </w:rPr>
        <w:t xml:space="preserve">and the </w:t>
      </w:r>
      <w:r w:rsidR="002A4647">
        <w:rPr>
          <w:rFonts w:ascii="Times New Roman" w:hAnsi="Times New Roman" w:cs="Times New Roman"/>
          <w:sz w:val="24"/>
          <w:szCs w:val="24"/>
        </w:rPr>
        <w:t xml:space="preserve">core mechanics </w:t>
      </w:r>
      <w:r>
        <w:rPr>
          <w:rFonts w:ascii="Times New Roman" w:hAnsi="Times New Roman" w:cs="Times New Roman"/>
          <w:sz w:val="24"/>
          <w:szCs w:val="24"/>
        </w:rPr>
        <w:t xml:space="preserve">to position their product relative to the category schema, Figure 1 plots the </w:t>
      </w:r>
      <w:r w:rsidR="002A4647">
        <w:rPr>
          <w:rFonts w:ascii="Times New Roman" w:hAnsi="Times New Roman" w:cs="Times New Roman"/>
          <w:sz w:val="24"/>
          <w:szCs w:val="24"/>
        </w:rPr>
        <w:t xml:space="preserve">conformity </w:t>
      </w:r>
      <w:r>
        <w:rPr>
          <w:rFonts w:ascii="Times New Roman" w:hAnsi="Times New Roman" w:cs="Times New Roman"/>
          <w:sz w:val="24"/>
          <w:szCs w:val="24"/>
        </w:rPr>
        <w:t xml:space="preserve">of the </w:t>
      </w:r>
      <w:r w:rsidR="002A4647">
        <w:rPr>
          <w:rFonts w:ascii="Times New Roman" w:hAnsi="Times New Roman" w:cs="Times New Roman"/>
          <w:sz w:val="24"/>
          <w:szCs w:val="24"/>
        </w:rPr>
        <w:t xml:space="preserve">game world </w:t>
      </w:r>
      <w:r>
        <w:rPr>
          <w:rFonts w:ascii="Times New Roman" w:hAnsi="Times New Roman" w:cs="Times New Roman"/>
          <w:sz w:val="24"/>
          <w:szCs w:val="24"/>
        </w:rPr>
        <w:t xml:space="preserve">and the </w:t>
      </w:r>
      <w:r w:rsidR="002A4647">
        <w:rPr>
          <w:rFonts w:ascii="Times New Roman" w:hAnsi="Times New Roman" w:cs="Times New Roman"/>
          <w:sz w:val="24"/>
          <w:szCs w:val="24"/>
        </w:rPr>
        <w:t xml:space="preserve">core mechanics </w:t>
      </w:r>
      <w:r>
        <w:rPr>
          <w:rFonts w:ascii="Times New Roman" w:hAnsi="Times New Roman" w:cs="Times New Roman"/>
          <w:sz w:val="24"/>
          <w:szCs w:val="24"/>
        </w:rPr>
        <w:t xml:space="preserve">for all games published between 2009 and 2016. Two reference lines are added to indicate the average level of game world </w:t>
      </w:r>
      <w:r w:rsidR="002A4647">
        <w:rPr>
          <w:rFonts w:ascii="Times New Roman" w:hAnsi="Times New Roman" w:cs="Times New Roman"/>
          <w:sz w:val="24"/>
          <w:szCs w:val="24"/>
        </w:rPr>
        <w:t xml:space="preserve">conformity </w:t>
      </w:r>
      <w:r>
        <w:rPr>
          <w:rFonts w:ascii="Times New Roman" w:hAnsi="Times New Roman" w:cs="Times New Roman"/>
          <w:sz w:val="24"/>
          <w:szCs w:val="24"/>
        </w:rPr>
        <w:t xml:space="preserve">and core mechanics </w:t>
      </w:r>
      <w:r w:rsidR="002A4647">
        <w:rPr>
          <w:rFonts w:ascii="Times New Roman" w:hAnsi="Times New Roman" w:cs="Times New Roman"/>
          <w:sz w:val="24"/>
          <w:szCs w:val="24"/>
        </w:rPr>
        <w:t>conformity</w:t>
      </w:r>
      <w:r w:rsidR="005F2687">
        <w:rPr>
          <w:rFonts w:ascii="Times New Roman" w:hAnsi="Times New Roman" w:cs="Times New Roman"/>
          <w:sz w:val="24"/>
          <w:szCs w:val="24"/>
        </w:rPr>
        <w:t xml:space="preserve"> dividing the plot into four quadrants. </w:t>
      </w:r>
      <w:r w:rsidR="001D0AED">
        <w:rPr>
          <w:rFonts w:ascii="Times New Roman" w:hAnsi="Times New Roman" w:cs="Times New Roman"/>
          <w:sz w:val="24"/>
          <w:szCs w:val="24"/>
        </w:rPr>
        <w:t>Games are scattered throughout the figure</w:t>
      </w:r>
      <w:r w:rsidR="005F2687">
        <w:rPr>
          <w:rFonts w:ascii="Times New Roman" w:hAnsi="Times New Roman" w:cs="Times New Roman"/>
          <w:sz w:val="24"/>
          <w:szCs w:val="24"/>
        </w:rPr>
        <w:t xml:space="preserve"> across all four quadrants</w:t>
      </w:r>
      <w:r w:rsidR="001D0AED">
        <w:rPr>
          <w:rFonts w:ascii="Times New Roman" w:hAnsi="Times New Roman" w:cs="Times New Roman"/>
          <w:sz w:val="24"/>
          <w:szCs w:val="24"/>
        </w:rPr>
        <w:t xml:space="preserve">, which indicates that game developers combine the </w:t>
      </w:r>
      <w:r w:rsidR="005F2687">
        <w:rPr>
          <w:rFonts w:ascii="Times New Roman" w:hAnsi="Times New Roman" w:cs="Times New Roman"/>
          <w:sz w:val="24"/>
          <w:szCs w:val="24"/>
        </w:rPr>
        <w:t xml:space="preserve">game world </w:t>
      </w:r>
      <w:r w:rsidR="001D0AED">
        <w:rPr>
          <w:rFonts w:ascii="Times New Roman" w:hAnsi="Times New Roman" w:cs="Times New Roman"/>
          <w:sz w:val="24"/>
          <w:szCs w:val="24"/>
        </w:rPr>
        <w:t xml:space="preserve">and the </w:t>
      </w:r>
      <w:r w:rsidR="005F2687">
        <w:rPr>
          <w:rFonts w:ascii="Times New Roman" w:hAnsi="Times New Roman" w:cs="Times New Roman"/>
          <w:sz w:val="24"/>
          <w:szCs w:val="24"/>
        </w:rPr>
        <w:t xml:space="preserve">core mechanics </w:t>
      </w:r>
      <w:r w:rsidR="001D0AED">
        <w:rPr>
          <w:rFonts w:ascii="Times New Roman" w:hAnsi="Times New Roman" w:cs="Times New Roman"/>
          <w:sz w:val="24"/>
          <w:szCs w:val="24"/>
        </w:rPr>
        <w:t xml:space="preserve">in various ways to produce games highly </w:t>
      </w:r>
      <w:r w:rsidR="005F2687">
        <w:rPr>
          <w:rFonts w:ascii="Times New Roman" w:hAnsi="Times New Roman" w:cs="Times New Roman"/>
          <w:sz w:val="24"/>
          <w:szCs w:val="24"/>
        </w:rPr>
        <w:t xml:space="preserve">conforming </w:t>
      </w:r>
      <w:r w:rsidR="001D0AED">
        <w:rPr>
          <w:rFonts w:ascii="Times New Roman" w:hAnsi="Times New Roman" w:cs="Times New Roman"/>
          <w:sz w:val="24"/>
          <w:szCs w:val="24"/>
        </w:rPr>
        <w:t xml:space="preserve">in both their </w:t>
      </w:r>
      <w:r w:rsidR="005F2687">
        <w:rPr>
          <w:rFonts w:ascii="Times New Roman" w:hAnsi="Times New Roman" w:cs="Times New Roman"/>
          <w:sz w:val="24"/>
          <w:szCs w:val="24"/>
        </w:rPr>
        <w:t xml:space="preserve">game world </w:t>
      </w:r>
      <w:r w:rsidR="001D0AED">
        <w:rPr>
          <w:rFonts w:ascii="Times New Roman" w:hAnsi="Times New Roman" w:cs="Times New Roman"/>
          <w:sz w:val="24"/>
          <w:szCs w:val="24"/>
        </w:rPr>
        <w:t xml:space="preserve">and the </w:t>
      </w:r>
      <w:r w:rsidR="005F2687">
        <w:rPr>
          <w:rFonts w:ascii="Times New Roman" w:hAnsi="Times New Roman" w:cs="Times New Roman"/>
          <w:sz w:val="24"/>
          <w:szCs w:val="24"/>
        </w:rPr>
        <w:t>core mechanics</w:t>
      </w:r>
      <w:r w:rsidR="001D0AED">
        <w:rPr>
          <w:rFonts w:ascii="Times New Roman" w:hAnsi="Times New Roman" w:cs="Times New Roman"/>
          <w:sz w:val="24"/>
          <w:szCs w:val="24"/>
        </w:rPr>
        <w:t xml:space="preserve">, highly </w:t>
      </w:r>
      <w:r w:rsidR="005F2687">
        <w:rPr>
          <w:rFonts w:ascii="Times New Roman" w:hAnsi="Times New Roman" w:cs="Times New Roman"/>
          <w:sz w:val="24"/>
          <w:szCs w:val="24"/>
        </w:rPr>
        <w:t xml:space="preserve">differentiated </w:t>
      </w:r>
      <w:r w:rsidR="001D0AED">
        <w:rPr>
          <w:rFonts w:ascii="Times New Roman" w:hAnsi="Times New Roman" w:cs="Times New Roman"/>
          <w:sz w:val="24"/>
          <w:szCs w:val="24"/>
        </w:rPr>
        <w:t>in both game world</w:t>
      </w:r>
      <w:r w:rsidR="005F2687">
        <w:rPr>
          <w:rFonts w:ascii="Times New Roman" w:hAnsi="Times New Roman" w:cs="Times New Roman"/>
          <w:sz w:val="24"/>
          <w:szCs w:val="24"/>
        </w:rPr>
        <w:t xml:space="preserve"> and core mechanics</w:t>
      </w:r>
      <w:r w:rsidR="001D0AED">
        <w:rPr>
          <w:rFonts w:ascii="Times New Roman" w:hAnsi="Times New Roman" w:cs="Times New Roman"/>
          <w:sz w:val="24"/>
          <w:szCs w:val="24"/>
        </w:rPr>
        <w:t xml:space="preserve">, </w:t>
      </w:r>
      <w:r w:rsidR="005F2687">
        <w:rPr>
          <w:rFonts w:ascii="Times New Roman" w:hAnsi="Times New Roman" w:cs="Times New Roman"/>
          <w:sz w:val="24"/>
          <w:szCs w:val="24"/>
        </w:rPr>
        <w:t xml:space="preserve">and conforming </w:t>
      </w:r>
      <w:r w:rsidR="001D0AED">
        <w:rPr>
          <w:rFonts w:ascii="Times New Roman" w:hAnsi="Times New Roman" w:cs="Times New Roman"/>
          <w:sz w:val="24"/>
          <w:szCs w:val="24"/>
        </w:rPr>
        <w:t xml:space="preserve">on </w:t>
      </w:r>
      <w:r w:rsidR="005F2687">
        <w:rPr>
          <w:rFonts w:ascii="Times New Roman" w:hAnsi="Times New Roman" w:cs="Times New Roman"/>
          <w:sz w:val="24"/>
          <w:szCs w:val="24"/>
        </w:rPr>
        <w:t xml:space="preserve">the game world </w:t>
      </w:r>
      <w:r w:rsidR="001D0AED">
        <w:rPr>
          <w:rFonts w:ascii="Times New Roman" w:hAnsi="Times New Roman" w:cs="Times New Roman"/>
          <w:sz w:val="24"/>
          <w:szCs w:val="24"/>
        </w:rPr>
        <w:t xml:space="preserve">and </w:t>
      </w:r>
      <w:r w:rsidR="005F2687">
        <w:rPr>
          <w:rFonts w:ascii="Times New Roman" w:hAnsi="Times New Roman" w:cs="Times New Roman"/>
          <w:sz w:val="24"/>
          <w:szCs w:val="24"/>
        </w:rPr>
        <w:t xml:space="preserve">differentiated </w:t>
      </w:r>
      <w:r w:rsidR="001D0AED">
        <w:rPr>
          <w:rFonts w:ascii="Times New Roman" w:hAnsi="Times New Roman" w:cs="Times New Roman"/>
          <w:sz w:val="24"/>
          <w:szCs w:val="24"/>
        </w:rPr>
        <w:t xml:space="preserve">on the </w:t>
      </w:r>
      <w:r w:rsidR="005F2687">
        <w:rPr>
          <w:rFonts w:ascii="Times New Roman" w:hAnsi="Times New Roman" w:cs="Times New Roman"/>
          <w:sz w:val="24"/>
          <w:szCs w:val="24"/>
        </w:rPr>
        <w:t>core mechanics</w:t>
      </w:r>
      <w:r w:rsidR="001D0AED">
        <w:rPr>
          <w:rFonts w:ascii="Times New Roman" w:hAnsi="Times New Roman" w:cs="Times New Roman"/>
          <w:sz w:val="24"/>
          <w:szCs w:val="24"/>
        </w:rPr>
        <w:t xml:space="preserve">, or </w:t>
      </w:r>
      <w:r w:rsidR="005F2687">
        <w:rPr>
          <w:rFonts w:ascii="Times New Roman" w:hAnsi="Times New Roman" w:cs="Times New Roman"/>
          <w:sz w:val="24"/>
          <w:szCs w:val="24"/>
        </w:rPr>
        <w:t xml:space="preserve">differentiated </w:t>
      </w:r>
      <w:r w:rsidR="001D0AED">
        <w:rPr>
          <w:rFonts w:ascii="Times New Roman" w:hAnsi="Times New Roman" w:cs="Times New Roman"/>
          <w:sz w:val="24"/>
          <w:szCs w:val="24"/>
        </w:rPr>
        <w:t xml:space="preserve">on </w:t>
      </w:r>
      <w:r w:rsidR="005F2687">
        <w:rPr>
          <w:rFonts w:ascii="Times New Roman" w:hAnsi="Times New Roman" w:cs="Times New Roman"/>
          <w:sz w:val="24"/>
          <w:szCs w:val="24"/>
        </w:rPr>
        <w:t xml:space="preserve">the game world </w:t>
      </w:r>
      <w:r w:rsidR="001D0AED">
        <w:rPr>
          <w:rFonts w:ascii="Times New Roman" w:hAnsi="Times New Roman" w:cs="Times New Roman"/>
          <w:sz w:val="24"/>
          <w:szCs w:val="24"/>
        </w:rPr>
        <w:t xml:space="preserve">and </w:t>
      </w:r>
      <w:r w:rsidR="005F2687">
        <w:rPr>
          <w:rFonts w:ascii="Times New Roman" w:hAnsi="Times New Roman" w:cs="Times New Roman"/>
          <w:sz w:val="24"/>
          <w:szCs w:val="24"/>
        </w:rPr>
        <w:t xml:space="preserve">conforming </w:t>
      </w:r>
      <w:r w:rsidR="001D0AED">
        <w:rPr>
          <w:rFonts w:ascii="Times New Roman" w:hAnsi="Times New Roman" w:cs="Times New Roman"/>
          <w:sz w:val="24"/>
          <w:szCs w:val="24"/>
        </w:rPr>
        <w:t xml:space="preserve">on the </w:t>
      </w:r>
      <w:r w:rsidR="005F2687">
        <w:rPr>
          <w:rFonts w:ascii="Times New Roman" w:hAnsi="Times New Roman" w:cs="Times New Roman"/>
          <w:sz w:val="24"/>
          <w:szCs w:val="24"/>
        </w:rPr>
        <w:t>core mechanics</w:t>
      </w:r>
      <w:r w:rsidR="001D0AED">
        <w:rPr>
          <w:rFonts w:ascii="Times New Roman" w:hAnsi="Times New Roman" w:cs="Times New Roman"/>
          <w:sz w:val="24"/>
          <w:szCs w:val="24"/>
        </w:rPr>
        <w:t xml:space="preserve">. The figure thus indicates that </w:t>
      </w:r>
      <w:r w:rsidR="005F2687">
        <w:rPr>
          <w:rFonts w:ascii="Times New Roman" w:hAnsi="Times New Roman" w:cs="Times New Roman"/>
          <w:sz w:val="24"/>
          <w:szCs w:val="24"/>
        </w:rPr>
        <w:t xml:space="preserve">the game world </w:t>
      </w:r>
      <w:r w:rsidR="001D0AED">
        <w:rPr>
          <w:rFonts w:ascii="Times New Roman" w:hAnsi="Times New Roman" w:cs="Times New Roman"/>
          <w:sz w:val="24"/>
          <w:szCs w:val="24"/>
        </w:rPr>
        <w:t xml:space="preserve">and the </w:t>
      </w:r>
      <w:r w:rsidR="005F2687">
        <w:rPr>
          <w:rFonts w:ascii="Times New Roman" w:hAnsi="Times New Roman" w:cs="Times New Roman"/>
          <w:sz w:val="24"/>
          <w:szCs w:val="24"/>
        </w:rPr>
        <w:t xml:space="preserve">core mechanics </w:t>
      </w:r>
      <w:r w:rsidR="001D0AED">
        <w:rPr>
          <w:rFonts w:ascii="Times New Roman" w:hAnsi="Times New Roman" w:cs="Times New Roman"/>
          <w:sz w:val="24"/>
          <w:szCs w:val="24"/>
        </w:rPr>
        <w:t>are relatively distinct features of the category schema which game developers use to try to find an advantageous position for their products.</w:t>
      </w:r>
    </w:p>
    <w:p w:rsidR="002C43D6" w:rsidRDefault="002C43D6" w:rsidP="001D0AED">
      <w:pPr>
        <w:pStyle w:val="NoSpacing"/>
        <w:spacing w:line="360" w:lineRule="auto"/>
        <w:jc w:val="both"/>
        <w:rPr>
          <w:rFonts w:ascii="Times New Roman" w:hAnsi="Times New Roman" w:cs="Times New Roman"/>
          <w:sz w:val="24"/>
          <w:szCs w:val="24"/>
        </w:rPr>
      </w:pPr>
    </w:p>
    <w:p w:rsidR="002C43D6" w:rsidRDefault="002C43D6" w:rsidP="001D0AED">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Insert Figure 1 about here ----</w:t>
      </w:r>
    </w:p>
    <w:p w:rsidR="002C43D6" w:rsidRDefault="002C43D6" w:rsidP="001D0AED">
      <w:pPr>
        <w:pStyle w:val="NoSpacing"/>
        <w:spacing w:line="360" w:lineRule="auto"/>
        <w:jc w:val="both"/>
        <w:rPr>
          <w:rFonts w:ascii="Times New Roman" w:hAnsi="Times New Roman" w:cs="Times New Roman"/>
          <w:sz w:val="24"/>
          <w:szCs w:val="24"/>
        </w:rPr>
      </w:pPr>
    </w:p>
    <w:p w:rsidR="004220EA" w:rsidRDefault="009A794C" w:rsidP="009A794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first indication of </w:t>
      </w:r>
      <w:r w:rsidR="00C71B32">
        <w:rPr>
          <w:rFonts w:ascii="Times New Roman" w:hAnsi="Times New Roman" w:cs="Times New Roman"/>
          <w:sz w:val="24"/>
          <w:szCs w:val="24"/>
        </w:rPr>
        <w:t xml:space="preserve">how </w:t>
      </w:r>
      <w:r>
        <w:rPr>
          <w:rFonts w:ascii="Times New Roman" w:hAnsi="Times New Roman" w:cs="Times New Roman"/>
          <w:sz w:val="24"/>
          <w:szCs w:val="24"/>
        </w:rPr>
        <w:t>combination</w:t>
      </w:r>
      <w:r w:rsidR="00C71B32">
        <w:rPr>
          <w:rFonts w:ascii="Times New Roman" w:hAnsi="Times New Roman" w:cs="Times New Roman"/>
          <w:sz w:val="24"/>
          <w:szCs w:val="24"/>
        </w:rPr>
        <w:t>s</w:t>
      </w:r>
      <w:r>
        <w:rPr>
          <w:rFonts w:ascii="Times New Roman" w:hAnsi="Times New Roman" w:cs="Times New Roman"/>
          <w:sz w:val="24"/>
          <w:szCs w:val="24"/>
        </w:rPr>
        <w:t xml:space="preserve"> of </w:t>
      </w:r>
      <w:r w:rsidR="005F2687">
        <w:rPr>
          <w:rFonts w:ascii="Times New Roman" w:hAnsi="Times New Roman" w:cs="Times New Roman"/>
          <w:sz w:val="24"/>
          <w:szCs w:val="24"/>
        </w:rPr>
        <w:t xml:space="preserve">game world </w:t>
      </w:r>
      <w:r>
        <w:rPr>
          <w:rFonts w:ascii="Times New Roman" w:hAnsi="Times New Roman" w:cs="Times New Roman"/>
          <w:sz w:val="24"/>
          <w:szCs w:val="24"/>
        </w:rPr>
        <w:t xml:space="preserve">and </w:t>
      </w:r>
      <w:r w:rsidR="005F2687">
        <w:rPr>
          <w:rFonts w:ascii="Times New Roman" w:hAnsi="Times New Roman" w:cs="Times New Roman"/>
          <w:sz w:val="24"/>
          <w:szCs w:val="24"/>
        </w:rPr>
        <w:t xml:space="preserve">core mechanics </w:t>
      </w:r>
      <w:r>
        <w:rPr>
          <w:rFonts w:ascii="Times New Roman" w:hAnsi="Times New Roman" w:cs="Times New Roman"/>
          <w:sz w:val="24"/>
          <w:szCs w:val="24"/>
        </w:rPr>
        <w:t xml:space="preserve">features </w:t>
      </w:r>
      <w:r w:rsidR="00C71B32">
        <w:rPr>
          <w:rFonts w:ascii="Times New Roman" w:hAnsi="Times New Roman" w:cs="Times New Roman"/>
          <w:sz w:val="24"/>
          <w:szCs w:val="24"/>
        </w:rPr>
        <w:t xml:space="preserve">are </w:t>
      </w:r>
      <w:r>
        <w:rPr>
          <w:rFonts w:ascii="Times New Roman" w:hAnsi="Times New Roman" w:cs="Times New Roman"/>
          <w:sz w:val="24"/>
          <w:szCs w:val="24"/>
        </w:rPr>
        <w:t xml:space="preserve">evaluated by market critics is shown in Table 2, which provides the mean </w:t>
      </w:r>
      <w:proofErr w:type="spellStart"/>
      <w:r>
        <w:rPr>
          <w:rFonts w:ascii="Times New Roman" w:hAnsi="Times New Roman" w:cs="Times New Roman"/>
          <w:sz w:val="24"/>
          <w:szCs w:val="24"/>
        </w:rPr>
        <w:t>Metacritic</w:t>
      </w:r>
      <w:proofErr w:type="spellEnd"/>
      <w:r>
        <w:rPr>
          <w:rFonts w:ascii="Times New Roman" w:hAnsi="Times New Roman" w:cs="Times New Roman"/>
          <w:sz w:val="24"/>
          <w:szCs w:val="24"/>
        </w:rPr>
        <w:t xml:space="preserve"> score for games located in the four quadrants of Figure 1. The table shows that </w:t>
      </w:r>
      <w:r w:rsidR="004220EA">
        <w:rPr>
          <w:rFonts w:ascii="Times New Roman" w:hAnsi="Times New Roman" w:cs="Times New Roman"/>
          <w:sz w:val="24"/>
          <w:szCs w:val="24"/>
        </w:rPr>
        <w:t xml:space="preserve">games with higher than average </w:t>
      </w:r>
      <w:r w:rsidR="005F2687">
        <w:rPr>
          <w:rFonts w:ascii="Times New Roman" w:hAnsi="Times New Roman" w:cs="Times New Roman"/>
          <w:sz w:val="24"/>
          <w:szCs w:val="24"/>
        </w:rPr>
        <w:t xml:space="preserve">conformity </w:t>
      </w:r>
      <w:r w:rsidR="004220EA">
        <w:rPr>
          <w:rFonts w:ascii="Times New Roman" w:hAnsi="Times New Roman" w:cs="Times New Roman"/>
          <w:sz w:val="24"/>
          <w:szCs w:val="24"/>
        </w:rPr>
        <w:t xml:space="preserve">on game world features are generally more positively evaluated than games with lower than average game world </w:t>
      </w:r>
      <w:r w:rsidR="005F2687">
        <w:rPr>
          <w:rFonts w:ascii="Times New Roman" w:hAnsi="Times New Roman" w:cs="Times New Roman"/>
          <w:sz w:val="24"/>
          <w:szCs w:val="24"/>
        </w:rPr>
        <w:t>conformity</w:t>
      </w:r>
      <w:r w:rsidR="00910934">
        <w:rPr>
          <w:rFonts w:ascii="Times New Roman" w:hAnsi="Times New Roman" w:cs="Times New Roman"/>
          <w:sz w:val="24"/>
          <w:szCs w:val="24"/>
        </w:rPr>
        <w:t xml:space="preserve">, while games with low </w:t>
      </w:r>
      <w:r w:rsidR="005F2687">
        <w:rPr>
          <w:rFonts w:ascii="Times New Roman" w:hAnsi="Times New Roman" w:cs="Times New Roman"/>
          <w:sz w:val="24"/>
          <w:szCs w:val="24"/>
        </w:rPr>
        <w:t xml:space="preserve">conformity </w:t>
      </w:r>
      <w:r w:rsidR="00910934">
        <w:rPr>
          <w:rFonts w:ascii="Times New Roman" w:hAnsi="Times New Roman" w:cs="Times New Roman"/>
          <w:sz w:val="24"/>
          <w:szCs w:val="24"/>
        </w:rPr>
        <w:t xml:space="preserve">on both game world and core mechanics receive the lowest critic scores. Interestingly, games with high game world </w:t>
      </w:r>
      <w:r w:rsidR="005F2687">
        <w:rPr>
          <w:rFonts w:ascii="Times New Roman" w:hAnsi="Times New Roman" w:cs="Times New Roman"/>
          <w:sz w:val="24"/>
          <w:szCs w:val="24"/>
        </w:rPr>
        <w:t xml:space="preserve">conformity </w:t>
      </w:r>
      <w:r w:rsidR="00910934">
        <w:rPr>
          <w:rFonts w:ascii="Times New Roman" w:hAnsi="Times New Roman" w:cs="Times New Roman"/>
          <w:sz w:val="24"/>
          <w:szCs w:val="24"/>
        </w:rPr>
        <w:t xml:space="preserve">and low core mechanics </w:t>
      </w:r>
      <w:r w:rsidR="005F2687">
        <w:rPr>
          <w:rFonts w:ascii="Times New Roman" w:hAnsi="Times New Roman" w:cs="Times New Roman"/>
          <w:sz w:val="24"/>
          <w:szCs w:val="24"/>
        </w:rPr>
        <w:t xml:space="preserve">conformity </w:t>
      </w:r>
      <w:r w:rsidR="00910934">
        <w:rPr>
          <w:rFonts w:ascii="Times New Roman" w:hAnsi="Times New Roman" w:cs="Times New Roman"/>
          <w:sz w:val="24"/>
          <w:szCs w:val="24"/>
        </w:rPr>
        <w:t xml:space="preserve">receive the highest scores, while there is only a marginally significant difference between the critic scores of games highly </w:t>
      </w:r>
      <w:r w:rsidR="005F2687">
        <w:rPr>
          <w:rFonts w:ascii="Times New Roman" w:hAnsi="Times New Roman" w:cs="Times New Roman"/>
          <w:sz w:val="24"/>
          <w:szCs w:val="24"/>
        </w:rPr>
        <w:t xml:space="preserve">conforming </w:t>
      </w:r>
      <w:r w:rsidR="00910934">
        <w:rPr>
          <w:rFonts w:ascii="Times New Roman" w:hAnsi="Times New Roman" w:cs="Times New Roman"/>
          <w:sz w:val="24"/>
          <w:szCs w:val="24"/>
        </w:rPr>
        <w:t xml:space="preserve">on both dimensions and games with high </w:t>
      </w:r>
      <w:r w:rsidR="005F2687">
        <w:rPr>
          <w:rFonts w:ascii="Times New Roman" w:hAnsi="Times New Roman" w:cs="Times New Roman"/>
          <w:sz w:val="24"/>
          <w:szCs w:val="24"/>
        </w:rPr>
        <w:t xml:space="preserve">conformity </w:t>
      </w:r>
      <w:r w:rsidR="00910934">
        <w:rPr>
          <w:rFonts w:ascii="Times New Roman" w:hAnsi="Times New Roman" w:cs="Times New Roman"/>
          <w:sz w:val="24"/>
          <w:szCs w:val="24"/>
        </w:rPr>
        <w:t xml:space="preserve">on core mechanics and low </w:t>
      </w:r>
      <w:r w:rsidR="005F2687">
        <w:rPr>
          <w:rFonts w:ascii="Times New Roman" w:hAnsi="Times New Roman" w:cs="Times New Roman"/>
          <w:sz w:val="24"/>
          <w:szCs w:val="24"/>
        </w:rPr>
        <w:t xml:space="preserve">conformity </w:t>
      </w:r>
      <w:r w:rsidR="00910934">
        <w:rPr>
          <w:rFonts w:ascii="Times New Roman" w:hAnsi="Times New Roman" w:cs="Times New Roman"/>
          <w:sz w:val="24"/>
          <w:szCs w:val="24"/>
        </w:rPr>
        <w:t xml:space="preserve">on the game world features. </w:t>
      </w:r>
    </w:p>
    <w:p w:rsidR="002C43D6" w:rsidRDefault="002C43D6" w:rsidP="009A794C">
      <w:pPr>
        <w:pStyle w:val="NoSpacing"/>
        <w:spacing w:line="360" w:lineRule="auto"/>
        <w:jc w:val="both"/>
        <w:rPr>
          <w:rFonts w:ascii="Times New Roman" w:hAnsi="Times New Roman" w:cs="Times New Roman"/>
          <w:sz w:val="24"/>
          <w:szCs w:val="24"/>
        </w:rPr>
      </w:pPr>
    </w:p>
    <w:p w:rsidR="002C43D6" w:rsidRDefault="002C43D6" w:rsidP="009A794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Insert Table 2 about here ----</w:t>
      </w:r>
    </w:p>
    <w:p w:rsidR="002C43D6" w:rsidRDefault="002C43D6" w:rsidP="009A794C">
      <w:pPr>
        <w:pStyle w:val="NoSpacing"/>
        <w:spacing w:line="360" w:lineRule="auto"/>
        <w:jc w:val="both"/>
        <w:rPr>
          <w:rFonts w:ascii="Times New Roman" w:hAnsi="Times New Roman" w:cs="Times New Roman"/>
          <w:sz w:val="24"/>
          <w:szCs w:val="24"/>
        </w:rPr>
      </w:pPr>
    </w:p>
    <w:p w:rsidR="00910934" w:rsidRDefault="00910934" w:rsidP="009A794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Taken together, the descriptive statistics and the bivariate comparisons presented so far indicate that </w:t>
      </w:r>
      <w:r w:rsidR="007B1D09">
        <w:rPr>
          <w:rFonts w:ascii="Times New Roman" w:hAnsi="Times New Roman" w:cs="Times New Roman"/>
          <w:sz w:val="24"/>
          <w:szCs w:val="24"/>
        </w:rPr>
        <w:t xml:space="preserve">the game world </w:t>
      </w:r>
      <w:r>
        <w:rPr>
          <w:rFonts w:ascii="Times New Roman" w:hAnsi="Times New Roman" w:cs="Times New Roman"/>
          <w:sz w:val="24"/>
          <w:szCs w:val="24"/>
        </w:rPr>
        <w:t xml:space="preserve">and the </w:t>
      </w:r>
      <w:r w:rsidR="007B1D09">
        <w:rPr>
          <w:rFonts w:ascii="Times New Roman" w:hAnsi="Times New Roman" w:cs="Times New Roman"/>
          <w:sz w:val="24"/>
          <w:szCs w:val="24"/>
        </w:rPr>
        <w:t xml:space="preserve">core mechanics </w:t>
      </w:r>
      <w:r>
        <w:rPr>
          <w:rFonts w:ascii="Times New Roman" w:hAnsi="Times New Roman" w:cs="Times New Roman"/>
          <w:sz w:val="24"/>
          <w:szCs w:val="24"/>
        </w:rPr>
        <w:t xml:space="preserve">are distinct </w:t>
      </w:r>
      <w:r w:rsidR="002C43D6">
        <w:rPr>
          <w:rFonts w:ascii="Times New Roman" w:hAnsi="Times New Roman" w:cs="Times New Roman"/>
          <w:sz w:val="24"/>
          <w:szCs w:val="24"/>
        </w:rPr>
        <w:t xml:space="preserve">dimensions </w:t>
      </w:r>
      <w:r>
        <w:rPr>
          <w:rFonts w:ascii="Times New Roman" w:hAnsi="Times New Roman" w:cs="Times New Roman"/>
          <w:sz w:val="24"/>
          <w:szCs w:val="24"/>
        </w:rPr>
        <w:t>of games that developers use to position their products in relation to the category schema. In this competitive market space, game deve</w:t>
      </w:r>
      <w:r w:rsidR="00934F96">
        <w:rPr>
          <w:rFonts w:ascii="Times New Roman" w:hAnsi="Times New Roman" w:cs="Times New Roman"/>
          <w:sz w:val="24"/>
          <w:szCs w:val="24"/>
        </w:rPr>
        <w:t>lopers produce games with high</w:t>
      </w:r>
      <w:r>
        <w:rPr>
          <w:rFonts w:ascii="Times New Roman" w:hAnsi="Times New Roman" w:cs="Times New Roman"/>
          <w:sz w:val="24"/>
          <w:szCs w:val="24"/>
        </w:rPr>
        <w:t xml:space="preserve"> </w:t>
      </w:r>
      <w:r w:rsidR="007B1D09">
        <w:rPr>
          <w:rFonts w:ascii="Times New Roman" w:hAnsi="Times New Roman" w:cs="Times New Roman"/>
          <w:sz w:val="24"/>
          <w:szCs w:val="24"/>
        </w:rPr>
        <w:t xml:space="preserve">conformity </w:t>
      </w:r>
      <w:r>
        <w:rPr>
          <w:rFonts w:ascii="Times New Roman" w:hAnsi="Times New Roman" w:cs="Times New Roman"/>
          <w:sz w:val="24"/>
          <w:szCs w:val="24"/>
        </w:rPr>
        <w:t xml:space="preserve">on both dimensions, low </w:t>
      </w:r>
      <w:r w:rsidR="007B1D09">
        <w:rPr>
          <w:rFonts w:ascii="Times New Roman" w:hAnsi="Times New Roman" w:cs="Times New Roman"/>
          <w:sz w:val="24"/>
          <w:szCs w:val="24"/>
        </w:rPr>
        <w:t xml:space="preserve">conformity </w:t>
      </w:r>
      <w:r>
        <w:rPr>
          <w:rFonts w:ascii="Times New Roman" w:hAnsi="Times New Roman" w:cs="Times New Roman"/>
          <w:sz w:val="24"/>
          <w:szCs w:val="24"/>
        </w:rPr>
        <w:t xml:space="preserve">on both dimensions, and high </w:t>
      </w:r>
      <w:r w:rsidR="007B1D09">
        <w:rPr>
          <w:rFonts w:ascii="Times New Roman" w:hAnsi="Times New Roman" w:cs="Times New Roman"/>
          <w:sz w:val="24"/>
          <w:szCs w:val="24"/>
        </w:rPr>
        <w:t xml:space="preserve">conformity </w:t>
      </w:r>
      <w:r>
        <w:rPr>
          <w:rFonts w:ascii="Times New Roman" w:hAnsi="Times New Roman" w:cs="Times New Roman"/>
          <w:sz w:val="24"/>
          <w:szCs w:val="24"/>
        </w:rPr>
        <w:t xml:space="preserve">on one dimension and low </w:t>
      </w:r>
      <w:r w:rsidR="007B1D09">
        <w:rPr>
          <w:rFonts w:ascii="Times New Roman" w:hAnsi="Times New Roman" w:cs="Times New Roman"/>
          <w:sz w:val="24"/>
          <w:szCs w:val="24"/>
        </w:rPr>
        <w:t xml:space="preserve">conformity </w:t>
      </w:r>
      <w:r>
        <w:rPr>
          <w:rFonts w:ascii="Times New Roman" w:hAnsi="Times New Roman" w:cs="Times New Roman"/>
          <w:sz w:val="24"/>
          <w:szCs w:val="24"/>
        </w:rPr>
        <w:t xml:space="preserve">on the other dimension. While games combine </w:t>
      </w:r>
      <w:r w:rsidR="007B1D09">
        <w:rPr>
          <w:rFonts w:ascii="Times New Roman" w:hAnsi="Times New Roman" w:cs="Times New Roman"/>
          <w:sz w:val="24"/>
          <w:szCs w:val="24"/>
        </w:rPr>
        <w:t xml:space="preserve">game world </w:t>
      </w:r>
      <w:r>
        <w:rPr>
          <w:rFonts w:ascii="Times New Roman" w:hAnsi="Times New Roman" w:cs="Times New Roman"/>
          <w:sz w:val="24"/>
          <w:szCs w:val="24"/>
        </w:rPr>
        <w:t xml:space="preserve">and </w:t>
      </w:r>
      <w:r w:rsidR="007B1D09">
        <w:rPr>
          <w:rFonts w:ascii="Times New Roman" w:hAnsi="Times New Roman" w:cs="Times New Roman"/>
          <w:sz w:val="24"/>
          <w:szCs w:val="24"/>
        </w:rPr>
        <w:t xml:space="preserve">core mechanics </w:t>
      </w:r>
      <w:r>
        <w:rPr>
          <w:rFonts w:ascii="Times New Roman" w:hAnsi="Times New Roman" w:cs="Times New Roman"/>
          <w:sz w:val="24"/>
          <w:szCs w:val="24"/>
        </w:rPr>
        <w:t xml:space="preserve">features in various ways, not all combinations are equally valued in this competitive market space. More specifically, games with high </w:t>
      </w:r>
      <w:r w:rsidR="007B1D09">
        <w:rPr>
          <w:rFonts w:ascii="Times New Roman" w:hAnsi="Times New Roman" w:cs="Times New Roman"/>
          <w:sz w:val="24"/>
          <w:szCs w:val="24"/>
        </w:rPr>
        <w:t xml:space="preserve">conformity </w:t>
      </w:r>
      <w:r>
        <w:rPr>
          <w:rFonts w:ascii="Times New Roman" w:hAnsi="Times New Roman" w:cs="Times New Roman"/>
          <w:sz w:val="24"/>
          <w:szCs w:val="24"/>
        </w:rPr>
        <w:t xml:space="preserve">on game world features but low </w:t>
      </w:r>
      <w:r w:rsidR="007B1D09">
        <w:rPr>
          <w:rFonts w:ascii="Times New Roman" w:hAnsi="Times New Roman" w:cs="Times New Roman"/>
          <w:sz w:val="24"/>
          <w:szCs w:val="24"/>
        </w:rPr>
        <w:t xml:space="preserve">conformity </w:t>
      </w:r>
      <w:r>
        <w:rPr>
          <w:rFonts w:ascii="Times New Roman" w:hAnsi="Times New Roman" w:cs="Times New Roman"/>
          <w:sz w:val="24"/>
          <w:szCs w:val="24"/>
        </w:rPr>
        <w:t xml:space="preserve">on core mechanics receive the highest critical acclaim, while games with high </w:t>
      </w:r>
      <w:r w:rsidR="007B1D09">
        <w:rPr>
          <w:rFonts w:ascii="Times New Roman" w:hAnsi="Times New Roman" w:cs="Times New Roman"/>
          <w:sz w:val="24"/>
          <w:szCs w:val="24"/>
        </w:rPr>
        <w:t xml:space="preserve">conformity </w:t>
      </w:r>
      <w:r>
        <w:rPr>
          <w:rFonts w:ascii="Times New Roman" w:hAnsi="Times New Roman" w:cs="Times New Roman"/>
          <w:sz w:val="24"/>
          <w:szCs w:val="24"/>
        </w:rPr>
        <w:t xml:space="preserve">on both dimensions and high </w:t>
      </w:r>
      <w:r w:rsidR="007B1D09">
        <w:rPr>
          <w:rFonts w:ascii="Times New Roman" w:hAnsi="Times New Roman" w:cs="Times New Roman"/>
          <w:sz w:val="24"/>
          <w:szCs w:val="24"/>
        </w:rPr>
        <w:t xml:space="preserve">conformity </w:t>
      </w:r>
      <w:r>
        <w:rPr>
          <w:rFonts w:ascii="Times New Roman" w:hAnsi="Times New Roman" w:cs="Times New Roman"/>
          <w:sz w:val="24"/>
          <w:szCs w:val="24"/>
        </w:rPr>
        <w:t xml:space="preserve">on </w:t>
      </w:r>
      <w:r w:rsidR="002C43D6">
        <w:rPr>
          <w:rFonts w:ascii="Times New Roman" w:hAnsi="Times New Roman" w:cs="Times New Roman"/>
          <w:sz w:val="24"/>
          <w:szCs w:val="24"/>
        </w:rPr>
        <w:t xml:space="preserve">core mechanics and low </w:t>
      </w:r>
      <w:r w:rsidR="007B1D09">
        <w:rPr>
          <w:rFonts w:ascii="Times New Roman" w:hAnsi="Times New Roman" w:cs="Times New Roman"/>
          <w:sz w:val="24"/>
          <w:szCs w:val="24"/>
        </w:rPr>
        <w:t xml:space="preserve">conformity </w:t>
      </w:r>
      <w:r w:rsidR="002C43D6">
        <w:rPr>
          <w:rFonts w:ascii="Times New Roman" w:hAnsi="Times New Roman" w:cs="Times New Roman"/>
          <w:sz w:val="24"/>
          <w:szCs w:val="24"/>
        </w:rPr>
        <w:t xml:space="preserve">on the game world also receive positive acclaim. Such results suggest that in the competitive market space for video games, games become optimally distinct by combining </w:t>
      </w:r>
      <w:r w:rsidR="007B1D09">
        <w:rPr>
          <w:rFonts w:ascii="Times New Roman" w:hAnsi="Times New Roman" w:cs="Times New Roman"/>
          <w:sz w:val="24"/>
          <w:szCs w:val="24"/>
        </w:rPr>
        <w:t xml:space="preserve">game world </w:t>
      </w:r>
      <w:r w:rsidR="002C43D6">
        <w:rPr>
          <w:rFonts w:ascii="Times New Roman" w:hAnsi="Times New Roman" w:cs="Times New Roman"/>
          <w:sz w:val="24"/>
          <w:szCs w:val="24"/>
        </w:rPr>
        <w:t xml:space="preserve">and </w:t>
      </w:r>
      <w:r w:rsidR="007B1D09">
        <w:rPr>
          <w:rFonts w:ascii="Times New Roman" w:hAnsi="Times New Roman" w:cs="Times New Roman"/>
          <w:sz w:val="24"/>
          <w:szCs w:val="24"/>
        </w:rPr>
        <w:t xml:space="preserve">core mechanics </w:t>
      </w:r>
      <w:r w:rsidR="002C43D6">
        <w:rPr>
          <w:rFonts w:ascii="Times New Roman" w:hAnsi="Times New Roman" w:cs="Times New Roman"/>
          <w:sz w:val="24"/>
          <w:szCs w:val="24"/>
        </w:rPr>
        <w:t>features in new but recognizable ways.</w:t>
      </w:r>
    </w:p>
    <w:p w:rsidR="002C43D6" w:rsidRDefault="002C43D6" w:rsidP="009A794C">
      <w:pPr>
        <w:pStyle w:val="NoSpacing"/>
        <w:spacing w:line="360" w:lineRule="auto"/>
        <w:jc w:val="both"/>
        <w:rPr>
          <w:rFonts w:ascii="Times New Roman" w:hAnsi="Times New Roman" w:cs="Times New Roman"/>
          <w:sz w:val="24"/>
          <w:szCs w:val="24"/>
        </w:rPr>
      </w:pPr>
    </w:p>
    <w:p w:rsidR="002C43D6" w:rsidRPr="002C43D6" w:rsidRDefault="002C43D6" w:rsidP="009A794C">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Multivariate analysis</w:t>
      </w:r>
    </w:p>
    <w:p w:rsidR="002C0DFA" w:rsidRDefault="008A6152" w:rsidP="002C0DFA">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estimated Tobit regression models in Table 3 examine the main hypotheses. Model I and Model II function as baseline models by including the </w:t>
      </w:r>
      <w:r w:rsidR="007B1D09">
        <w:rPr>
          <w:rFonts w:ascii="Times New Roman" w:hAnsi="Times New Roman" w:cs="Times New Roman"/>
          <w:sz w:val="24"/>
          <w:szCs w:val="24"/>
        </w:rPr>
        <w:t xml:space="preserve">conformity </w:t>
      </w:r>
      <w:r>
        <w:rPr>
          <w:rFonts w:ascii="Times New Roman" w:hAnsi="Times New Roman" w:cs="Times New Roman"/>
          <w:sz w:val="24"/>
          <w:szCs w:val="24"/>
        </w:rPr>
        <w:t xml:space="preserve">of games on all key words compared to the category schema. This operationalization thus compares optimal distinctiveness in the North American video game industry to other findings in the literature on optimal distinctiveness. Model I in Table 3 shows a positive and statistically significant coefficient for </w:t>
      </w:r>
      <w:r w:rsidR="007B1D09">
        <w:rPr>
          <w:rFonts w:ascii="Times New Roman" w:hAnsi="Times New Roman" w:cs="Times New Roman"/>
          <w:sz w:val="24"/>
          <w:szCs w:val="24"/>
        </w:rPr>
        <w:t>conformity</w:t>
      </w:r>
      <w:r>
        <w:rPr>
          <w:rFonts w:ascii="Times New Roman" w:hAnsi="Times New Roman" w:cs="Times New Roman"/>
          <w:sz w:val="24"/>
          <w:szCs w:val="24"/>
        </w:rPr>
        <w:t xml:space="preserve">, while in Model II the coefficient for both </w:t>
      </w:r>
      <w:r w:rsidR="007B1D09">
        <w:rPr>
          <w:rFonts w:ascii="Times New Roman" w:hAnsi="Times New Roman" w:cs="Times New Roman"/>
          <w:sz w:val="24"/>
          <w:szCs w:val="24"/>
        </w:rPr>
        <w:t xml:space="preserve">conformity </w:t>
      </w:r>
      <w:r>
        <w:rPr>
          <w:rFonts w:ascii="Times New Roman" w:hAnsi="Times New Roman" w:cs="Times New Roman"/>
          <w:sz w:val="24"/>
          <w:szCs w:val="24"/>
        </w:rPr>
        <w:t xml:space="preserve">and squared </w:t>
      </w:r>
      <w:r w:rsidR="007B1D09">
        <w:rPr>
          <w:rFonts w:ascii="Times New Roman" w:hAnsi="Times New Roman" w:cs="Times New Roman"/>
          <w:sz w:val="24"/>
          <w:szCs w:val="24"/>
        </w:rPr>
        <w:t xml:space="preserve">conformity </w:t>
      </w:r>
      <w:r>
        <w:rPr>
          <w:rFonts w:ascii="Times New Roman" w:hAnsi="Times New Roman" w:cs="Times New Roman"/>
          <w:sz w:val="24"/>
          <w:szCs w:val="24"/>
        </w:rPr>
        <w:t>is positive and</w:t>
      </w:r>
      <w:r w:rsidR="002C0DFA">
        <w:rPr>
          <w:rFonts w:ascii="Times New Roman" w:hAnsi="Times New Roman" w:cs="Times New Roman"/>
          <w:sz w:val="24"/>
          <w:szCs w:val="24"/>
        </w:rPr>
        <w:t xml:space="preserve"> statistically not significant. These results indicate that there is a positive linear relation between the </w:t>
      </w:r>
      <w:r w:rsidR="007B1D09">
        <w:rPr>
          <w:rFonts w:ascii="Times New Roman" w:hAnsi="Times New Roman" w:cs="Times New Roman"/>
          <w:sz w:val="24"/>
          <w:szCs w:val="24"/>
        </w:rPr>
        <w:t xml:space="preserve">conformity </w:t>
      </w:r>
      <w:r w:rsidR="002C0DFA">
        <w:rPr>
          <w:rFonts w:ascii="Times New Roman" w:hAnsi="Times New Roman" w:cs="Times New Roman"/>
          <w:sz w:val="24"/>
          <w:szCs w:val="24"/>
        </w:rPr>
        <w:t xml:space="preserve">of a game compared to the category schema and the game’s </w:t>
      </w:r>
      <w:proofErr w:type="spellStart"/>
      <w:r w:rsidR="002C0DFA">
        <w:rPr>
          <w:rFonts w:ascii="Times New Roman" w:hAnsi="Times New Roman" w:cs="Times New Roman"/>
          <w:sz w:val="24"/>
          <w:szCs w:val="24"/>
        </w:rPr>
        <w:t>Metacritic</w:t>
      </w:r>
      <w:proofErr w:type="spellEnd"/>
      <w:r w:rsidR="002C0DFA">
        <w:rPr>
          <w:rFonts w:ascii="Times New Roman" w:hAnsi="Times New Roman" w:cs="Times New Roman"/>
          <w:sz w:val="24"/>
          <w:szCs w:val="24"/>
        </w:rPr>
        <w:t xml:space="preserve"> score. More specifically, a one standard deviation increase in </w:t>
      </w:r>
      <w:r w:rsidR="007B1D09">
        <w:rPr>
          <w:rFonts w:ascii="Times New Roman" w:hAnsi="Times New Roman" w:cs="Times New Roman"/>
          <w:sz w:val="24"/>
          <w:szCs w:val="24"/>
        </w:rPr>
        <w:t xml:space="preserve">conformity </w:t>
      </w:r>
      <w:r w:rsidR="002C0DFA">
        <w:rPr>
          <w:rFonts w:ascii="Times New Roman" w:hAnsi="Times New Roman" w:cs="Times New Roman"/>
          <w:sz w:val="24"/>
          <w:szCs w:val="24"/>
        </w:rPr>
        <w:t xml:space="preserve">leads to an increase in </w:t>
      </w:r>
      <w:proofErr w:type="spellStart"/>
      <w:r w:rsidR="002C0DFA">
        <w:rPr>
          <w:rFonts w:ascii="Times New Roman" w:hAnsi="Times New Roman" w:cs="Times New Roman"/>
          <w:sz w:val="24"/>
          <w:szCs w:val="24"/>
        </w:rPr>
        <w:t>Metacritic</w:t>
      </w:r>
      <w:proofErr w:type="spellEnd"/>
      <w:r w:rsidR="002C0DFA">
        <w:rPr>
          <w:rFonts w:ascii="Times New Roman" w:hAnsi="Times New Roman" w:cs="Times New Roman"/>
          <w:sz w:val="24"/>
          <w:szCs w:val="24"/>
        </w:rPr>
        <w:t xml:space="preserve"> score of 1.7 points. </w:t>
      </w:r>
    </w:p>
    <w:p w:rsidR="002C0DFA" w:rsidRDefault="002C0DFA" w:rsidP="002C0DFA">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While an increase of 1.7 points seems modest at first sight, it is useful to compare the impact of </w:t>
      </w:r>
      <w:r w:rsidR="007B1D09">
        <w:rPr>
          <w:rFonts w:ascii="Times New Roman" w:hAnsi="Times New Roman" w:cs="Times New Roman"/>
          <w:sz w:val="24"/>
          <w:szCs w:val="24"/>
        </w:rPr>
        <w:t xml:space="preserve">conformity </w:t>
      </w:r>
      <w:r>
        <w:rPr>
          <w:rFonts w:ascii="Times New Roman" w:hAnsi="Times New Roman" w:cs="Times New Roman"/>
          <w:sz w:val="24"/>
          <w:szCs w:val="24"/>
        </w:rPr>
        <w:t xml:space="preserve">to the impact that franchises have on </w:t>
      </w:r>
      <w:proofErr w:type="spellStart"/>
      <w:r>
        <w:rPr>
          <w:rFonts w:ascii="Times New Roman" w:hAnsi="Times New Roman" w:cs="Times New Roman"/>
          <w:sz w:val="24"/>
          <w:szCs w:val="24"/>
        </w:rPr>
        <w:t>Metacritic</w:t>
      </w:r>
      <w:proofErr w:type="spellEnd"/>
      <w:r>
        <w:rPr>
          <w:rFonts w:ascii="Times New Roman" w:hAnsi="Times New Roman" w:cs="Times New Roman"/>
          <w:sz w:val="24"/>
          <w:szCs w:val="24"/>
        </w:rPr>
        <w:t xml:space="preserve"> scores. After all, franchise games benefit from familiarity, as audiences are already familiar with the creative content of the franchise. Moreover, franchise games are arguably of higher quality, because it is likely that game developers and game publishers only develop their highest quality and most successful games into franchises. Model I in Table 3 supports such reasoning by showing that franchise games benefit from </w:t>
      </w:r>
      <w:r w:rsidR="007B1D09">
        <w:rPr>
          <w:rFonts w:ascii="Times New Roman" w:hAnsi="Times New Roman" w:cs="Times New Roman"/>
          <w:sz w:val="24"/>
          <w:szCs w:val="24"/>
        </w:rPr>
        <w:t xml:space="preserve">a higher </w:t>
      </w:r>
      <w:proofErr w:type="spellStart"/>
      <w:r>
        <w:rPr>
          <w:rFonts w:ascii="Times New Roman" w:hAnsi="Times New Roman" w:cs="Times New Roman"/>
          <w:sz w:val="24"/>
          <w:szCs w:val="24"/>
        </w:rPr>
        <w:t>Metacritic</w:t>
      </w:r>
      <w:proofErr w:type="spellEnd"/>
      <w:r>
        <w:rPr>
          <w:rFonts w:ascii="Times New Roman" w:hAnsi="Times New Roman" w:cs="Times New Roman"/>
          <w:sz w:val="24"/>
          <w:szCs w:val="24"/>
        </w:rPr>
        <w:t xml:space="preserve"> score of around 6.3 points</w:t>
      </w:r>
      <w:r w:rsidR="007B1D09">
        <w:rPr>
          <w:rFonts w:ascii="Times New Roman" w:hAnsi="Times New Roman" w:cs="Times New Roman"/>
          <w:sz w:val="24"/>
          <w:szCs w:val="24"/>
        </w:rPr>
        <w:t xml:space="preserve"> compared to non-franchise </w:t>
      </w:r>
      <w:r w:rsidR="007B1D09">
        <w:rPr>
          <w:rFonts w:ascii="Times New Roman" w:hAnsi="Times New Roman" w:cs="Times New Roman"/>
          <w:sz w:val="24"/>
          <w:szCs w:val="24"/>
        </w:rPr>
        <w:lastRenderedPageBreak/>
        <w:t>games</w:t>
      </w:r>
      <w:r>
        <w:rPr>
          <w:rFonts w:ascii="Times New Roman" w:hAnsi="Times New Roman" w:cs="Times New Roman"/>
          <w:sz w:val="24"/>
          <w:szCs w:val="24"/>
        </w:rPr>
        <w:t xml:space="preserve">. A 1.7 points increase associated with </w:t>
      </w:r>
      <w:r w:rsidR="007B1D09">
        <w:rPr>
          <w:rFonts w:ascii="Times New Roman" w:hAnsi="Times New Roman" w:cs="Times New Roman"/>
          <w:sz w:val="24"/>
          <w:szCs w:val="24"/>
        </w:rPr>
        <w:t xml:space="preserve">conformity </w:t>
      </w:r>
      <w:r>
        <w:rPr>
          <w:rFonts w:ascii="Times New Roman" w:hAnsi="Times New Roman" w:cs="Times New Roman"/>
          <w:sz w:val="24"/>
          <w:szCs w:val="24"/>
        </w:rPr>
        <w:t xml:space="preserve">is thus equal to around 25% of the higher scores that franchise games receive from game critics. Considered in this light, </w:t>
      </w:r>
      <w:r w:rsidR="007B1D09">
        <w:rPr>
          <w:rFonts w:ascii="Times New Roman" w:hAnsi="Times New Roman" w:cs="Times New Roman"/>
          <w:sz w:val="24"/>
          <w:szCs w:val="24"/>
        </w:rPr>
        <w:t xml:space="preserve">conformity </w:t>
      </w:r>
      <w:r>
        <w:rPr>
          <w:rFonts w:ascii="Times New Roman" w:hAnsi="Times New Roman" w:cs="Times New Roman"/>
          <w:sz w:val="24"/>
          <w:szCs w:val="24"/>
        </w:rPr>
        <w:t xml:space="preserve">play a non-negligible role in the </w:t>
      </w:r>
      <w:proofErr w:type="spellStart"/>
      <w:r>
        <w:rPr>
          <w:rFonts w:ascii="Times New Roman" w:hAnsi="Times New Roman" w:cs="Times New Roman"/>
          <w:sz w:val="24"/>
          <w:szCs w:val="24"/>
        </w:rPr>
        <w:t>Metacritic</w:t>
      </w:r>
      <w:proofErr w:type="spellEnd"/>
      <w:r>
        <w:rPr>
          <w:rFonts w:ascii="Times New Roman" w:hAnsi="Times New Roman" w:cs="Times New Roman"/>
          <w:sz w:val="24"/>
          <w:szCs w:val="24"/>
        </w:rPr>
        <w:t xml:space="preserve"> scores of games.</w:t>
      </w:r>
    </w:p>
    <w:p w:rsidR="00433522" w:rsidRDefault="002C0DFA" w:rsidP="002C0DFA">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Taken together, the </w:t>
      </w:r>
      <w:r w:rsidR="008A6152">
        <w:rPr>
          <w:rFonts w:ascii="Times New Roman" w:hAnsi="Times New Roman" w:cs="Times New Roman"/>
          <w:sz w:val="24"/>
          <w:szCs w:val="24"/>
        </w:rPr>
        <w:t xml:space="preserve">results </w:t>
      </w:r>
      <w:r>
        <w:rPr>
          <w:rFonts w:ascii="Times New Roman" w:hAnsi="Times New Roman" w:cs="Times New Roman"/>
          <w:sz w:val="24"/>
          <w:szCs w:val="24"/>
        </w:rPr>
        <w:t xml:space="preserve">from the baseline models in Table 3 </w:t>
      </w:r>
      <w:r w:rsidR="008A6152">
        <w:rPr>
          <w:rFonts w:ascii="Times New Roman" w:hAnsi="Times New Roman" w:cs="Times New Roman"/>
          <w:sz w:val="24"/>
          <w:szCs w:val="24"/>
        </w:rPr>
        <w:t xml:space="preserve">indicate that in the North American video game industry, game critics give higher ratings to games that </w:t>
      </w:r>
      <w:r w:rsidR="007B1D09">
        <w:rPr>
          <w:rFonts w:ascii="Times New Roman" w:hAnsi="Times New Roman" w:cs="Times New Roman"/>
          <w:sz w:val="24"/>
          <w:szCs w:val="24"/>
        </w:rPr>
        <w:t xml:space="preserve">conform more closely </w:t>
      </w:r>
      <w:r w:rsidR="008A6152">
        <w:rPr>
          <w:rFonts w:ascii="Times New Roman" w:hAnsi="Times New Roman" w:cs="Times New Roman"/>
          <w:sz w:val="24"/>
          <w:szCs w:val="24"/>
        </w:rPr>
        <w:t xml:space="preserve">to the category schema than games </w:t>
      </w:r>
      <w:r w:rsidR="007B1D09">
        <w:rPr>
          <w:rFonts w:ascii="Times New Roman" w:hAnsi="Times New Roman" w:cs="Times New Roman"/>
          <w:sz w:val="24"/>
          <w:szCs w:val="24"/>
        </w:rPr>
        <w:t>differentiated from the category schema</w:t>
      </w:r>
      <w:r w:rsidR="008A6152">
        <w:rPr>
          <w:rFonts w:ascii="Times New Roman" w:hAnsi="Times New Roman" w:cs="Times New Roman"/>
          <w:sz w:val="24"/>
          <w:szCs w:val="24"/>
        </w:rPr>
        <w:t xml:space="preserve">. </w:t>
      </w:r>
      <w:r w:rsidR="00433522">
        <w:rPr>
          <w:rFonts w:ascii="Times New Roman" w:hAnsi="Times New Roman" w:cs="Times New Roman"/>
          <w:sz w:val="24"/>
          <w:szCs w:val="24"/>
        </w:rPr>
        <w:t xml:space="preserve">Such a positive linear effect of </w:t>
      </w:r>
      <w:r w:rsidR="007B1D09">
        <w:rPr>
          <w:rFonts w:ascii="Times New Roman" w:hAnsi="Times New Roman" w:cs="Times New Roman"/>
          <w:sz w:val="24"/>
          <w:szCs w:val="24"/>
        </w:rPr>
        <w:t xml:space="preserve">conformity </w:t>
      </w:r>
      <w:r w:rsidR="00433522">
        <w:rPr>
          <w:rFonts w:ascii="Times New Roman" w:hAnsi="Times New Roman" w:cs="Times New Roman"/>
          <w:sz w:val="24"/>
          <w:szCs w:val="24"/>
        </w:rPr>
        <w:t xml:space="preserve">on critic appraisals might thus indicate that the categories in the North American video game industry are relatively heterogeneous </w:t>
      </w:r>
      <w:r w:rsidR="00934F96">
        <w:rPr>
          <w:rFonts w:ascii="Times New Roman" w:hAnsi="Times New Roman" w:cs="Times New Roman"/>
          <w:noProof/>
          <w:sz w:val="24"/>
          <w:szCs w:val="24"/>
        </w:rPr>
        <w:t>(cf. Haans, 2019)</w:t>
      </w:r>
      <w:r w:rsidR="00433522">
        <w:rPr>
          <w:rFonts w:ascii="Times New Roman" w:hAnsi="Times New Roman" w:cs="Times New Roman"/>
          <w:sz w:val="24"/>
          <w:szCs w:val="24"/>
        </w:rPr>
        <w:t>, where many games try to carve out a distinct position by offering something new to the audience of game critics and gamers.</w:t>
      </w:r>
    </w:p>
    <w:p w:rsidR="002C0DFA" w:rsidRDefault="002C0DFA" w:rsidP="002C0DFA">
      <w:pPr>
        <w:pStyle w:val="NoSpacing"/>
        <w:spacing w:line="360" w:lineRule="auto"/>
        <w:jc w:val="both"/>
        <w:rPr>
          <w:rFonts w:ascii="Times New Roman" w:hAnsi="Times New Roman" w:cs="Times New Roman"/>
          <w:sz w:val="24"/>
          <w:szCs w:val="24"/>
        </w:rPr>
      </w:pPr>
    </w:p>
    <w:p w:rsidR="002C0DFA" w:rsidRDefault="002C0DFA" w:rsidP="002C0DFA">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Insert Table 3 around here ----</w:t>
      </w:r>
    </w:p>
    <w:p w:rsidR="002C0DFA" w:rsidRDefault="002C0DFA" w:rsidP="005C04EE">
      <w:pPr>
        <w:pStyle w:val="NoSpacing"/>
        <w:spacing w:line="360" w:lineRule="auto"/>
        <w:jc w:val="both"/>
        <w:rPr>
          <w:rFonts w:ascii="Times New Roman" w:hAnsi="Times New Roman" w:cs="Times New Roman"/>
          <w:sz w:val="24"/>
          <w:szCs w:val="24"/>
        </w:rPr>
      </w:pPr>
    </w:p>
    <w:p w:rsidR="007B1D09" w:rsidRDefault="002C0DFA" w:rsidP="007B1D0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hypotheses about the relation between </w:t>
      </w:r>
      <w:r w:rsidR="007B1D09">
        <w:rPr>
          <w:rFonts w:ascii="Times New Roman" w:hAnsi="Times New Roman" w:cs="Times New Roman"/>
          <w:sz w:val="24"/>
          <w:szCs w:val="24"/>
        </w:rPr>
        <w:t xml:space="preserve">conformity </w:t>
      </w:r>
      <w:r>
        <w:rPr>
          <w:rFonts w:ascii="Times New Roman" w:hAnsi="Times New Roman" w:cs="Times New Roman"/>
          <w:sz w:val="24"/>
          <w:szCs w:val="24"/>
        </w:rPr>
        <w:t>on the primary and secondary features of the category</w:t>
      </w:r>
      <w:r w:rsidR="009A6F0A">
        <w:rPr>
          <w:rFonts w:ascii="Times New Roman" w:hAnsi="Times New Roman" w:cs="Times New Roman"/>
          <w:sz w:val="24"/>
          <w:szCs w:val="24"/>
        </w:rPr>
        <w:t xml:space="preserve"> schema and the evaluation of market critics are examined with Model III, IV, and V in Table 3. </w:t>
      </w:r>
      <w:r w:rsidR="00674FE0">
        <w:rPr>
          <w:rFonts w:ascii="Times New Roman" w:hAnsi="Times New Roman" w:cs="Times New Roman"/>
          <w:sz w:val="24"/>
          <w:szCs w:val="24"/>
        </w:rPr>
        <w:t xml:space="preserve">Hypothesis 1 which suggested that games differentiated on primary features are more negatively evaluated is examined in Model III with </w:t>
      </w:r>
      <w:r w:rsidR="007B1D09">
        <w:rPr>
          <w:rFonts w:ascii="Times New Roman" w:hAnsi="Times New Roman" w:cs="Times New Roman"/>
          <w:sz w:val="24"/>
          <w:szCs w:val="24"/>
        </w:rPr>
        <w:t xml:space="preserve">conformity </w:t>
      </w:r>
      <w:r w:rsidR="00674FE0">
        <w:rPr>
          <w:rFonts w:ascii="Times New Roman" w:hAnsi="Times New Roman" w:cs="Times New Roman"/>
          <w:sz w:val="24"/>
          <w:szCs w:val="24"/>
        </w:rPr>
        <w:t xml:space="preserve">on </w:t>
      </w:r>
      <w:r w:rsidR="007B1D09">
        <w:rPr>
          <w:rFonts w:ascii="Times New Roman" w:hAnsi="Times New Roman" w:cs="Times New Roman"/>
          <w:sz w:val="24"/>
          <w:szCs w:val="24"/>
        </w:rPr>
        <w:t>the game world</w:t>
      </w:r>
      <w:r w:rsidR="00674FE0">
        <w:rPr>
          <w:rFonts w:ascii="Times New Roman" w:hAnsi="Times New Roman" w:cs="Times New Roman"/>
          <w:sz w:val="24"/>
          <w:szCs w:val="24"/>
        </w:rPr>
        <w:t xml:space="preserve">. </w:t>
      </w:r>
      <w:r w:rsidR="007B1D09">
        <w:rPr>
          <w:rFonts w:ascii="Times New Roman" w:hAnsi="Times New Roman" w:cs="Times New Roman"/>
          <w:sz w:val="24"/>
          <w:szCs w:val="24"/>
        </w:rPr>
        <w:t xml:space="preserve">In Model III, the estimated coefficient for game world conformity is positive, indicating that games set in a game world </w:t>
      </w:r>
      <w:r w:rsidR="008D55CA">
        <w:rPr>
          <w:rFonts w:ascii="Times New Roman" w:hAnsi="Times New Roman" w:cs="Times New Roman"/>
          <w:sz w:val="24"/>
          <w:szCs w:val="24"/>
        </w:rPr>
        <w:t xml:space="preserve">conforming </w:t>
      </w:r>
      <w:r w:rsidR="007B1D09">
        <w:rPr>
          <w:rFonts w:ascii="Times New Roman" w:hAnsi="Times New Roman" w:cs="Times New Roman"/>
          <w:sz w:val="24"/>
          <w:szCs w:val="24"/>
        </w:rPr>
        <w:t xml:space="preserve">more </w:t>
      </w:r>
      <w:r w:rsidR="008D55CA">
        <w:rPr>
          <w:rFonts w:ascii="Times New Roman" w:hAnsi="Times New Roman" w:cs="Times New Roman"/>
          <w:sz w:val="24"/>
          <w:szCs w:val="24"/>
        </w:rPr>
        <w:t xml:space="preserve">closely </w:t>
      </w:r>
      <w:r w:rsidR="007B1D09">
        <w:rPr>
          <w:rFonts w:ascii="Times New Roman" w:hAnsi="Times New Roman" w:cs="Times New Roman"/>
          <w:sz w:val="24"/>
          <w:szCs w:val="24"/>
        </w:rPr>
        <w:t xml:space="preserve">to the category schema are more positively evaluated by </w:t>
      </w:r>
      <w:r w:rsidR="008D55CA">
        <w:rPr>
          <w:rFonts w:ascii="Times New Roman" w:hAnsi="Times New Roman" w:cs="Times New Roman"/>
          <w:sz w:val="24"/>
          <w:szCs w:val="24"/>
        </w:rPr>
        <w:t>market critics</w:t>
      </w:r>
      <w:r w:rsidR="007B1D09">
        <w:rPr>
          <w:rFonts w:ascii="Times New Roman" w:hAnsi="Times New Roman" w:cs="Times New Roman"/>
          <w:sz w:val="24"/>
          <w:szCs w:val="24"/>
        </w:rPr>
        <w:t xml:space="preserve">. More specifically, a one SD increase in game world </w:t>
      </w:r>
      <w:r w:rsidR="008D55CA">
        <w:rPr>
          <w:rFonts w:ascii="Times New Roman" w:hAnsi="Times New Roman" w:cs="Times New Roman"/>
          <w:sz w:val="24"/>
          <w:szCs w:val="24"/>
        </w:rPr>
        <w:t xml:space="preserve">conformity </w:t>
      </w:r>
      <w:r w:rsidR="007B1D09">
        <w:rPr>
          <w:rFonts w:ascii="Times New Roman" w:hAnsi="Times New Roman" w:cs="Times New Roman"/>
          <w:sz w:val="24"/>
          <w:szCs w:val="24"/>
        </w:rPr>
        <w:t xml:space="preserve">is associated with a 1 point increase in </w:t>
      </w:r>
      <w:proofErr w:type="spellStart"/>
      <w:r w:rsidR="007B1D09">
        <w:rPr>
          <w:rFonts w:ascii="Times New Roman" w:hAnsi="Times New Roman" w:cs="Times New Roman"/>
          <w:sz w:val="24"/>
          <w:szCs w:val="24"/>
        </w:rPr>
        <w:t>Metacritic</w:t>
      </w:r>
      <w:proofErr w:type="spellEnd"/>
      <w:r w:rsidR="007B1D09">
        <w:rPr>
          <w:rFonts w:ascii="Times New Roman" w:hAnsi="Times New Roman" w:cs="Times New Roman"/>
          <w:sz w:val="24"/>
          <w:szCs w:val="24"/>
        </w:rPr>
        <w:t xml:space="preserve"> score, an increase similar to 16% of the higher scores for franchise games. Model IV adds the squared term for game world </w:t>
      </w:r>
      <w:r w:rsidR="008D55CA">
        <w:rPr>
          <w:rFonts w:ascii="Times New Roman" w:hAnsi="Times New Roman" w:cs="Times New Roman"/>
          <w:sz w:val="24"/>
          <w:szCs w:val="24"/>
        </w:rPr>
        <w:t>conformity</w:t>
      </w:r>
      <w:r w:rsidR="007B1D09">
        <w:rPr>
          <w:rFonts w:ascii="Times New Roman" w:hAnsi="Times New Roman" w:cs="Times New Roman"/>
          <w:sz w:val="24"/>
          <w:szCs w:val="24"/>
        </w:rPr>
        <w:t xml:space="preserve">. While the two terms indicate a U-shaped relation between game world </w:t>
      </w:r>
      <w:r w:rsidR="008D55CA">
        <w:rPr>
          <w:rFonts w:ascii="Times New Roman" w:hAnsi="Times New Roman" w:cs="Times New Roman"/>
          <w:sz w:val="24"/>
          <w:szCs w:val="24"/>
        </w:rPr>
        <w:t xml:space="preserve">conformity </w:t>
      </w:r>
      <w:r w:rsidR="007B1D09">
        <w:rPr>
          <w:rFonts w:ascii="Times New Roman" w:hAnsi="Times New Roman" w:cs="Times New Roman"/>
          <w:sz w:val="24"/>
          <w:szCs w:val="24"/>
        </w:rPr>
        <w:t xml:space="preserve">and </w:t>
      </w:r>
      <w:proofErr w:type="spellStart"/>
      <w:r w:rsidR="007B1D09">
        <w:rPr>
          <w:rFonts w:ascii="Times New Roman" w:hAnsi="Times New Roman" w:cs="Times New Roman"/>
          <w:sz w:val="24"/>
          <w:szCs w:val="24"/>
        </w:rPr>
        <w:t>Metacritic</w:t>
      </w:r>
      <w:proofErr w:type="spellEnd"/>
      <w:r w:rsidR="007B1D09">
        <w:rPr>
          <w:rFonts w:ascii="Times New Roman" w:hAnsi="Times New Roman" w:cs="Times New Roman"/>
          <w:sz w:val="24"/>
          <w:szCs w:val="24"/>
        </w:rPr>
        <w:t xml:space="preserve"> scores, the two coefficients are not statistically significant. These results are thus in </w:t>
      </w:r>
      <w:r w:rsidR="008D55CA">
        <w:rPr>
          <w:rFonts w:ascii="Times New Roman" w:hAnsi="Times New Roman" w:cs="Times New Roman"/>
          <w:sz w:val="24"/>
          <w:szCs w:val="24"/>
        </w:rPr>
        <w:t xml:space="preserve">line with </w:t>
      </w:r>
      <w:r w:rsidR="007B1D09">
        <w:rPr>
          <w:rFonts w:ascii="Times New Roman" w:hAnsi="Times New Roman" w:cs="Times New Roman"/>
          <w:sz w:val="24"/>
          <w:szCs w:val="24"/>
        </w:rPr>
        <w:t xml:space="preserve">hypothesis </w:t>
      </w:r>
      <w:r w:rsidR="008D55CA">
        <w:rPr>
          <w:rFonts w:ascii="Times New Roman" w:hAnsi="Times New Roman" w:cs="Times New Roman"/>
          <w:sz w:val="24"/>
          <w:szCs w:val="24"/>
        </w:rPr>
        <w:t xml:space="preserve">1 </w:t>
      </w:r>
      <w:r w:rsidR="007B1D09">
        <w:rPr>
          <w:rFonts w:ascii="Times New Roman" w:hAnsi="Times New Roman" w:cs="Times New Roman"/>
          <w:sz w:val="24"/>
          <w:szCs w:val="24"/>
        </w:rPr>
        <w:t xml:space="preserve">and indicate that games portraying a game world </w:t>
      </w:r>
      <w:r w:rsidR="008D55CA">
        <w:rPr>
          <w:rFonts w:ascii="Times New Roman" w:hAnsi="Times New Roman" w:cs="Times New Roman"/>
          <w:sz w:val="24"/>
          <w:szCs w:val="24"/>
        </w:rPr>
        <w:t xml:space="preserve">conforming </w:t>
      </w:r>
      <w:r w:rsidR="007B1D09">
        <w:rPr>
          <w:rFonts w:ascii="Times New Roman" w:hAnsi="Times New Roman" w:cs="Times New Roman"/>
          <w:sz w:val="24"/>
          <w:szCs w:val="24"/>
        </w:rPr>
        <w:t xml:space="preserve">more </w:t>
      </w:r>
      <w:r w:rsidR="008D55CA">
        <w:rPr>
          <w:rFonts w:ascii="Times New Roman" w:hAnsi="Times New Roman" w:cs="Times New Roman"/>
          <w:sz w:val="24"/>
          <w:szCs w:val="24"/>
        </w:rPr>
        <w:t xml:space="preserve">closely </w:t>
      </w:r>
      <w:r w:rsidR="007B1D09">
        <w:rPr>
          <w:rFonts w:ascii="Times New Roman" w:hAnsi="Times New Roman" w:cs="Times New Roman"/>
          <w:sz w:val="24"/>
          <w:szCs w:val="24"/>
        </w:rPr>
        <w:t>to the game world in the category schema are more positively evaluated by market critics.</w:t>
      </w:r>
    </w:p>
    <w:p w:rsidR="00433522" w:rsidRDefault="008D55CA" w:rsidP="005C04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Hypothesis 2 expected that products differentiated from the secondary features of the category schema receive more positive evaluations from an audience of market critics.</w:t>
      </w:r>
      <w:r w:rsidR="00B12624">
        <w:rPr>
          <w:rFonts w:ascii="Times New Roman" w:hAnsi="Times New Roman" w:cs="Times New Roman"/>
          <w:sz w:val="24"/>
          <w:szCs w:val="24"/>
        </w:rPr>
        <w:t xml:space="preserve"> This hypothesis is examined in Model III and IV in Table 3 by adding the conformity of games on core mechanics characteristics. In Model III, the coefficient is positive, but not statistically significant, while the squared term in Model IV indicates </w:t>
      </w:r>
      <w:r w:rsidR="00E00D03">
        <w:rPr>
          <w:rFonts w:ascii="Times New Roman" w:hAnsi="Times New Roman" w:cs="Times New Roman"/>
          <w:sz w:val="24"/>
          <w:szCs w:val="24"/>
        </w:rPr>
        <w:t xml:space="preserve">an inverted U-shape </w:t>
      </w:r>
      <w:r w:rsidR="00B12624">
        <w:rPr>
          <w:rFonts w:ascii="Times New Roman" w:hAnsi="Times New Roman" w:cs="Times New Roman"/>
          <w:sz w:val="24"/>
          <w:szCs w:val="24"/>
        </w:rPr>
        <w:t xml:space="preserve">relation so that </w:t>
      </w:r>
      <w:r w:rsidR="00674FE0">
        <w:rPr>
          <w:rFonts w:ascii="Times New Roman" w:hAnsi="Times New Roman" w:cs="Times New Roman"/>
          <w:sz w:val="24"/>
          <w:szCs w:val="24"/>
        </w:rPr>
        <w:t>a modest degree of similarity on core mechanics leads to more positive critical appraisal</w:t>
      </w:r>
      <w:r w:rsidR="00B12624">
        <w:rPr>
          <w:rFonts w:ascii="Times New Roman" w:hAnsi="Times New Roman" w:cs="Times New Roman"/>
          <w:sz w:val="24"/>
          <w:szCs w:val="24"/>
        </w:rPr>
        <w:t>. However,</w:t>
      </w:r>
      <w:r w:rsidR="00674FE0">
        <w:rPr>
          <w:rFonts w:ascii="Times New Roman" w:hAnsi="Times New Roman" w:cs="Times New Roman"/>
          <w:sz w:val="24"/>
          <w:szCs w:val="24"/>
        </w:rPr>
        <w:t xml:space="preserve"> </w:t>
      </w:r>
      <w:r w:rsidR="00B12624">
        <w:rPr>
          <w:rFonts w:ascii="Times New Roman" w:hAnsi="Times New Roman" w:cs="Times New Roman"/>
          <w:sz w:val="24"/>
          <w:szCs w:val="24"/>
        </w:rPr>
        <w:t xml:space="preserve">the estimated </w:t>
      </w:r>
      <w:r w:rsidR="00674FE0">
        <w:rPr>
          <w:rFonts w:ascii="Times New Roman" w:hAnsi="Times New Roman" w:cs="Times New Roman"/>
          <w:sz w:val="24"/>
          <w:szCs w:val="24"/>
        </w:rPr>
        <w:t xml:space="preserve">coefficients </w:t>
      </w:r>
      <w:r w:rsidR="00B12624">
        <w:rPr>
          <w:rFonts w:ascii="Times New Roman" w:hAnsi="Times New Roman" w:cs="Times New Roman"/>
          <w:sz w:val="24"/>
          <w:szCs w:val="24"/>
        </w:rPr>
        <w:t xml:space="preserve">for conformity on core mechanics in Model III and Model </w:t>
      </w:r>
      <w:r w:rsidR="00B12624">
        <w:rPr>
          <w:rFonts w:ascii="Times New Roman" w:hAnsi="Times New Roman" w:cs="Times New Roman"/>
          <w:sz w:val="24"/>
          <w:szCs w:val="24"/>
        </w:rPr>
        <w:lastRenderedPageBreak/>
        <w:t xml:space="preserve">IV </w:t>
      </w:r>
      <w:r w:rsidR="00674FE0">
        <w:rPr>
          <w:rFonts w:ascii="Times New Roman" w:hAnsi="Times New Roman" w:cs="Times New Roman"/>
          <w:sz w:val="24"/>
          <w:szCs w:val="24"/>
        </w:rPr>
        <w:t xml:space="preserve">are </w:t>
      </w:r>
      <w:r w:rsidR="00B12624">
        <w:rPr>
          <w:rFonts w:ascii="Times New Roman" w:hAnsi="Times New Roman" w:cs="Times New Roman"/>
          <w:sz w:val="24"/>
          <w:szCs w:val="24"/>
        </w:rPr>
        <w:t xml:space="preserve">not </w:t>
      </w:r>
      <w:r w:rsidR="00674FE0">
        <w:rPr>
          <w:rFonts w:ascii="Times New Roman" w:hAnsi="Times New Roman" w:cs="Times New Roman"/>
          <w:sz w:val="24"/>
          <w:szCs w:val="24"/>
        </w:rPr>
        <w:t xml:space="preserve">statistically significant. Taken together, these results </w:t>
      </w:r>
      <w:r w:rsidR="00B12624">
        <w:rPr>
          <w:rFonts w:ascii="Times New Roman" w:hAnsi="Times New Roman" w:cs="Times New Roman"/>
          <w:sz w:val="24"/>
          <w:szCs w:val="24"/>
        </w:rPr>
        <w:t xml:space="preserve">thus </w:t>
      </w:r>
      <w:r w:rsidR="00674FE0">
        <w:rPr>
          <w:rFonts w:ascii="Times New Roman" w:hAnsi="Times New Roman" w:cs="Times New Roman"/>
          <w:sz w:val="24"/>
          <w:szCs w:val="24"/>
        </w:rPr>
        <w:t xml:space="preserve">provide no support for hypothesis </w:t>
      </w:r>
      <w:r w:rsidR="00B12624">
        <w:rPr>
          <w:rFonts w:ascii="Times New Roman" w:hAnsi="Times New Roman" w:cs="Times New Roman"/>
          <w:sz w:val="24"/>
          <w:szCs w:val="24"/>
        </w:rPr>
        <w:t>2</w:t>
      </w:r>
      <w:r w:rsidR="00674FE0">
        <w:rPr>
          <w:rFonts w:ascii="Times New Roman" w:hAnsi="Times New Roman" w:cs="Times New Roman"/>
          <w:sz w:val="24"/>
          <w:szCs w:val="24"/>
        </w:rPr>
        <w:t>.</w:t>
      </w:r>
    </w:p>
    <w:p w:rsidR="000A4E86" w:rsidRDefault="00591C3B" w:rsidP="005C04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Hypothesis 3 proposed that conformity on the game world and core mechanics interact to jointly shape the critical appraisal a game received from an audience of market critics. </w:t>
      </w:r>
      <w:r w:rsidR="000A4E86">
        <w:rPr>
          <w:rFonts w:ascii="Times New Roman" w:hAnsi="Times New Roman" w:cs="Times New Roman"/>
          <w:sz w:val="24"/>
          <w:szCs w:val="24"/>
        </w:rPr>
        <w:t xml:space="preserve">Model V in Table 3 examines </w:t>
      </w:r>
      <w:r>
        <w:rPr>
          <w:rFonts w:ascii="Times New Roman" w:hAnsi="Times New Roman" w:cs="Times New Roman"/>
          <w:sz w:val="24"/>
          <w:szCs w:val="24"/>
        </w:rPr>
        <w:t xml:space="preserve">this hypothesis </w:t>
      </w:r>
      <w:r w:rsidR="000A4E86">
        <w:rPr>
          <w:rFonts w:ascii="Times New Roman" w:hAnsi="Times New Roman" w:cs="Times New Roman"/>
          <w:sz w:val="24"/>
          <w:szCs w:val="24"/>
        </w:rPr>
        <w:t xml:space="preserve">by including the interaction term between </w:t>
      </w:r>
      <w:r>
        <w:rPr>
          <w:rFonts w:ascii="Times New Roman" w:hAnsi="Times New Roman" w:cs="Times New Roman"/>
          <w:sz w:val="24"/>
          <w:szCs w:val="24"/>
        </w:rPr>
        <w:t xml:space="preserve">game world conformity </w:t>
      </w:r>
      <w:r w:rsidR="000A4E86">
        <w:rPr>
          <w:rFonts w:ascii="Times New Roman" w:hAnsi="Times New Roman" w:cs="Times New Roman"/>
          <w:sz w:val="24"/>
          <w:szCs w:val="24"/>
        </w:rPr>
        <w:t xml:space="preserve">and </w:t>
      </w:r>
      <w:r>
        <w:rPr>
          <w:rFonts w:ascii="Times New Roman" w:hAnsi="Times New Roman" w:cs="Times New Roman"/>
          <w:sz w:val="24"/>
          <w:szCs w:val="24"/>
        </w:rPr>
        <w:t>core mechanics conformity</w:t>
      </w:r>
      <w:r w:rsidR="000A4E86">
        <w:rPr>
          <w:rFonts w:ascii="Times New Roman" w:hAnsi="Times New Roman" w:cs="Times New Roman"/>
          <w:sz w:val="24"/>
          <w:szCs w:val="24"/>
        </w:rPr>
        <w:t>. In this model, the coefficient</w:t>
      </w:r>
      <w:r>
        <w:rPr>
          <w:rFonts w:ascii="Times New Roman" w:hAnsi="Times New Roman" w:cs="Times New Roman"/>
          <w:sz w:val="24"/>
          <w:szCs w:val="24"/>
        </w:rPr>
        <w:t>s</w:t>
      </w:r>
      <w:r w:rsidR="000A4E86">
        <w:rPr>
          <w:rFonts w:ascii="Times New Roman" w:hAnsi="Times New Roman" w:cs="Times New Roman"/>
          <w:sz w:val="24"/>
          <w:szCs w:val="24"/>
        </w:rPr>
        <w:t xml:space="preserve"> for both </w:t>
      </w:r>
      <w:r>
        <w:rPr>
          <w:rFonts w:ascii="Times New Roman" w:hAnsi="Times New Roman" w:cs="Times New Roman"/>
          <w:sz w:val="24"/>
          <w:szCs w:val="24"/>
        </w:rPr>
        <w:t xml:space="preserve">game world </w:t>
      </w:r>
      <w:r w:rsidR="00934F96">
        <w:rPr>
          <w:rFonts w:ascii="Times New Roman" w:hAnsi="Times New Roman" w:cs="Times New Roman"/>
          <w:sz w:val="24"/>
          <w:szCs w:val="24"/>
        </w:rPr>
        <w:t xml:space="preserve">conformity </w:t>
      </w:r>
      <w:r w:rsidR="000A4E86">
        <w:rPr>
          <w:rFonts w:ascii="Times New Roman" w:hAnsi="Times New Roman" w:cs="Times New Roman"/>
          <w:sz w:val="24"/>
          <w:szCs w:val="24"/>
        </w:rPr>
        <w:t xml:space="preserve">and </w:t>
      </w:r>
      <w:r>
        <w:rPr>
          <w:rFonts w:ascii="Times New Roman" w:hAnsi="Times New Roman" w:cs="Times New Roman"/>
          <w:sz w:val="24"/>
          <w:szCs w:val="24"/>
        </w:rPr>
        <w:t xml:space="preserve">core mechanics </w:t>
      </w:r>
      <w:r w:rsidR="00934F96">
        <w:rPr>
          <w:rFonts w:ascii="Times New Roman" w:hAnsi="Times New Roman" w:cs="Times New Roman"/>
          <w:sz w:val="24"/>
          <w:szCs w:val="24"/>
        </w:rPr>
        <w:t xml:space="preserve">conformity </w:t>
      </w:r>
      <w:r w:rsidR="000A4E86">
        <w:rPr>
          <w:rFonts w:ascii="Times New Roman" w:hAnsi="Times New Roman" w:cs="Times New Roman"/>
          <w:sz w:val="24"/>
          <w:szCs w:val="24"/>
        </w:rPr>
        <w:t xml:space="preserve">are positive and statistically significant, while the interaction term is negative and statistically significant. In other words, while </w:t>
      </w:r>
      <w:r>
        <w:rPr>
          <w:rFonts w:ascii="Times New Roman" w:hAnsi="Times New Roman" w:cs="Times New Roman"/>
          <w:sz w:val="24"/>
          <w:szCs w:val="24"/>
        </w:rPr>
        <w:t xml:space="preserve">conformity </w:t>
      </w:r>
      <w:r w:rsidR="000A4E86">
        <w:rPr>
          <w:rFonts w:ascii="Times New Roman" w:hAnsi="Times New Roman" w:cs="Times New Roman"/>
          <w:sz w:val="24"/>
          <w:szCs w:val="24"/>
        </w:rPr>
        <w:t xml:space="preserve">on either the </w:t>
      </w:r>
      <w:r>
        <w:rPr>
          <w:rFonts w:ascii="Times New Roman" w:hAnsi="Times New Roman" w:cs="Times New Roman"/>
          <w:sz w:val="24"/>
          <w:szCs w:val="24"/>
        </w:rPr>
        <w:t xml:space="preserve">game world </w:t>
      </w:r>
      <w:r w:rsidR="000A4E86">
        <w:rPr>
          <w:rFonts w:ascii="Times New Roman" w:hAnsi="Times New Roman" w:cs="Times New Roman"/>
          <w:sz w:val="24"/>
          <w:szCs w:val="24"/>
        </w:rPr>
        <w:t xml:space="preserve">or the </w:t>
      </w:r>
      <w:r>
        <w:rPr>
          <w:rFonts w:ascii="Times New Roman" w:hAnsi="Times New Roman" w:cs="Times New Roman"/>
          <w:sz w:val="24"/>
          <w:szCs w:val="24"/>
        </w:rPr>
        <w:t xml:space="preserve">core mechanics </w:t>
      </w:r>
      <w:r w:rsidR="000A4E86">
        <w:rPr>
          <w:rFonts w:ascii="Times New Roman" w:hAnsi="Times New Roman" w:cs="Times New Roman"/>
          <w:sz w:val="24"/>
          <w:szCs w:val="24"/>
        </w:rPr>
        <w:t xml:space="preserve">is related to higher </w:t>
      </w:r>
      <w:proofErr w:type="spellStart"/>
      <w:r w:rsidR="000A4E86">
        <w:rPr>
          <w:rFonts w:ascii="Times New Roman" w:hAnsi="Times New Roman" w:cs="Times New Roman"/>
          <w:sz w:val="24"/>
          <w:szCs w:val="24"/>
        </w:rPr>
        <w:t>Metacritic</w:t>
      </w:r>
      <w:proofErr w:type="spellEnd"/>
      <w:r w:rsidR="000A4E86">
        <w:rPr>
          <w:rFonts w:ascii="Times New Roman" w:hAnsi="Times New Roman" w:cs="Times New Roman"/>
          <w:sz w:val="24"/>
          <w:szCs w:val="24"/>
        </w:rPr>
        <w:t xml:space="preserve"> scores, high </w:t>
      </w:r>
      <w:r>
        <w:rPr>
          <w:rFonts w:ascii="Times New Roman" w:hAnsi="Times New Roman" w:cs="Times New Roman"/>
          <w:sz w:val="24"/>
          <w:szCs w:val="24"/>
        </w:rPr>
        <w:t xml:space="preserve">conformity </w:t>
      </w:r>
      <w:r w:rsidR="000A4E86">
        <w:rPr>
          <w:rFonts w:ascii="Times New Roman" w:hAnsi="Times New Roman" w:cs="Times New Roman"/>
          <w:sz w:val="24"/>
          <w:szCs w:val="24"/>
        </w:rPr>
        <w:t xml:space="preserve">on both dimensions is associated with lower critic appraisal. Games that combine higher </w:t>
      </w:r>
      <w:r>
        <w:rPr>
          <w:rFonts w:ascii="Times New Roman" w:hAnsi="Times New Roman" w:cs="Times New Roman"/>
          <w:sz w:val="24"/>
          <w:szCs w:val="24"/>
        </w:rPr>
        <w:t xml:space="preserve">conformity </w:t>
      </w:r>
      <w:r w:rsidR="000A4E86">
        <w:rPr>
          <w:rFonts w:ascii="Times New Roman" w:hAnsi="Times New Roman" w:cs="Times New Roman"/>
          <w:sz w:val="24"/>
          <w:szCs w:val="24"/>
        </w:rPr>
        <w:t>on one dimension of the category schema while being more differentiated on the other dimension receive the highest critical acclaim.</w:t>
      </w:r>
    </w:p>
    <w:p w:rsidR="000A4E86" w:rsidRDefault="000A4E86" w:rsidP="005C04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 further interpret how the interaction between </w:t>
      </w:r>
      <w:r w:rsidR="00591C3B">
        <w:rPr>
          <w:rFonts w:ascii="Times New Roman" w:hAnsi="Times New Roman" w:cs="Times New Roman"/>
          <w:sz w:val="24"/>
          <w:szCs w:val="24"/>
        </w:rPr>
        <w:t xml:space="preserve">conformity </w:t>
      </w:r>
      <w:r>
        <w:rPr>
          <w:rFonts w:ascii="Times New Roman" w:hAnsi="Times New Roman" w:cs="Times New Roman"/>
          <w:sz w:val="24"/>
          <w:szCs w:val="24"/>
        </w:rPr>
        <w:t xml:space="preserve">on </w:t>
      </w:r>
      <w:r w:rsidR="00591C3B">
        <w:rPr>
          <w:rFonts w:ascii="Times New Roman" w:hAnsi="Times New Roman" w:cs="Times New Roman"/>
          <w:sz w:val="24"/>
          <w:szCs w:val="24"/>
        </w:rPr>
        <w:t xml:space="preserve">the game world </w:t>
      </w:r>
      <w:r>
        <w:rPr>
          <w:rFonts w:ascii="Times New Roman" w:hAnsi="Times New Roman" w:cs="Times New Roman"/>
          <w:sz w:val="24"/>
          <w:szCs w:val="24"/>
        </w:rPr>
        <w:t xml:space="preserve">and the </w:t>
      </w:r>
      <w:r w:rsidR="00591C3B">
        <w:rPr>
          <w:rFonts w:ascii="Times New Roman" w:hAnsi="Times New Roman" w:cs="Times New Roman"/>
          <w:sz w:val="24"/>
          <w:szCs w:val="24"/>
        </w:rPr>
        <w:t xml:space="preserve">core mechanics are </w:t>
      </w:r>
      <w:r>
        <w:rPr>
          <w:rFonts w:ascii="Times New Roman" w:hAnsi="Times New Roman" w:cs="Times New Roman"/>
          <w:sz w:val="24"/>
          <w:szCs w:val="24"/>
        </w:rPr>
        <w:t xml:space="preserve">related to </w:t>
      </w:r>
      <w:proofErr w:type="spellStart"/>
      <w:r>
        <w:rPr>
          <w:rFonts w:ascii="Times New Roman" w:hAnsi="Times New Roman" w:cs="Times New Roman"/>
          <w:sz w:val="24"/>
          <w:szCs w:val="24"/>
        </w:rPr>
        <w:t>Metacritic</w:t>
      </w:r>
      <w:proofErr w:type="spellEnd"/>
      <w:r>
        <w:rPr>
          <w:rFonts w:ascii="Times New Roman" w:hAnsi="Times New Roman" w:cs="Times New Roman"/>
          <w:sz w:val="24"/>
          <w:szCs w:val="24"/>
        </w:rPr>
        <w:t xml:space="preserve"> ratings, </w:t>
      </w:r>
      <w:r w:rsidR="00521217">
        <w:rPr>
          <w:rFonts w:ascii="Times New Roman" w:hAnsi="Times New Roman" w:cs="Times New Roman"/>
          <w:sz w:val="24"/>
          <w:szCs w:val="24"/>
        </w:rPr>
        <w:t xml:space="preserve">the top panel in </w:t>
      </w:r>
      <w:r>
        <w:rPr>
          <w:rFonts w:ascii="Times New Roman" w:hAnsi="Times New Roman" w:cs="Times New Roman"/>
          <w:sz w:val="24"/>
          <w:szCs w:val="24"/>
        </w:rPr>
        <w:t xml:space="preserve">Figure 2 </w:t>
      </w:r>
      <w:r w:rsidR="00521217">
        <w:rPr>
          <w:rFonts w:ascii="Times New Roman" w:hAnsi="Times New Roman" w:cs="Times New Roman"/>
          <w:sz w:val="24"/>
          <w:szCs w:val="24"/>
        </w:rPr>
        <w:t xml:space="preserve">plots the change in </w:t>
      </w:r>
      <w:proofErr w:type="spellStart"/>
      <w:r w:rsidR="00521217">
        <w:rPr>
          <w:rFonts w:ascii="Times New Roman" w:hAnsi="Times New Roman" w:cs="Times New Roman"/>
          <w:sz w:val="24"/>
          <w:szCs w:val="24"/>
        </w:rPr>
        <w:t>Metacritic</w:t>
      </w:r>
      <w:proofErr w:type="spellEnd"/>
      <w:r w:rsidR="00521217">
        <w:rPr>
          <w:rFonts w:ascii="Times New Roman" w:hAnsi="Times New Roman" w:cs="Times New Roman"/>
          <w:sz w:val="24"/>
          <w:szCs w:val="24"/>
        </w:rPr>
        <w:t xml:space="preserve"> rating for different values of core mechanics </w:t>
      </w:r>
      <w:r w:rsidR="00591C3B">
        <w:rPr>
          <w:rFonts w:ascii="Times New Roman" w:hAnsi="Times New Roman" w:cs="Times New Roman"/>
          <w:sz w:val="24"/>
          <w:szCs w:val="24"/>
        </w:rPr>
        <w:t xml:space="preserve">conformity </w:t>
      </w:r>
      <w:r w:rsidR="00521217">
        <w:rPr>
          <w:rFonts w:ascii="Times New Roman" w:hAnsi="Times New Roman" w:cs="Times New Roman"/>
          <w:sz w:val="24"/>
          <w:szCs w:val="24"/>
        </w:rPr>
        <w:t>for</w:t>
      </w:r>
      <w:r w:rsidR="00213FFB">
        <w:rPr>
          <w:rFonts w:ascii="Times New Roman" w:hAnsi="Times New Roman" w:cs="Times New Roman"/>
          <w:sz w:val="24"/>
          <w:szCs w:val="24"/>
        </w:rPr>
        <w:t xml:space="preserve"> games of relatively low, average, and high game world </w:t>
      </w:r>
      <w:r w:rsidR="00591C3B">
        <w:rPr>
          <w:rFonts w:ascii="Times New Roman" w:hAnsi="Times New Roman" w:cs="Times New Roman"/>
          <w:sz w:val="24"/>
          <w:szCs w:val="24"/>
        </w:rPr>
        <w:t>conformity</w:t>
      </w:r>
      <w:r w:rsidR="00213FFB">
        <w:rPr>
          <w:rFonts w:ascii="Times New Roman" w:hAnsi="Times New Roman" w:cs="Times New Roman"/>
          <w:sz w:val="24"/>
          <w:szCs w:val="24"/>
        </w:rPr>
        <w:t xml:space="preserve">. The top panel shows that at relatively low values of core mechanics </w:t>
      </w:r>
      <w:r w:rsidR="00591C3B">
        <w:rPr>
          <w:rFonts w:ascii="Times New Roman" w:hAnsi="Times New Roman" w:cs="Times New Roman"/>
          <w:sz w:val="24"/>
          <w:szCs w:val="24"/>
        </w:rPr>
        <w:t>conformity</w:t>
      </w:r>
      <w:r w:rsidR="00213FFB">
        <w:rPr>
          <w:rFonts w:ascii="Times New Roman" w:hAnsi="Times New Roman" w:cs="Times New Roman"/>
          <w:sz w:val="24"/>
          <w:szCs w:val="24"/>
        </w:rPr>
        <w:t xml:space="preserve">, games with high game world </w:t>
      </w:r>
      <w:r w:rsidR="00591C3B">
        <w:rPr>
          <w:rFonts w:ascii="Times New Roman" w:hAnsi="Times New Roman" w:cs="Times New Roman"/>
          <w:sz w:val="24"/>
          <w:szCs w:val="24"/>
        </w:rPr>
        <w:t xml:space="preserve">conformity </w:t>
      </w:r>
      <w:r w:rsidR="00213FFB">
        <w:rPr>
          <w:rFonts w:ascii="Times New Roman" w:hAnsi="Times New Roman" w:cs="Times New Roman"/>
          <w:sz w:val="24"/>
          <w:szCs w:val="24"/>
        </w:rPr>
        <w:t xml:space="preserve">receive higher </w:t>
      </w:r>
      <w:proofErr w:type="spellStart"/>
      <w:r w:rsidR="00213FFB">
        <w:rPr>
          <w:rFonts w:ascii="Times New Roman" w:hAnsi="Times New Roman" w:cs="Times New Roman"/>
          <w:sz w:val="24"/>
          <w:szCs w:val="24"/>
        </w:rPr>
        <w:t>Metacritic</w:t>
      </w:r>
      <w:proofErr w:type="spellEnd"/>
      <w:r w:rsidR="00213FFB">
        <w:rPr>
          <w:rFonts w:ascii="Times New Roman" w:hAnsi="Times New Roman" w:cs="Times New Roman"/>
          <w:sz w:val="24"/>
          <w:szCs w:val="24"/>
        </w:rPr>
        <w:t xml:space="preserve"> ratings. However, as games become more </w:t>
      </w:r>
      <w:r w:rsidR="00F0261A">
        <w:rPr>
          <w:rFonts w:ascii="Times New Roman" w:hAnsi="Times New Roman" w:cs="Times New Roman"/>
          <w:sz w:val="24"/>
          <w:szCs w:val="24"/>
        </w:rPr>
        <w:t xml:space="preserve">conforming </w:t>
      </w:r>
      <w:r w:rsidR="00213FFB">
        <w:rPr>
          <w:rFonts w:ascii="Times New Roman" w:hAnsi="Times New Roman" w:cs="Times New Roman"/>
          <w:sz w:val="24"/>
          <w:szCs w:val="24"/>
        </w:rPr>
        <w:t xml:space="preserve">on core mechanics, the difference in </w:t>
      </w:r>
      <w:proofErr w:type="spellStart"/>
      <w:r w:rsidR="00213FFB">
        <w:rPr>
          <w:rFonts w:ascii="Times New Roman" w:hAnsi="Times New Roman" w:cs="Times New Roman"/>
          <w:sz w:val="24"/>
          <w:szCs w:val="24"/>
        </w:rPr>
        <w:t>Metacritic</w:t>
      </w:r>
      <w:proofErr w:type="spellEnd"/>
      <w:r w:rsidR="00213FFB">
        <w:rPr>
          <w:rFonts w:ascii="Times New Roman" w:hAnsi="Times New Roman" w:cs="Times New Roman"/>
          <w:sz w:val="24"/>
          <w:szCs w:val="24"/>
        </w:rPr>
        <w:t xml:space="preserve"> rating for games of low, average, and high game world </w:t>
      </w:r>
      <w:r w:rsidR="00591C3B">
        <w:rPr>
          <w:rFonts w:ascii="Times New Roman" w:hAnsi="Times New Roman" w:cs="Times New Roman"/>
          <w:sz w:val="24"/>
          <w:szCs w:val="24"/>
        </w:rPr>
        <w:t xml:space="preserve">conformity </w:t>
      </w:r>
      <w:r w:rsidR="00213FFB">
        <w:rPr>
          <w:rFonts w:ascii="Times New Roman" w:hAnsi="Times New Roman" w:cs="Times New Roman"/>
          <w:sz w:val="24"/>
          <w:szCs w:val="24"/>
        </w:rPr>
        <w:t xml:space="preserve">decreases and actually reverses for games with high </w:t>
      </w:r>
      <w:r w:rsidR="00591C3B">
        <w:rPr>
          <w:rFonts w:ascii="Times New Roman" w:hAnsi="Times New Roman" w:cs="Times New Roman"/>
          <w:sz w:val="24"/>
          <w:szCs w:val="24"/>
        </w:rPr>
        <w:t xml:space="preserve">conformity </w:t>
      </w:r>
      <w:r w:rsidR="00213FFB">
        <w:rPr>
          <w:rFonts w:ascii="Times New Roman" w:hAnsi="Times New Roman" w:cs="Times New Roman"/>
          <w:sz w:val="24"/>
          <w:szCs w:val="24"/>
        </w:rPr>
        <w:t xml:space="preserve">on core mechanics. However, it is important to keep in mind that the average core mechanics </w:t>
      </w:r>
      <w:r w:rsidR="00591C3B">
        <w:rPr>
          <w:rFonts w:ascii="Times New Roman" w:hAnsi="Times New Roman" w:cs="Times New Roman"/>
          <w:sz w:val="24"/>
          <w:szCs w:val="24"/>
        </w:rPr>
        <w:t xml:space="preserve">conformity </w:t>
      </w:r>
      <w:r w:rsidR="00213FFB">
        <w:rPr>
          <w:rFonts w:ascii="Times New Roman" w:hAnsi="Times New Roman" w:cs="Times New Roman"/>
          <w:sz w:val="24"/>
          <w:szCs w:val="24"/>
        </w:rPr>
        <w:t xml:space="preserve">is .25 with a SD of .19. This means that only games with </w:t>
      </w:r>
      <w:r w:rsidR="00F0261A">
        <w:rPr>
          <w:rFonts w:ascii="Times New Roman" w:hAnsi="Times New Roman" w:cs="Times New Roman"/>
          <w:sz w:val="24"/>
          <w:szCs w:val="24"/>
        </w:rPr>
        <w:t xml:space="preserve">relatively </w:t>
      </w:r>
      <w:r w:rsidR="00213FFB">
        <w:rPr>
          <w:rFonts w:ascii="Times New Roman" w:hAnsi="Times New Roman" w:cs="Times New Roman"/>
          <w:sz w:val="24"/>
          <w:szCs w:val="24"/>
        </w:rPr>
        <w:t xml:space="preserve">high values of more than </w:t>
      </w:r>
      <w:r w:rsidR="00F0261A">
        <w:rPr>
          <w:rFonts w:ascii="Times New Roman" w:hAnsi="Times New Roman" w:cs="Times New Roman"/>
          <w:sz w:val="24"/>
          <w:szCs w:val="24"/>
        </w:rPr>
        <w:t xml:space="preserve">1 </w:t>
      </w:r>
      <w:r w:rsidR="00213FFB">
        <w:rPr>
          <w:rFonts w:ascii="Times New Roman" w:hAnsi="Times New Roman" w:cs="Times New Roman"/>
          <w:sz w:val="24"/>
          <w:szCs w:val="24"/>
        </w:rPr>
        <w:t xml:space="preserve">SD above the average core mechanics </w:t>
      </w:r>
      <w:r w:rsidR="00591C3B">
        <w:rPr>
          <w:rFonts w:ascii="Times New Roman" w:hAnsi="Times New Roman" w:cs="Times New Roman"/>
          <w:sz w:val="24"/>
          <w:szCs w:val="24"/>
        </w:rPr>
        <w:t xml:space="preserve">conformity </w:t>
      </w:r>
      <w:r w:rsidR="00091E58">
        <w:rPr>
          <w:rFonts w:ascii="Times New Roman" w:hAnsi="Times New Roman" w:cs="Times New Roman"/>
          <w:sz w:val="24"/>
          <w:szCs w:val="24"/>
        </w:rPr>
        <w:t xml:space="preserve">receive higher </w:t>
      </w:r>
      <w:proofErr w:type="spellStart"/>
      <w:r w:rsidR="00091E58">
        <w:rPr>
          <w:rFonts w:ascii="Times New Roman" w:hAnsi="Times New Roman" w:cs="Times New Roman"/>
          <w:sz w:val="24"/>
          <w:szCs w:val="24"/>
        </w:rPr>
        <w:t>Metacritic</w:t>
      </w:r>
      <w:proofErr w:type="spellEnd"/>
      <w:r w:rsidR="00091E58">
        <w:rPr>
          <w:rFonts w:ascii="Times New Roman" w:hAnsi="Times New Roman" w:cs="Times New Roman"/>
          <w:sz w:val="24"/>
          <w:szCs w:val="24"/>
        </w:rPr>
        <w:t xml:space="preserve"> ratings when they portray a game world </w:t>
      </w:r>
      <w:r w:rsidR="00F0261A">
        <w:rPr>
          <w:rFonts w:ascii="Times New Roman" w:hAnsi="Times New Roman" w:cs="Times New Roman"/>
          <w:sz w:val="24"/>
          <w:szCs w:val="24"/>
        </w:rPr>
        <w:t xml:space="preserve">with very low conformity </w:t>
      </w:r>
      <w:r w:rsidR="00091E58">
        <w:rPr>
          <w:rFonts w:ascii="Times New Roman" w:hAnsi="Times New Roman" w:cs="Times New Roman"/>
          <w:sz w:val="24"/>
          <w:szCs w:val="24"/>
        </w:rPr>
        <w:t>to the category schema.</w:t>
      </w:r>
    </w:p>
    <w:p w:rsidR="00AF028F" w:rsidRDefault="00AF028F" w:rsidP="005C04EE">
      <w:pPr>
        <w:pStyle w:val="NoSpacing"/>
        <w:spacing w:line="360" w:lineRule="auto"/>
        <w:jc w:val="both"/>
        <w:rPr>
          <w:rFonts w:ascii="Times New Roman" w:hAnsi="Times New Roman" w:cs="Times New Roman"/>
          <w:sz w:val="24"/>
          <w:szCs w:val="24"/>
        </w:rPr>
      </w:pPr>
    </w:p>
    <w:p w:rsidR="00AF028F" w:rsidRDefault="00AF028F" w:rsidP="005C04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Insert Figure 2 about here ----</w:t>
      </w:r>
    </w:p>
    <w:p w:rsidR="00AF028F" w:rsidRDefault="00AF028F" w:rsidP="005C04EE">
      <w:pPr>
        <w:pStyle w:val="NoSpacing"/>
        <w:spacing w:line="360" w:lineRule="auto"/>
        <w:jc w:val="both"/>
        <w:rPr>
          <w:rFonts w:ascii="Times New Roman" w:hAnsi="Times New Roman" w:cs="Times New Roman"/>
          <w:sz w:val="24"/>
          <w:szCs w:val="24"/>
        </w:rPr>
      </w:pPr>
    </w:p>
    <w:p w:rsidR="00091E58" w:rsidRDefault="00091E58" w:rsidP="005C04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bottom panel of Figure 2 plots the estimated difference in </w:t>
      </w:r>
      <w:proofErr w:type="spellStart"/>
      <w:r>
        <w:rPr>
          <w:rFonts w:ascii="Times New Roman" w:hAnsi="Times New Roman" w:cs="Times New Roman"/>
          <w:sz w:val="24"/>
          <w:szCs w:val="24"/>
        </w:rPr>
        <w:t>Metacritic</w:t>
      </w:r>
      <w:proofErr w:type="spellEnd"/>
      <w:r>
        <w:rPr>
          <w:rFonts w:ascii="Times New Roman" w:hAnsi="Times New Roman" w:cs="Times New Roman"/>
          <w:sz w:val="24"/>
          <w:szCs w:val="24"/>
        </w:rPr>
        <w:t xml:space="preserve"> rating through changes in the game world </w:t>
      </w:r>
      <w:r w:rsidR="00F0261A">
        <w:rPr>
          <w:rFonts w:ascii="Times New Roman" w:hAnsi="Times New Roman" w:cs="Times New Roman"/>
          <w:sz w:val="24"/>
          <w:szCs w:val="24"/>
        </w:rPr>
        <w:t xml:space="preserve">conformity </w:t>
      </w:r>
      <w:r>
        <w:rPr>
          <w:rFonts w:ascii="Times New Roman" w:hAnsi="Times New Roman" w:cs="Times New Roman"/>
          <w:sz w:val="24"/>
          <w:szCs w:val="24"/>
        </w:rPr>
        <w:t xml:space="preserve">for games with low, average, and high core mechanics </w:t>
      </w:r>
      <w:r w:rsidR="00F0261A">
        <w:rPr>
          <w:rFonts w:ascii="Times New Roman" w:hAnsi="Times New Roman" w:cs="Times New Roman"/>
          <w:sz w:val="24"/>
          <w:szCs w:val="24"/>
        </w:rPr>
        <w:t>conformity</w:t>
      </w:r>
      <w:r>
        <w:rPr>
          <w:rFonts w:ascii="Times New Roman" w:hAnsi="Times New Roman" w:cs="Times New Roman"/>
          <w:sz w:val="24"/>
          <w:szCs w:val="24"/>
        </w:rPr>
        <w:t xml:space="preserve">. Similar to the top panel, at low values of game world </w:t>
      </w:r>
      <w:r w:rsidR="00F0261A">
        <w:rPr>
          <w:rFonts w:ascii="Times New Roman" w:hAnsi="Times New Roman" w:cs="Times New Roman"/>
          <w:sz w:val="24"/>
          <w:szCs w:val="24"/>
        </w:rPr>
        <w:t>conformity</w:t>
      </w:r>
      <w:r>
        <w:rPr>
          <w:rFonts w:ascii="Times New Roman" w:hAnsi="Times New Roman" w:cs="Times New Roman"/>
          <w:sz w:val="24"/>
          <w:szCs w:val="24"/>
        </w:rPr>
        <w:t xml:space="preserve">, games with high core mechanic </w:t>
      </w:r>
      <w:r w:rsidR="00F0261A">
        <w:rPr>
          <w:rFonts w:ascii="Times New Roman" w:hAnsi="Times New Roman" w:cs="Times New Roman"/>
          <w:sz w:val="24"/>
          <w:szCs w:val="24"/>
        </w:rPr>
        <w:t xml:space="preserve">conformity </w:t>
      </w:r>
      <w:r>
        <w:rPr>
          <w:rFonts w:ascii="Times New Roman" w:hAnsi="Times New Roman" w:cs="Times New Roman"/>
          <w:sz w:val="24"/>
          <w:szCs w:val="24"/>
        </w:rPr>
        <w:t xml:space="preserve">receive higher critical appraisal. However, at higher values of game world </w:t>
      </w:r>
      <w:r w:rsidR="00F0261A">
        <w:rPr>
          <w:rFonts w:ascii="Times New Roman" w:hAnsi="Times New Roman" w:cs="Times New Roman"/>
          <w:sz w:val="24"/>
          <w:szCs w:val="24"/>
        </w:rPr>
        <w:t>conformity</w:t>
      </w:r>
      <w:r>
        <w:rPr>
          <w:rFonts w:ascii="Times New Roman" w:hAnsi="Times New Roman" w:cs="Times New Roman"/>
          <w:sz w:val="24"/>
          <w:szCs w:val="24"/>
        </w:rPr>
        <w:t xml:space="preserve">, games with low core mechanics </w:t>
      </w:r>
      <w:r w:rsidR="00F0261A">
        <w:rPr>
          <w:rFonts w:ascii="Times New Roman" w:hAnsi="Times New Roman" w:cs="Times New Roman"/>
          <w:sz w:val="24"/>
          <w:szCs w:val="24"/>
        </w:rPr>
        <w:t xml:space="preserve">conformity </w:t>
      </w:r>
      <w:r>
        <w:rPr>
          <w:rFonts w:ascii="Times New Roman" w:hAnsi="Times New Roman" w:cs="Times New Roman"/>
          <w:sz w:val="24"/>
          <w:szCs w:val="24"/>
        </w:rPr>
        <w:t xml:space="preserve">are more highly valued by </w:t>
      </w:r>
      <w:proofErr w:type="spellStart"/>
      <w:r>
        <w:rPr>
          <w:rFonts w:ascii="Times New Roman" w:hAnsi="Times New Roman" w:cs="Times New Roman"/>
          <w:sz w:val="24"/>
          <w:szCs w:val="24"/>
        </w:rPr>
        <w:t>Metacritic</w:t>
      </w:r>
      <w:proofErr w:type="spellEnd"/>
      <w:r>
        <w:rPr>
          <w:rFonts w:ascii="Times New Roman" w:hAnsi="Times New Roman" w:cs="Times New Roman"/>
          <w:sz w:val="24"/>
          <w:szCs w:val="24"/>
        </w:rPr>
        <w:t xml:space="preserve">. The three lines cross at </w:t>
      </w:r>
      <w:r w:rsidR="00934F96">
        <w:rPr>
          <w:rFonts w:ascii="Times New Roman" w:hAnsi="Times New Roman" w:cs="Times New Roman"/>
          <w:sz w:val="24"/>
          <w:szCs w:val="24"/>
        </w:rPr>
        <w:t xml:space="preserve">a value for game world conformity of </w:t>
      </w:r>
      <w:r>
        <w:rPr>
          <w:rFonts w:ascii="Times New Roman" w:hAnsi="Times New Roman" w:cs="Times New Roman"/>
          <w:sz w:val="24"/>
          <w:szCs w:val="24"/>
        </w:rPr>
        <w:t xml:space="preserve">around .25, </w:t>
      </w:r>
      <w:r w:rsidR="00F0261A">
        <w:rPr>
          <w:rFonts w:ascii="Times New Roman" w:hAnsi="Times New Roman" w:cs="Times New Roman"/>
          <w:sz w:val="24"/>
          <w:szCs w:val="24"/>
        </w:rPr>
        <w:t xml:space="preserve">slightly above </w:t>
      </w:r>
      <w:r>
        <w:rPr>
          <w:rFonts w:ascii="Times New Roman" w:hAnsi="Times New Roman" w:cs="Times New Roman"/>
          <w:sz w:val="24"/>
          <w:szCs w:val="24"/>
        </w:rPr>
        <w:t xml:space="preserve">the average value of </w:t>
      </w:r>
      <w:r w:rsidR="00F0261A">
        <w:rPr>
          <w:rFonts w:ascii="Times New Roman" w:hAnsi="Times New Roman" w:cs="Times New Roman"/>
          <w:sz w:val="24"/>
          <w:szCs w:val="24"/>
        </w:rPr>
        <w:t xml:space="preserve">.23 for </w:t>
      </w:r>
      <w:r>
        <w:rPr>
          <w:rFonts w:ascii="Times New Roman" w:hAnsi="Times New Roman" w:cs="Times New Roman"/>
          <w:sz w:val="24"/>
          <w:szCs w:val="24"/>
        </w:rPr>
        <w:t xml:space="preserve">game world </w:t>
      </w:r>
      <w:r w:rsidR="00F0261A">
        <w:rPr>
          <w:rFonts w:ascii="Times New Roman" w:hAnsi="Times New Roman" w:cs="Times New Roman"/>
          <w:sz w:val="24"/>
          <w:szCs w:val="24"/>
        </w:rPr>
        <w:t xml:space="preserve">conformity </w:t>
      </w:r>
      <w:r>
        <w:rPr>
          <w:rFonts w:ascii="Times New Roman" w:hAnsi="Times New Roman" w:cs="Times New Roman"/>
          <w:sz w:val="24"/>
          <w:szCs w:val="24"/>
        </w:rPr>
        <w:t xml:space="preserve">for games in the dataset. The bottom panel of </w:t>
      </w:r>
      <w:r>
        <w:rPr>
          <w:rFonts w:ascii="Times New Roman" w:hAnsi="Times New Roman" w:cs="Times New Roman"/>
          <w:sz w:val="24"/>
          <w:szCs w:val="24"/>
        </w:rPr>
        <w:lastRenderedPageBreak/>
        <w:t xml:space="preserve">Figure 2 thus shows that games </w:t>
      </w:r>
      <w:r w:rsidR="00AF028F">
        <w:rPr>
          <w:rFonts w:ascii="Times New Roman" w:hAnsi="Times New Roman" w:cs="Times New Roman"/>
          <w:sz w:val="24"/>
          <w:szCs w:val="24"/>
        </w:rPr>
        <w:t xml:space="preserve">portraying a relatively </w:t>
      </w:r>
      <w:r w:rsidR="00F0261A">
        <w:rPr>
          <w:rFonts w:ascii="Times New Roman" w:hAnsi="Times New Roman" w:cs="Times New Roman"/>
          <w:sz w:val="24"/>
          <w:szCs w:val="24"/>
        </w:rPr>
        <w:t xml:space="preserve">differentiated </w:t>
      </w:r>
      <w:r w:rsidR="00AF028F">
        <w:rPr>
          <w:rFonts w:ascii="Times New Roman" w:hAnsi="Times New Roman" w:cs="Times New Roman"/>
          <w:sz w:val="24"/>
          <w:szCs w:val="24"/>
        </w:rPr>
        <w:t xml:space="preserve">game world </w:t>
      </w:r>
      <w:r w:rsidR="00F0261A">
        <w:rPr>
          <w:rFonts w:ascii="Times New Roman" w:hAnsi="Times New Roman" w:cs="Times New Roman"/>
          <w:sz w:val="24"/>
          <w:szCs w:val="24"/>
        </w:rPr>
        <w:t xml:space="preserve">compared to the category schema </w:t>
      </w:r>
      <w:r w:rsidR="00AF028F">
        <w:rPr>
          <w:rFonts w:ascii="Times New Roman" w:hAnsi="Times New Roman" w:cs="Times New Roman"/>
          <w:sz w:val="24"/>
          <w:szCs w:val="24"/>
        </w:rPr>
        <w:t xml:space="preserve">are more positively evaluated when the core mechanics are relatively </w:t>
      </w:r>
      <w:r w:rsidR="00F0261A">
        <w:rPr>
          <w:rFonts w:ascii="Times New Roman" w:hAnsi="Times New Roman" w:cs="Times New Roman"/>
          <w:sz w:val="24"/>
          <w:szCs w:val="24"/>
        </w:rPr>
        <w:t xml:space="preserve">conforming </w:t>
      </w:r>
      <w:r w:rsidR="00AF028F">
        <w:rPr>
          <w:rFonts w:ascii="Times New Roman" w:hAnsi="Times New Roman" w:cs="Times New Roman"/>
          <w:sz w:val="24"/>
          <w:szCs w:val="24"/>
        </w:rPr>
        <w:t xml:space="preserve">to the category schema. In contrast, games with a game world </w:t>
      </w:r>
      <w:r w:rsidR="00F0261A">
        <w:rPr>
          <w:rFonts w:ascii="Times New Roman" w:hAnsi="Times New Roman" w:cs="Times New Roman"/>
          <w:sz w:val="24"/>
          <w:szCs w:val="24"/>
        </w:rPr>
        <w:t xml:space="preserve">conforming </w:t>
      </w:r>
      <w:r w:rsidR="00AF028F">
        <w:rPr>
          <w:rFonts w:ascii="Times New Roman" w:hAnsi="Times New Roman" w:cs="Times New Roman"/>
          <w:sz w:val="24"/>
          <w:szCs w:val="24"/>
        </w:rPr>
        <w:t xml:space="preserve">to the category schema are more positively evaluated when they offer </w:t>
      </w:r>
      <w:r w:rsidR="00F0261A">
        <w:rPr>
          <w:rFonts w:ascii="Times New Roman" w:hAnsi="Times New Roman" w:cs="Times New Roman"/>
          <w:sz w:val="24"/>
          <w:szCs w:val="24"/>
        </w:rPr>
        <w:t xml:space="preserve">a </w:t>
      </w:r>
      <w:r w:rsidR="00AF028F">
        <w:rPr>
          <w:rFonts w:ascii="Times New Roman" w:hAnsi="Times New Roman" w:cs="Times New Roman"/>
          <w:sz w:val="24"/>
          <w:szCs w:val="24"/>
        </w:rPr>
        <w:t xml:space="preserve">relatively </w:t>
      </w:r>
      <w:r w:rsidR="00F0261A">
        <w:rPr>
          <w:rFonts w:ascii="Times New Roman" w:hAnsi="Times New Roman" w:cs="Times New Roman"/>
          <w:sz w:val="24"/>
          <w:szCs w:val="24"/>
        </w:rPr>
        <w:t xml:space="preserve">differentiated set of </w:t>
      </w:r>
      <w:r w:rsidR="00AF028F">
        <w:rPr>
          <w:rFonts w:ascii="Times New Roman" w:hAnsi="Times New Roman" w:cs="Times New Roman"/>
          <w:sz w:val="24"/>
          <w:szCs w:val="24"/>
        </w:rPr>
        <w:t>core mechanics compared to the category schema.</w:t>
      </w:r>
    </w:p>
    <w:p w:rsidR="00AF028F" w:rsidRDefault="00AF028F" w:rsidP="005C04EE">
      <w:pPr>
        <w:pStyle w:val="NoSpacing"/>
        <w:spacing w:line="360" w:lineRule="auto"/>
        <w:jc w:val="both"/>
        <w:rPr>
          <w:rFonts w:ascii="Times New Roman" w:hAnsi="Times New Roman" w:cs="Times New Roman"/>
          <w:sz w:val="24"/>
          <w:szCs w:val="24"/>
        </w:rPr>
      </w:pPr>
    </w:p>
    <w:p w:rsidR="00AF028F" w:rsidRDefault="00AF028F" w:rsidP="005C04EE">
      <w:pPr>
        <w:pStyle w:val="NoSpacing"/>
        <w:spacing w:line="360" w:lineRule="auto"/>
        <w:jc w:val="both"/>
        <w:rPr>
          <w:rFonts w:ascii="Times New Roman" w:hAnsi="Times New Roman" w:cs="Times New Roman"/>
          <w:sz w:val="24"/>
          <w:szCs w:val="24"/>
        </w:rPr>
      </w:pPr>
    </w:p>
    <w:p w:rsidR="00F667DE" w:rsidRDefault="00EB7191" w:rsidP="00E60D20">
      <w:pPr>
        <w:pStyle w:val="NoSpacing"/>
        <w:spacing w:line="360" w:lineRule="auto"/>
        <w:jc w:val="both"/>
        <w:rPr>
          <w:rFonts w:ascii="Times New Roman" w:hAnsi="Times New Roman" w:cs="Times New Roman"/>
          <w:b/>
          <w:sz w:val="28"/>
          <w:szCs w:val="24"/>
        </w:rPr>
      </w:pPr>
      <w:r>
        <w:rPr>
          <w:rFonts w:ascii="Times New Roman" w:hAnsi="Times New Roman" w:cs="Times New Roman"/>
          <w:b/>
          <w:sz w:val="28"/>
          <w:szCs w:val="24"/>
        </w:rPr>
        <w:t>Discussion and  c</w:t>
      </w:r>
      <w:r w:rsidR="006F1AA4">
        <w:rPr>
          <w:rFonts w:ascii="Times New Roman" w:hAnsi="Times New Roman" w:cs="Times New Roman"/>
          <w:b/>
          <w:sz w:val="28"/>
          <w:szCs w:val="24"/>
        </w:rPr>
        <w:t>onclusion</w:t>
      </w:r>
    </w:p>
    <w:p w:rsidR="00BC14D7" w:rsidRDefault="00BC14D7" w:rsidP="00F37F91">
      <w:pPr>
        <w:pStyle w:val="NoSpacing"/>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The goal of this study was the examine how </w:t>
      </w:r>
      <w:r>
        <w:rPr>
          <w:rFonts w:ascii="Times New Roman" w:hAnsi="Times New Roman" w:cs="Times New Roman"/>
          <w:sz w:val="24"/>
          <w:szCs w:val="24"/>
        </w:rPr>
        <w:t xml:space="preserve">novel products can be successfully introduced into established and taken-for-granted market categories by analyzing how </w:t>
      </w:r>
      <w:r w:rsidR="00883EEB">
        <w:rPr>
          <w:rFonts w:ascii="Times New Roman" w:hAnsi="Times New Roman" w:cs="Times New Roman"/>
          <w:sz w:val="24"/>
          <w:szCs w:val="24"/>
        </w:rPr>
        <w:t xml:space="preserve">products </w:t>
      </w:r>
      <w:r>
        <w:rPr>
          <w:rFonts w:ascii="Times New Roman" w:hAnsi="Times New Roman" w:cs="Times New Roman"/>
          <w:sz w:val="24"/>
          <w:szCs w:val="24"/>
        </w:rPr>
        <w:t xml:space="preserve">with varying degrees of </w:t>
      </w:r>
      <w:r w:rsidR="00883EEB">
        <w:rPr>
          <w:rFonts w:ascii="Times New Roman" w:hAnsi="Times New Roman" w:cs="Times New Roman"/>
          <w:sz w:val="24"/>
          <w:szCs w:val="24"/>
        </w:rPr>
        <w:t xml:space="preserve">conformity and </w:t>
      </w:r>
      <w:r>
        <w:rPr>
          <w:rFonts w:ascii="Times New Roman" w:hAnsi="Times New Roman" w:cs="Times New Roman"/>
          <w:sz w:val="24"/>
          <w:szCs w:val="24"/>
        </w:rPr>
        <w:t>differentiation on primary and secondary features of the category schema are evaluated by an audience of market critics. Results from studying 1,726 games published for the 7</w:t>
      </w:r>
      <w:r w:rsidRPr="00BC14D7">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of video game consoles in the North American market between 2009 and 2013 show that compared to all </w:t>
      </w:r>
      <w:r w:rsidR="00883EEB">
        <w:rPr>
          <w:rFonts w:ascii="Times New Roman" w:hAnsi="Times New Roman" w:cs="Times New Roman"/>
          <w:sz w:val="24"/>
          <w:szCs w:val="24"/>
        </w:rPr>
        <w:t xml:space="preserve">the </w:t>
      </w:r>
      <w:r>
        <w:rPr>
          <w:rFonts w:ascii="Times New Roman" w:hAnsi="Times New Roman" w:cs="Times New Roman"/>
          <w:sz w:val="24"/>
          <w:szCs w:val="24"/>
        </w:rPr>
        <w:t xml:space="preserve">features of the category schema, games that more closely conform to the category schema receive higher evaluations from </w:t>
      </w:r>
      <w:proofErr w:type="spellStart"/>
      <w:r>
        <w:rPr>
          <w:rFonts w:ascii="Times New Roman" w:hAnsi="Times New Roman" w:cs="Times New Roman"/>
          <w:sz w:val="24"/>
          <w:szCs w:val="24"/>
        </w:rPr>
        <w:t>Metacritic</w:t>
      </w:r>
      <w:proofErr w:type="spellEnd"/>
      <w:r>
        <w:rPr>
          <w:rFonts w:ascii="Times New Roman" w:hAnsi="Times New Roman" w:cs="Times New Roman"/>
          <w:sz w:val="24"/>
          <w:szCs w:val="24"/>
        </w:rPr>
        <w:t xml:space="preserve">. </w:t>
      </w:r>
      <w:r w:rsidR="00F37F91">
        <w:rPr>
          <w:rFonts w:ascii="Times New Roman" w:hAnsi="Times New Roman" w:cs="Times New Roman"/>
          <w:sz w:val="24"/>
          <w:szCs w:val="24"/>
        </w:rPr>
        <w:t xml:space="preserve">Considered in isolation, </w:t>
      </w:r>
      <w:r w:rsidR="00883EEB">
        <w:rPr>
          <w:rFonts w:ascii="Times New Roman" w:hAnsi="Times New Roman" w:cs="Times New Roman"/>
          <w:sz w:val="24"/>
          <w:szCs w:val="24"/>
        </w:rPr>
        <w:t>conformity to the game world portrayed in the category sche</w:t>
      </w:r>
      <w:r w:rsidR="00934F96">
        <w:rPr>
          <w:rFonts w:ascii="Times New Roman" w:hAnsi="Times New Roman" w:cs="Times New Roman"/>
          <w:sz w:val="24"/>
          <w:szCs w:val="24"/>
        </w:rPr>
        <w:t xml:space="preserve">ma is related to higher </w:t>
      </w:r>
      <w:proofErr w:type="spellStart"/>
      <w:r w:rsidR="00934F96">
        <w:rPr>
          <w:rFonts w:ascii="Times New Roman" w:hAnsi="Times New Roman" w:cs="Times New Roman"/>
          <w:sz w:val="24"/>
          <w:szCs w:val="24"/>
        </w:rPr>
        <w:t>Metacritic</w:t>
      </w:r>
      <w:proofErr w:type="spellEnd"/>
      <w:r w:rsidR="00883EEB">
        <w:rPr>
          <w:rFonts w:ascii="Times New Roman" w:hAnsi="Times New Roman" w:cs="Times New Roman"/>
          <w:sz w:val="24"/>
          <w:szCs w:val="24"/>
        </w:rPr>
        <w:t xml:space="preserve"> scores, while conformity on </w:t>
      </w:r>
      <w:r w:rsidR="00F37F91">
        <w:rPr>
          <w:rFonts w:ascii="Times New Roman" w:hAnsi="Times New Roman" w:cs="Times New Roman"/>
          <w:sz w:val="24"/>
          <w:szCs w:val="24"/>
        </w:rPr>
        <w:t xml:space="preserve">a game’s core mechanics has no relation to </w:t>
      </w:r>
      <w:proofErr w:type="spellStart"/>
      <w:r w:rsidR="00F37F91">
        <w:rPr>
          <w:rFonts w:ascii="Times New Roman" w:hAnsi="Times New Roman" w:cs="Times New Roman"/>
          <w:sz w:val="24"/>
          <w:szCs w:val="24"/>
        </w:rPr>
        <w:t>Metacritic</w:t>
      </w:r>
      <w:proofErr w:type="spellEnd"/>
      <w:r w:rsidR="00F37F91">
        <w:rPr>
          <w:rFonts w:ascii="Times New Roman" w:hAnsi="Times New Roman" w:cs="Times New Roman"/>
          <w:sz w:val="24"/>
          <w:szCs w:val="24"/>
        </w:rPr>
        <w:t xml:space="preserve"> scores</w:t>
      </w:r>
      <w:r w:rsidR="00883EEB">
        <w:rPr>
          <w:rFonts w:ascii="Times New Roman" w:hAnsi="Times New Roman" w:cs="Times New Roman"/>
          <w:sz w:val="24"/>
          <w:szCs w:val="24"/>
        </w:rPr>
        <w:t xml:space="preserve">. </w:t>
      </w:r>
      <w:r w:rsidR="00F37F91">
        <w:rPr>
          <w:rFonts w:ascii="Times New Roman" w:hAnsi="Times New Roman" w:cs="Times New Roman"/>
          <w:sz w:val="24"/>
          <w:szCs w:val="24"/>
        </w:rPr>
        <w:t xml:space="preserve">However, when the game world </w:t>
      </w:r>
      <w:r w:rsidR="00883EEB">
        <w:rPr>
          <w:rFonts w:ascii="Times New Roman" w:hAnsi="Times New Roman" w:cs="Times New Roman"/>
          <w:sz w:val="24"/>
          <w:szCs w:val="24"/>
        </w:rPr>
        <w:t xml:space="preserve">and core mechanics </w:t>
      </w:r>
      <w:r w:rsidR="00F37F91">
        <w:rPr>
          <w:rFonts w:ascii="Times New Roman" w:hAnsi="Times New Roman" w:cs="Times New Roman"/>
          <w:sz w:val="24"/>
          <w:szCs w:val="24"/>
        </w:rPr>
        <w:t xml:space="preserve">are considered together, games receive higher review scores when they conform closely to the category schema on one dimension and are differentiated on the other dimension. Higher critical acclaim is especially awarded to games that introduce novelty by exploring a game world closely conforming to the category schema with a relatively innovative and novel set of core mechanics. </w:t>
      </w:r>
    </w:p>
    <w:p w:rsidR="00407186" w:rsidRDefault="00B00D36" w:rsidP="0004112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83EEB">
        <w:rPr>
          <w:rFonts w:ascii="Times New Roman" w:hAnsi="Times New Roman" w:cs="Times New Roman"/>
          <w:sz w:val="24"/>
          <w:szCs w:val="24"/>
        </w:rPr>
        <w:t xml:space="preserve">These </w:t>
      </w:r>
      <w:r>
        <w:rPr>
          <w:rFonts w:ascii="Times New Roman" w:hAnsi="Times New Roman" w:cs="Times New Roman"/>
          <w:sz w:val="24"/>
          <w:szCs w:val="24"/>
        </w:rPr>
        <w:t>results make two contributions</w:t>
      </w:r>
      <w:r w:rsidR="00883EEB">
        <w:rPr>
          <w:rFonts w:ascii="Times New Roman" w:hAnsi="Times New Roman" w:cs="Times New Roman"/>
          <w:sz w:val="24"/>
          <w:szCs w:val="24"/>
        </w:rPr>
        <w:t xml:space="preserve"> for theories about categorization processes in markets</w:t>
      </w:r>
      <w:r>
        <w:rPr>
          <w:rFonts w:ascii="Times New Roman" w:hAnsi="Times New Roman" w:cs="Times New Roman"/>
          <w:sz w:val="24"/>
          <w:szCs w:val="24"/>
        </w:rPr>
        <w:t xml:space="preserve">. The first </w:t>
      </w:r>
      <w:r w:rsidR="000466B9">
        <w:rPr>
          <w:rFonts w:ascii="Times New Roman" w:hAnsi="Times New Roman" w:cs="Times New Roman"/>
          <w:sz w:val="24"/>
          <w:szCs w:val="24"/>
        </w:rPr>
        <w:t xml:space="preserve">contribution </w:t>
      </w:r>
      <w:r>
        <w:rPr>
          <w:rFonts w:ascii="Times New Roman" w:hAnsi="Times New Roman" w:cs="Times New Roman"/>
          <w:sz w:val="24"/>
          <w:szCs w:val="24"/>
        </w:rPr>
        <w:t xml:space="preserve">is </w:t>
      </w:r>
      <w:r w:rsidR="000466B9">
        <w:rPr>
          <w:rFonts w:ascii="Times New Roman" w:hAnsi="Times New Roman" w:cs="Times New Roman"/>
          <w:sz w:val="24"/>
          <w:szCs w:val="24"/>
        </w:rPr>
        <w:t xml:space="preserve">that our </w:t>
      </w:r>
      <w:r w:rsidR="005F3CE5">
        <w:rPr>
          <w:rFonts w:ascii="Times New Roman" w:hAnsi="Times New Roman" w:cs="Times New Roman"/>
          <w:sz w:val="24"/>
          <w:szCs w:val="24"/>
        </w:rPr>
        <w:t xml:space="preserve">study provides </w:t>
      </w:r>
      <w:r>
        <w:rPr>
          <w:rFonts w:ascii="Times New Roman" w:hAnsi="Times New Roman" w:cs="Times New Roman"/>
          <w:sz w:val="24"/>
          <w:szCs w:val="24"/>
        </w:rPr>
        <w:t xml:space="preserve">a reconceptualization of </w:t>
      </w:r>
      <w:r w:rsidR="005F3CE5">
        <w:rPr>
          <w:rFonts w:ascii="Times New Roman" w:hAnsi="Times New Roman" w:cs="Times New Roman"/>
          <w:sz w:val="24"/>
          <w:szCs w:val="24"/>
        </w:rPr>
        <w:t xml:space="preserve">optimal distinctiveness where previous research generally argued that products which strike a balance between conformity and differentiation are more successful than either highly conforming or highly differentiated products. While optimally distinct products are generally perceived as conforming enough to be considered legitimate category members and distinct enough to </w:t>
      </w:r>
      <w:r w:rsidR="00883EEB">
        <w:rPr>
          <w:rFonts w:ascii="Times New Roman" w:hAnsi="Times New Roman" w:cs="Times New Roman"/>
          <w:sz w:val="24"/>
          <w:szCs w:val="24"/>
        </w:rPr>
        <w:t xml:space="preserve">offer novelty and to </w:t>
      </w:r>
      <w:r w:rsidR="005F3CE5">
        <w:rPr>
          <w:rFonts w:ascii="Times New Roman" w:hAnsi="Times New Roman" w:cs="Times New Roman"/>
          <w:sz w:val="24"/>
          <w:szCs w:val="24"/>
        </w:rPr>
        <w:t xml:space="preserve">stake out a position that avoids intense competition, </w:t>
      </w:r>
      <w:r w:rsidR="00407186">
        <w:rPr>
          <w:rFonts w:ascii="Times New Roman" w:hAnsi="Times New Roman" w:cs="Times New Roman"/>
          <w:sz w:val="24"/>
          <w:szCs w:val="24"/>
        </w:rPr>
        <w:t xml:space="preserve">theories </w:t>
      </w:r>
      <w:r w:rsidR="005F3CE5">
        <w:rPr>
          <w:rFonts w:ascii="Times New Roman" w:hAnsi="Times New Roman" w:cs="Times New Roman"/>
          <w:sz w:val="24"/>
          <w:szCs w:val="24"/>
        </w:rPr>
        <w:t xml:space="preserve">of optimal distinctiveness </w:t>
      </w:r>
      <w:r w:rsidR="00407186">
        <w:rPr>
          <w:rFonts w:ascii="Times New Roman" w:hAnsi="Times New Roman" w:cs="Times New Roman"/>
          <w:sz w:val="24"/>
          <w:szCs w:val="24"/>
        </w:rPr>
        <w:t xml:space="preserve">typically </w:t>
      </w:r>
      <w:r w:rsidR="005F3CE5">
        <w:rPr>
          <w:rFonts w:ascii="Times New Roman" w:hAnsi="Times New Roman" w:cs="Times New Roman"/>
          <w:sz w:val="24"/>
          <w:szCs w:val="24"/>
        </w:rPr>
        <w:t>a</w:t>
      </w:r>
      <w:r w:rsidR="00407186">
        <w:rPr>
          <w:rFonts w:ascii="Times New Roman" w:hAnsi="Times New Roman" w:cs="Times New Roman"/>
          <w:sz w:val="24"/>
          <w:szCs w:val="24"/>
        </w:rPr>
        <w:t>ssume</w:t>
      </w:r>
      <w:r w:rsidR="00AE0723">
        <w:rPr>
          <w:rFonts w:ascii="Times New Roman" w:hAnsi="Times New Roman" w:cs="Times New Roman"/>
          <w:sz w:val="24"/>
          <w:szCs w:val="24"/>
        </w:rPr>
        <w:t xml:space="preserve"> that all product features are</w:t>
      </w:r>
      <w:r w:rsidR="005F3CE5">
        <w:rPr>
          <w:rFonts w:ascii="Times New Roman" w:hAnsi="Times New Roman" w:cs="Times New Roman"/>
          <w:sz w:val="24"/>
          <w:szCs w:val="24"/>
        </w:rPr>
        <w:t xml:space="preserve"> equally important in making product</w:t>
      </w:r>
      <w:r w:rsidR="00AE0723">
        <w:rPr>
          <w:rFonts w:ascii="Times New Roman" w:hAnsi="Times New Roman" w:cs="Times New Roman"/>
          <w:sz w:val="24"/>
          <w:szCs w:val="24"/>
        </w:rPr>
        <w:t>s</w:t>
      </w:r>
      <w:r w:rsidR="005F3CE5">
        <w:rPr>
          <w:rFonts w:ascii="Times New Roman" w:hAnsi="Times New Roman" w:cs="Times New Roman"/>
          <w:sz w:val="24"/>
          <w:szCs w:val="24"/>
        </w:rPr>
        <w:t xml:space="preserve"> optimally distinct from competitors</w:t>
      </w:r>
      <w:r w:rsidR="00AE0723">
        <w:rPr>
          <w:rFonts w:ascii="Times New Roman" w:hAnsi="Times New Roman" w:cs="Times New Roman"/>
          <w:sz w:val="24"/>
          <w:szCs w:val="24"/>
        </w:rPr>
        <w:t>’ offerings</w:t>
      </w:r>
      <w:r w:rsidR="005F3CE5">
        <w:rPr>
          <w:rFonts w:ascii="Times New Roman" w:hAnsi="Times New Roman" w:cs="Times New Roman"/>
          <w:sz w:val="24"/>
          <w:szCs w:val="24"/>
        </w:rPr>
        <w:t xml:space="preserve">. Such a theory does not take into account how different product features </w:t>
      </w:r>
      <w:r w:rsidR="00041123">
        <w:rPr>
          <w:rFonts w:ascii="Times New Roman" w:hAnsi="Times New Roman" w:cs="Times New Roman"/>
          <w:sz w:val="24"/>
          <w:szCs w:val="24"/>
        </w:rPr>
        <w:t xml:space="preserve">shape the level of legitimacy </w:t>
      </w:r>
      <w:r w:rsidR="00407186">
        <w:rPr>
          <w:rFonts w:ascii="Times New Roman" w:hAnsi="Times New Roman" w:cs="Times New Roman"/>
          <w:sz w:val="24"/>
          <w:szCs w:val="24"/>
        </w:rPr>
        <w:t xml:space="preserve">and competition </w:t>
      </w:r>
      <w:r w:rsidR="00041123">
        <w:rPr>
          <w:rFonts w:ascii="Times New Roman" w:hAnsi="Times New Roman" w:cs="Times New Roman"/>
          <w:sz w:val="24"/>
          <w:szCs w:val="24"/>
        </w:rPr>
        <w:t>around the positioning of a product relative to the category schema</w:t>
      </w:r>
      <w:r w:rsidR="00407186">
        <w:rPr>
          <w:rFonts w:ascii="Times New Roman" w:hAnsi="Times New Roman" w:cs="Times New Roman"/>
          <w:sz w:val="24"/>
          <w:szCs w:val="24"/>
        </w:rPr>
        <w:t xml:space="preserve">. </w:t>
      </w:r>
      <w:r w:rsidR="00041123">
        <w:rPr>
          <w:rFonts w:ascii="Times New Roman" w:hAnsi="Times New Roman" w:cs="Times New Roman"/>
          <w:sz w:val="24"/>
          <w:szCs w:val="24"/>
        </w:rPr>
        <w:t xml:space="preserve">Without distinguishing different </w:t>
      </w:r>
      <w:r w:rsidR="00041123">
        <w:rPr>
          <w:rFonts w:ascii="Times New Roman" w:hAnsi="Times New Roman" w:cs="Times New Roman"/>
          <w:sz w:val="24"/>
          <w:szCs w:val="24"/>
        </w:rPr>
        <w:lastRenderedPageBreak/>
        <w:t xml:space="preserve">features, producers are left with the relatively vague recommendation to strategically categorize their products with the </w:t>
      </w:r>
      <w:r w:rsidR="00883EEB">
        <w:rPr>
          <w:rFonts w:ascii="Times New Roman" w:hAnsi="Times New Roman" w:cs="Times New Roman"/>
          <w:sz w:val="24"/>
          <w:szCs w:val="24"/>
        </w:rPr>
        <w:t>‘</w:t>
      </w:r>
      <w:r w:rsidR="00041123">
        <w:rPr>
          <w:rFonts w:ascii="Times New Roman" w:hAnsi="Times New Roman" w:cs="Times New Roman"/>
          <w:sz w:val="24"/>
          <w:szCs w:val="24"/>
        </w:rPr>
        <w:t>right</w:t>
      </w:r>
      <w:r w:rsidR="00883EEB">
        <w:rPr>
          <w:rFonts w:ascii="Times New Roman" w:hAnsi="Times New Roman" w:cs="Times New Roman"/>
          <w:sz w:val="24"/>
          <w:szCs w:val="24"/>
        </w:rPr>
        <w:t>’</w:t>
      </w:r>
      <w:r w:rsidR="00041123">
        <w:rPr>
          <w:rFonts w:ascii="Times New Roman" w:hAnsi="Times New Roman" w:cs="Times New Roman"/>
          <w:sz w:val="24"/>
          <w:szCs w:val="24"/>
        </w:rPr>
        <w:t xml:space="preserve"> amount of conformity and differentiation vis-à-vis rival products.</w:t>
      </w:r>
    </w:p>
    <w:p w:rsidR="00041123" w:rsidRDefault="00AE0723" w:rsidP="00235C6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contrast, our study argued and demonstrated that optimal distinctiveness does not result from the ‘right’ amount of differentiation on all product features, but rather results from the combination of </w:t>
      </w:r>
      <w:r w:rsidR="00883EEB">
        <w:rPr>
          <w:rFonts w:ascii="Times New Roman" w:hAnsi="Times New Roman" w:cs="Times New Roman"/>
          <w:sz w:val="24"/>
          <w:szCs w:val="24"/>
        </w:rPr>
        <w:t xml:space="preserve">conformity and differentiation on </w:t>
      </w:r>
      <w:r>
        <w:rPr>
          <w:rFonts w:ascii="Times New Roman" w:hAnsi="Times New Roman" w:cs="Times New Roman"/>
          <w:sz w:val="24"/>
          <w:szCs w:val="24"/>
        </w:rPr>
        <w:t xml:space="preserve">primary and secondary features in the category schema. We theorized </w:t>
      </w:r>
      <w:r w:rsidR="00883EEB">
        <w:rPr>
          <w:rFonts w:ascii="Times New Roman" w:hAnsi="Times New Roman" w:cs="Times New Roman"/>
          <w:sz w:val="24"/>
          <w:szCs w:val="24"/>
        </w:rPr>
        <w:t xml:space="preserve">and found </w:t>
      </w:r>
      <w:r>
        <w:rPr>
          <w:rFonts w:ascii="Times New Roman" w:hAnsi="Times New Roman" w:cs="Times New Roman"/>
          <w:sz w:val="24"/>
          <w:szCs w:val="24"/>
        </w:rPr>
        <w:t>that primary features are key markers</w:t>
      </w:r>
      <w:r w:rsidR="00AA5661">
        <w:rPr>
          <w:rFonts w:ascii="Times New Roman" w:hAnsi="Times New Roman" w:cs="Times New Roman"/>
          <w:sz w:val="24"/>
          <w:szCs w:val="24"/>
        </w:rPr>
        <w:t xml:space="preserve"> of category membership so that a </w:t>
      </w:r>
      <w:r>
        <w:rPr>
          <w:rFonts w:ascii="Times New Roman" w:hAnsi="Times New Roman" w:cs="Times New Roman"/>
          <w:sz w:val="24"/>
          <w:szCs w:val="24"/>
        </w:rPr>
        <w:t>small devi</w:t>
      </w:r>
      <w:r w:rsidR="00AA5661">
        <w:rPr>
          <w:rFonts w:ascii="Times New Roman" w:hAnsi="Times New Roman" w:cs="Times New Roman"/>
          <w:sz w:val="24"/>
          <w:szCs w:val="24"/>
        </w:rPr>
        <w:t>ation</w:t>
      </w:r>
      <w:r>
        <w:rPr>
          <w:rFonts w:ascii="Times New Roman" w:hAnsi="Times New Roman" w:cs="Times New Roman"/>
          <w:sz w:val="24"/>
          <w:szCs w:val="24"/>
        </w:rPr>
        <w:t xml:space="preserve"> result</w:t>
      </w:r>
      <w:r w:rsidR="00AA5661">
        <w:rPr>
          <w:rFonts w:ascii="Times New Roman" w:hAnsi="Times New Roman" w:cs="Times New Roman"/>
          <w:sz w:val="24"/>
          <w:szCs w:val="24"/>
        </w:rPr>
        <w:t>s</w:t>
      </w:r>
      <w:r>
        <w:rPr>
          <w:rFonts w:ascii="Times New Roman" w:hAnsi="Times New Roman" w:cs="Times New Roman"/>
          <w:sz w:val="24"/>
          <w:szCs w:val="24"/>
        </w:rPr>
        <w:t xml:space="preserve"> in a sharp drop of legitimacy. In contrast, secondary features are not as critical for category membership, so that producers have more leeway to vary the secondary features of their products to </w:t>
      </w:r>
      <w:r w:rsidR="00235C6F">
        <w:rPr>
          <w:rFonts w:ascii="Times New Roman" w:hAnsi="Times New Roman" w:cs="Times New Roman"/>
          <w:sz w:val="24"/>
          <w:szCs w:val="24"/>
        </w:rPr>
        <w:t>stake out a distinct position in the category</w:t>
      </w:r>
      <w:r w:rsidR="00883EEB">
        <w:rPr>
          <w:rFonts w:ascii="Times New Roman" w:hAnsi="Times New Roman" w:cs="Times New Roman"/>
          <w:sz w:val="24"/>
          <w:szCs w:val="24"/>
        </w:rPr>
        <w:t xml:space="preserve"> and to introduce novel and innovative features into their products</w:t>
      </w:r>
      <w:r w:rsidR="00235C6F">
        <w:rPr>
          <w:rFonts w:ascii="Times New Roman" w:hAnsi="Times New Roman" w:cs="Times New Roman"/>
          <w:sz w:val="24"/>
          <w:szCs w:val="24"/>
        </w:rPr>
        <w:t xml:space="preserve">. Results of our study demonstrate that, in the North American video game industry at least, games that combine a game world tightly conforming to the category schema with innovative core mechanics that deviate from the category schema receive higher critical acclaim. The optimal level of distinctiveness is thus not any </w:t>
      </w:r>
      <w:r w:rsidR="00AA5661">
        <w:rPr>
          <w:rFonts w:ascii="Times New Roman" w:hAnsi="Times New Roman" w:cs="Times New Roman"/>
          <w:sz w:val="24"/>
          <w:szCs w:val="24"/>
        </w:rPr>
        <w:t xml:space="preserve">moderately distinct </w:t>
      </w:r>
      <w:r w:rsidR="00235C6F">
        <w:rPr>
          <w:rFonts w:ascii="Times New Roman" w:hAnsi="Times New Roman" w:cs="Times New Roman"/>
          <w:sz w:val="24"/>
          <w:szCs w:val="24"/>
        </w:rPr>
        <w:t xml:space="preserve">combination of </w:t>
      </w:r>
      <w:r w:rsidR="00AA5661">
        <w:rPr>
          <w:rFonts w:ascii="Times New Roman" w:hAnsi="Times New Roman" w:cs="Times New Roman"/>
          <w:sz w:val="24"/>
          <w:szCs w:val="24"/>
        </w:rPr>
        <w:t xml:space="preserve">product </w:t>
      </w:r>
      <w:r w:rsidR="00235C6F">
        <w:rPr>
          <w:rFonts w:ascii="Times New Roman" w:hAnsi="Times New Roman" w:cs="Times New Roman"/>
          <w:sz w:val="24"/>
          <w:szCs w:val="24"/>
        </w:rPr>
        <w:t>features, but rather a combination of conformity on primary features and differentiation on secondary features.</w:t>
      </w:r>
    </w:p>
    <w:p w:rsidR="00AA5661" w:rsidRDefault="00AA5661" w:rsidP="005A63B1">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second contribution of our study is to go beyond the prototypical theory of category schemas to show that category schemas conceptualized as a </w:t>
      </w:r>
      <w:r w:rsidR="001074AC">
        <w:rPr>
          <w:rFonts w:ascii="Times New Roman" w:hAnsi="Times New Roman" w:cs="Times New Roman"/>
          <w:sz w:val="24"/>
          <w:szCs w:val="24"/>
        </w:rPr>
        <w:t xml:space="preserve">hierarchical </w:t>
      </w:r>
      <w:r>
        <w:rPr>
          <w:rFonts w:ascii="Times New Roman" w:hAnsi="Times New Roman" w:cs="Times New Roman"/>
          <w:sz w:val="24"/>
          <w:szCs w:val="24"/>
        </w:rPr>
        <w:t>set of primary and secondary features</w:t>
      </w:r>
      <w:r w:rsidR="00A336CB">
        <w:rPr>
          <w:rFonts w:ascii="Times New Roman" w:hAnsi="Times New Roman" w:cs="Times New Roman"/>
          <w:sz w:val="24"/>
          <w:szCs w:val="24"/>
        </w:rPr>
        <w:t xml:space="preserve"> shape how products are evaluated by an audience of market critics. While early studies to categorization processes mostly relied on category labels and left cat</w:t>
      </w:r>
      <w:r w:rsidR="00883EEB">
        <w:rPr>
          <w:rFonts w:ascii="Times New Roman" w:hAnsi="Times New Roman" w:cs="Times New Roman"/>
          <w:sz w:val="24"/>
          <w:szCs w:val="24"/>
        </w:rPr>
        <w:t>egory schemas un</w:t>
      </w:r>
      <w:r w:rsidR="00A336CB">
        <w:rPr>
          <w:rFonts w:ascii="Times New Roman" w:hAnsi="Times New Roman" w:cs="Times New Roman"/>
          <w:sz w:val="24"/>
          <w:szCs w:val="24"/>
        </w:rPr>
        <w:t xml:space="preserve">measured, a recent flurry of research has worked to operationalize and measure category schemas using natural language processing algorithms. What all these studies have in common, though, is </w:t>
      </w:r>
      <w:r w:rsidR="001074AC">
        <w:rPr>
          <w:rFonts w:ascii="Times New Roman" w:hAnsi="Times New Roman" w:cs="Times New Roman"/>
          <w:sz w:val="24"/>
          <w:szCs w:val="24"/>
        </w:rPr>
        <w:t xml:space="preserve">that they follow the prototypical or exemplar approach that sees schemas as consisting of a </w:t>
      </w:r>
      <w:r w:rsidR="00883EEB">
        <w:rPr>
          <w:rFonts w:ascii="Times New Roman" w:hAnsi="Times New Roman" w:cs="Times New Roman"/>
          <w:sz w:val="24"/>
          <w:szCs w:val="24"/>
        </w:rPr>
        <w:t xml:space="preserve">single dimension </w:t>
      </w:r>
      <w:r w:rsidR="001074AC">
        <w:rPr>
          <w:rFonts w:ascii="Times New Roman" w:hAnsi="Times New Roman" w:cs="Times New Roman"/>
          <w:sz w:val="24"/>
          <w:szCs w:val="24"/>
        </w:rPr>
        <w:t>of features of the average or the exemplary products in a category. Category schemas are thus theorized as bundles of features, where each feature is equally important to determine the grade-of-membership of an offering</w:t>
      </w:r>
      <w:r w:rsidR="00883EEB">
        <w:rPr>
          <w:rFonts w:ascii="Times New Roman" w:hAnsi="Times New Roman" w:cs="Times New Roman"/>
          <w:sz w:val="24"/>
          <w:szCs w:val="24"/>
        </w:rPr>
        <w:t xml:space="preserve"> into a category</w:t>
      </w:r>
      <w:r w:rsidR="001074AC">
        <w:rPr>
          <w:rFonts w:ascii="Times New Roman" w:hAnsi="Times New Roman" w:cs="Times New Roman"/>
          <w:sz w:val="24"/>
          <w:szCs w:val="24"/>
        </w:rPr>
        <w:t>.</w:t>
      </w:r>
      <w:r w:rsidR="00DF6A59">
        <w:rPr>
          <w:rFonts w:ascii="Times New Roman" w:hAnsi="Times New Roman" w:cs="Times New Roman"/>
          <w:sz w:val="24"/>
          <w:szCs w:val="24"/>
        </w:rPr>
        <w:t xml:space="preserve"> </w:t>
      </w:r>
      <w:r w:rsidR="00297639">
        <w:rPr>
          <w:rFonts w:ascii="Times New Roman" w:hAnsi="Times New Roman" w:cs="Times New Roman"/>
          <w:sz w:val="24"/>
          <w:szCs w:val="24"/>
        </w:rPr>
        <w:t>A</w:t>
      </w:r>
      <w:r w:rsidR="00DF6A59">
        <w:rPr>
          <w:rFonts w:ascii="Times New Roman" w:hAnsi="Times New Roman" w:cs="Times New Roman"/>
          <w:sz w:val="24"/>
          <w:szCs w:val="24"/>
        </w:rPr>
        <w:t>u</w:t>
      </w:r>
      <w:r w:rsidR="00297639">
        <w:rPr>
          <w:rFonts w:ascii="Times New Roman" w:hAnsi="Times New Roman" w:cs="Times New Roman"/>
          <w:sz w:val="24"/>
          <w:szCs w:val="24"/>
        </w:rPr>
        <w:t xml:space="preserve">diences are assumed to compare and evaluate products by considering the whole set of features without distinguishing between </w:t>
      </w:r>
      <w:r w:rsidR="00883EEB">
        <w:rPr>
          <w:rFonts w:ascii="Times New Roman" w:hAnsi="Times New Roman" w:cs="Times New Roman"/>
          <w:sz w:val="24"/>
          <w:szCs w:val="24"/>
        </w:rPr>
        <w:t xml:space="preserve">key </w:t>
      </w:r>
      <w:r w:rsidR="00297639">
        <w:rPr>
          <w:rFonts w:ascii="Times New Roman" w:hAnsi="Times New Roman" w:cs="Times New Roman"/>
          <w:sz w:val="24"/>
          <w:szCs w:val="24"/>
        </w:rPr>
        <w:t>and auxiliary markers of category membership.</w:t>
      </w:r>
    </w:p>
    <w:p w:rsidR="005A63B1" w:rsidRDefault="00297639" w:rsidP="0029763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contrast, our study demonstrated how primary and secondary features of category schemas work in tandem </w:t>
      </w:r>
      <w:r w:rsidR="00934F96">
        <w:rPr>
          <w:rFonts w:ascii="Times New Roman" w:hAnsi="Times New Roman" w:cs="Times New Roman"/>
          <w:sz w:val="24"/>
          <w:szCs w:val="24"/>
        </w:rPr>
        <w:t xml:space="preserve">to shape the </w:t>
      </w:r>
      <w:r w:rsidR="00E5386E">
        <w:rPr>
          <w:rFonts w:ascii="Times New Roman" w:hAnsi="Times New Roman" w:cs="Times New Roman"/>
          <w:sz w:val="24"/>
          <w:szCs w:val="24"/>
        </w:rPr>
        <w:t xml:space="preserve">cognitive </w:t>
      </w:r>
      <w:r>
        <w:rPr>
          <w:rFonts w:ascii="Times New Roman" w:hAnsi="Times New Roman" w:cs="Times New Roman"/>
          <w:sz w:val="24"/>
          <w:szCs w:val="24"/>
        </w:rPr>
        <w:t xml:space="preserve">frame </w:t>
      </w:r>
      <w:r w:rsidR="00934F96">
        <w:rPr>
          <w:rFonts w:ascii="Times New Roman" w:hAnsi="Times New Roman" w:cs="Times New Roman"/>
          <w:sz w:val="24"/>
          <w:szCs w:val="24"/>
        </w:rPr>
        <w:t xml:space="preserve">that </w:t>
      </w:r>
      <w:r>
        <w:rPr>
          <w:rFonts w:ascii="Times New Roman" w:hAnsi="Times New Roman" w:cs="Times New Roman"/>
          <w:sz w:val="24"/>
          <w:szCs w:val="24"/>
        </w:rPr>
        <w:t xml:space="preserve">audiences </w:t>
      </w:r>
      <w:r w:rsidR="00934F96">
        <w:rPr>
          <w:rFonts w:ascii="Times New Roman" w:hAnsi="Times New Roman" w:cs="Times New Roman"/>
          <w:sz w:val="24"/>
          <w:szCs w:val="24"/>
        </w:rPr>
        <w:t xml:space="preserve">use </w:t>
      </w:r>
      <w:r>
        <w:rPr>
          <w:rFonts w:ascii="Times New Roman" w:hAnsi="Times New Roman" w:cs="Times New Roman"/>
          <w:sz w:val="24"/>
          <w:szCs w:val="24"/>
        </w:rPr>
        <w:t xml:space="preserve">to interpret, compare, and evaluate novel products in established market categories. The game world, as primary feature of the category schema, is a key marker for category membership, so that products that deviate on primary features receive lower critical appraisal from an audience of market critics. </w:t>
      </w:r>
      <w:r w:rsidR="00E5386E">
        <w:rPr>
          <w:rFonts w:ascii="Times New Roman" w:hAnsi="Times New Roman" w:cs="Times New Roman"/>
          <w:sz w:val="24"/>
          <w:szCs w:val="24"/>
        </w:rPr>
        <w:t xml:space="preserve">Considered in isolation, conformity or differentiation on the core mechanics, as the schema’s secondary features, is not related to how products are evaluated by audiences. However, core </w:t>
      </w:r>
      <w:r w:rsidR="00E5386E">
        <w:rPr>
          <w:rFonts w:ascii="Times New Roman" w:hAnsi="Times New Roman" w:cs="Times New Roman"/>
          <w:sz w:val="24"/>
          <w:szCs w:val="24"/>
        </w:rPr>
        <w:lastRenderedPageBreak/>
        <w:t xml:space="preserve">mechanics work in tandem with the game world, so that products that conform closely to the primary features of the category schema but differ on secondary schema features receive higher critical acclaim than competitor products. Such results indicate that category schemas are not </w:t>
      </w:r>
      <w:r w:rsidR="005A63B1">
        <w:rPr>
          <w:rFonts w:ascii="Times New Roman" w:hAnsi="Times New Roman" w:cs="Times New Roman"/>
          <w:sz w:val="24"/>
          <w:szCs w:val="24"/>
        </w:rPr>
        <w:t xml:space="preserve">merely </w:t>
      </w:r>
      <w:r w:rsidR="00E5386E">
        <w:rPr>
          <w:rFonts w:ascii="Times New Roman" w:hAnsi="Times New Roman" w:cs="Times New Roman"/>
          <w:sz w:val="24"/>
          <w:szCs w:val="24"/>
        </w:rPr>
        <w:t>a</w:t>
      </w:r>
      <w:r w:rsidR="005A63B1">
        <w:rPr>
          <w:rFonts w:ascii="Times New Roman" w:hAnsi="Times New Roman" w:cs="Times New Roman"/>
          <w:sz w:val="24"/>
          <w:szCs w:val="24"/>
        </w:rPr>
        <w:t>n undifferentiated</w:t>
      </w:r>
      <w:r w:rsidR="00E5386E">
        <w:rPr>
          <w:rFonts w:ascii="Times New Roman" w:hAnsi="Times New Roman" w:cs="Times New Roman"/>
          <w:sz w:val="24"/>
          <w:szCs w:val="24"/>
        </w:rPr>
        <w:t xml:space="preserve"> </w:t>
      </w:r>
      <w:r w:rsidR="005A63B1">
        <w:rPr>
          <w:rFonts w:ascii="Times New Roman" w:hAnsi="Times New Roman" w:cs="Times New Roman"/>
          <w:sz w:val="24"/>
          <w:szCs w:val="24"/>
        </w:rPr>
        <w:t xml:space="preserve">bundle </w:t>
      </w:r>
      <w:r w:rsidR="00E5386E">
        <w:rPr>
          <w:rFonts w:ascii="Times New Roman" w:hAnsi="Times New Roman" w:cs="Times New Roman"/>
          <w:sz w:val="24"/>
          <w:szCs w:val="24"/>
        </w:rPr>
        <w:t xml:space="preserve">of </w:t>
      </w:r>
      <w:r w:rsidR="005A63B1">
        <w:rPr>
          <w:rFonts w:ascii="Times New Roman" w:hAnsi="Times New Roman" w:cs="Times New Roman"/>
          <w:sz w:val="24"/>
          <w:szCs w:val="24"/>
        </w:rPr>
        <w:t>features each with a similar impact on category membership and competition</w:t>
      </w:r>
      <w:r w:rsidR="00E5386E">
        <w:rPr>
          <w:rFonts w:ascii="Times New Roman" w:hAnsi="Times New Roman" w:cs="Times New Roman"/>
          <w:sz w:val="24"/>
          <w:szCs w:val="24"/>
        </w:rPr>
        <w:t>, but rather</w:t>
      </w:r>
      <w:r w:rsidR="005A63B1">
        <w:rPr>
          <w:rFonts w:ascii="Times New Roman" w:hAnsi="Times New Roman" w:cs="Times New Roman"/>
          <w:sz w:val="24"/>
          <w:szCs w:val="24"/>
        </w:rPr>
        <w:t xml:space="preserve"> a combination of primary and secondary features that have distinct impacts on the legitimacy of</w:t>
      </w:r>
      <w:r w:rsidR="00883EEB">
        <w:rPr>
          <w:rFonts w:ascii="Times New Roman" w:hAnsi="Times New Roman" w:cs="Times New Roman"/>
          <w:sz w:val="24"/>
          <w:szCs w:val="24"/>
        </w:rPr>
        <w:t xml:space="preserve"> claims for category membership, </w:t>
      </w:r>
      <w:r w:rsidR="005A63B1">
        <w:rPr>
          <w:rFonts w:ascii="Times New Roman" w:hAnsi="Times New Roman" w:cs="Times New Roman"/>
          <w:sz w:val="24"/>
          <w:szCs w:val="24"/>
        </w:rPr>
        <w:t xml:space="preserve">the </w:t>
      </w:r>
      <w:r w:rsidR="00883EEB">
        <w:rPr>
          <w:rFonts w:ascii="Times New Roman" w:hAnsi="Times New Roman" w:cs="Times New Roman"/>
          <w:sz w:val="24"/>
          <w:szCs w:val="24"/>
        </w:rPr>
        <w:t xml:space="preserve">social acceptance of newly introduced novel product features, and the </w:t>
      </w:r>
      <w:r w:rsidR="005A63B1">
        <w:rPr>
          <w:rFonts w:ascii="Times New Roman" w:hAnsi="Times New Roman" w:cs="Times New Roman"/>
          <w:sz w:val="24"/>
          <w:szCs w:val="24"/>
        </w:rPr>
        <w:t xml:space="preserve">level of competition </w:t>
      </w:r>
      <w:r w:rsidR="00883EEB">
        <w:rPr>
          <w:rFonts w:ascii="Times New Roman" w:hAnsi="Times New Roman" w:cs="Times New Roman"/>
          <w:sz w:val="24"/>
          <w:szCs w:val="24"/>
        </w:rPr>
        <w:t xml:space="preserve">around </w:t>
      </w:r>
      <w:r w:rsidR="005A63B1">
        <w:rPr>
          <w:rFonts w:ascii="Times New Roman" w:hAnsi="Times New Roman" w:cs="Times New Roman"/>
          <w:sz w:val="24"/>
          <w:szCs w:val="24"/>
        </w:rPr>
        <w:t>a given market position.</w:t>
      </w:r>
    </w:p>
    <w:p w:rsidR="00CB28DD" w:rsidRDefault="00CB28DD" w:rsidP="00883EE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 be sure, this study also has a number of drawbacks. The first drawback is that we only considered market critics as one type of audience, but ignored other audiences such consumers, professional e-gamers, or investors. While for an audience of market critics, games are optimally distinct </w:t>
      </w:r>
      <w:r w:rsidR="00883EEB">
        <w:rPr>
          <w:rFonts w:ascii="Times New Roman" w:hAnsi="Times New Roman" w:cs="Times New Roman"/>
          <w:sz w:val="24"/>
          <w:szCs w:val="24"/>
        </w:rPr>
        <w:t xml:space="preserve">through a combination of conformity </w:t>
      </w:r>
      <w:r>
        <w:rPr>
          <w:rFonts w:ascii="Times New Roman" w:hAnsi="Times New Roman" w:cs="Times New Roman"/>
          <w:sz w:val="24"/>
          <w:szCs w:val="24"/>
        </w:rPr>
        <w:t xml:space="preserve">to the game world and </w:t>
      </w:r>
      <w:r w:rsidR="00883EEB">
        <w:rPr>
          <w:rFonts w:ascii="Times New Roman" w:hAnsi="Times New Roman" w:cs="Times New Roman"/>
          <w:sz w:val="24"/>
          <w:szCs w:val="24"/>
        </w:rPr>
        <w:t xml:space="preserve">differentiation on the </w:t>
      </w:r>
      <w:r>
        <w:rPr>
          <w:rFonts w:ascii="Times New Roman" w:hAnsi="Times New Roman" w:cs="Times New Roman"/>
          <w:sz w:val="24"/>
          <w:szCs w:val="24"/>
        </w:rPr>
        <w:t xml:space="preserve">core mechanics, it might be that an audience of professional gamers, </w:t>
      </w:r>
      <w:r w:rsidR="004D60CF">
        <w:rPr>
          <w:rFonts w:ascii="Times New Roman" w:hAnsi="Times New Roman" w:cs="Times New Roman"/>
          <w:sz w:val="24"/>
          <w:szCs w:val="24"/>
        </w:rPr>
        <w:t xml:space="preserve">more casual </w:t>
      </w:r>
      <w:r>
        <w:rPr>
          <w:rFonts w:ascii="Times New Roman" w:hAnsi="Times New Roman" w:cs="Times New Roman"/>
          <w:sz w:val="24"/>
          <w:szCs w:val="24"/>
        </w:rPr>
        <w:t>gamers, or investors are attracted by different combinations of primary and secondary game features. For example, expert audiences like market critics might be particularly looking for innovations in the actions that gamers take in the game, while layman audiences of leisure gamers might be looking for games that are ready to pick up and play with familiar core mechanics but that still offer novelty in the setting of the game</w:t>
      </w:r>
      <w:r w:rsidR="00DF2383">
        <w:rPr>
          <w:rFonts w:ascii="Times New Roman" w:hAnsi="Times New Roman" w:cs="Times New Roman"/>
          <w:sz w:val="24"/>
          <w:szCs w:val="24"/>
        </w:rPr>
        <w:t xml:space="preserve"> (the popularity but low critical appraisal of many games in longstanding sports game franchises come to mind here)</w:t>
      </w:r>
      <w:r>
        <w:rPr>
          <w:rFonts w:ascii="Times New Roman" w:hAnsi="Times New Roman" w:cs="Times New Roman"/>
          <w:sz w:val="24"/>
          <w:szCs w:val="24"/>
        </w:rPr>
        <w:t xml:space="preserve">. Future studies could further examine how </w:t>
      </w:r>
      <w:r w:rsidR="00C838FA">
        <w:rPr>
          <w:rFonts w:ascii="Times New Roman" w:hAnsi="Times New Roman" w:cs="Times New Roman"/>
          <w:sz w:val="24"/>
          <w:szCs w:val="24"/>
        </w:rPr>
        <w:t xml:space="preserve">various </w:t>
      </w:r>
      <w:r>
        <w:rPr>
          <w:rFonts w:ascii="Times New Roman" w:hAnsi="Times New Roman" w:cs="Times New Roman"/>
          <w:sz w:val="24"/>
          <w:szCs w:val="24"/>
        </w:rPr>
        <w:t xml:space="preserve">audiences interpret, compare, and evaluate products differently </w:t>
      </w:r>
      <w:r w:rsidR="00C838FA">
        <w:rPr>
          <w:rFonts w:ascii="Times New Roman" w:hAnsi="Times New Roman" w:cs="Times New Roman"/>
          <w:sz w:val="24"/>
          <w:szCs w:val="24"/>
        </w:rPr>
        <w:t>based on their preferences for novelty or familiarity.</w:t>
      </w:r>
    </w:p>
    <w:p w:rsidR="00DC67FA" w:rsidRDefault="00F86B33" w:rsidP="004D60C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related drawback of this study is that it only measured critical acclaim as an outcome, but overlooked how conformity and differentiation on primary and secondary features affect the performance of products and organizations in the North-American market for console-based video games. While </w:t>
      </w:r>
      <w:proofErr w:type="spellStart"/>
      <w:r>
        <w:rPr>
          <w:rFonts w:ascii="Times New Roman" w:hAnsi="Times New Roman" w:cs="Times New Roman"/>
          <w:sz w:val="24"/>
          <w:szCs w:val="24"/>
        </w:rPr>
        <w:t>Metacritic</w:t>
      </w:r>
      <w:proofErr w:type="spellEnd"/>
      <w:r>
        <w:rPr>
          <w:rFonts w:ascii="Times New Roman" w:hAnsi="Times New Roman" w:cs="Times New Roman"/>
          <w:sz w:val="24"/>
          <w:szCs w:val="24"/>
        </w:rPr>
        <w:t xml:space="preserve"> scores are not only an important indication of how a video game is evaluated in the market but also an indication for how the game will perform in terms of sales and revenues</w:t>
      </w:r>
      <w:r w:rsidR="004D60CF">
        <w:rPr>
          <w:rFonts w:ascii="Times New Roman" w:hAnsi="Times New Roman" w:cs="Times New Roman"/>
          <w:sz w:val="24"/>
          <w:szCs w:val="24"/>
        </w:rPr>
        <w:t xml:space="preserve"> (cf. Zhao et al. 2018 </w:t>
      </w:r>
      <w:r w:rsidR="004D60CF" w:rsidRPr="004D60CF">
        <w:rPr>
          <w:rFonts w:ascii="Times New Roman" w:hAnsi="Times New Roman" w:cs="Times New Roman"/>
          <w:b/>
          <w:sz w:val="24"/>
          <w:szCs w:val="24"/>
        </w:rPr>
        <w:t>SOURCE</w:t>
      </w:r>
      <w:r w:rsidR="004D60CF">
        <w:rPr>
          <w:rFonts w:ascii="Times New Roman" w:hAnsi="Times New Roman" w:cs="Times New Roman"/>
          <w:sz w:val="24"/>
          <w:szCs w:val="24"/>
        </w:rPr>
        <w:t>)</w:t>
      </w:r>
      <w:r>
        <w:rPr>
          <w:rFonts w:ascii="Times New Roman" w:hAnsi="Times New Roman" w:cs="Times New Roman"/>
          <w:sz w:val="24"/>
          <w:szCs w:val="24"/>
        </w:rPr>
        <w:t xml:space="preserve">, </w:t>
      </w:r>
      <w:r w:rsidR="004D60CF">
        <w:rPr>
          <w:rFonts w:ascii="Times New Roman" w:hAnsi="Times New Roman" w:cs="Times New Roman"/>
          <w:sz w:val="24"/>
          <w:szCs w:val="24"/>
        </w:rPr>
        <w:t>this study is not able to shed light on the relation between conformity and differentiation on primary and secondary features of games and the success of games in terms of sales and revenues. Similarly, this study is unable to shed light on how a developer studio’s portfolio of games relates to its financial performance. Future research could investigate performance measures other than critical acclaim to better understand how conformity and differentiation on primary and secondary features is related to, for example, the financial success of products and producers.</w:t>
      </w:r>
    </w:p>
    <w:p w:rsidR="00C459E6" w:rsidRDefault="00E16A7E" w:rsidP="00DC67FA">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Notwithstanding these drawbacks and opportunities for future research, this study examined how producers combine conformity and differentiation on primary and secondary features of the category schema to introduce novel products into established market categories. </w:t>
      </w:r>
      <w:r w:rsidR="007869C3">
        <w:rPr>
          <w:rFonts w:ascii="Times New Roman" w:hAnsi="Times New Roman" w:cs="Times New Roman"/>
          <w:sz w:val="24"/>
          <w:szCs w:val="24"/>
        </w:rPr>
        <w:t xml:space="preserve">While </w:t>
      </w:r>
      <w:r w:rsidR="00F667DE" w:rsidRPr="00E60D20">
        <w:rPr>
          <w:rFonts w:ascii="Times New Roman" w:hAnsi="Times New Roman" w:cs="Times New Roman"/>
          <w:sz w:val="24"/>
          <w:szCs w:val="24"/>
        </w:rPr>
        <w:t xml:space="preserve">most research </w:t>
      </w:r>
      <w:r w:rsidR="007869C3">
        <w:rPr>
          <w:rFonts w:ascii="Times New Roman" w:hAnsi="Times New Roman" w:cs="Times New Roman"/>
          <w:sz w:val="24"/>
          <w:szCs w:val="24"/>
        </w:rPr>
        <w:t xml:space="preserve">to date argues </w:t>
      </w:r>
      <w:r w:rsidR="00F667DE" w:rsidRPr="00E60D20">
        <w:rPr>
          <w:rFonts w:ascii="Times New Roman" w:hAnsi="Times New Roman" w:cs="Times New Roman"/>
          <w:sz w:val="24"/>
          <w:szCs w:val="24"/>
        </w:rPr>
        <w:t xml:space="preserve">that </w:t>
      </w:r>
      <w:r w:rsidR="007869C3">
        <w:rPr>
          <w:rFonts w:ascii="Times New Roman" w:hAnsi="Times New Roman" w:cs="Times New Roman"/>
          <w:sz w:val="24"/>
          <w:szCs w:val="24"/>
        </w:rPr>
        <w:t xml:space="preserve">offerings </w:t>
      </w:r>
      <w:r w:rsidR="00F667DE" w:rsidRPr="00E60D20">
        <w:rPr>
          <w:rFonts w:ascii="Times New Roman" w:hAnsi="Times New Roman" w:cs="Times New Roman"/>
          <w:sz w:val="24"/>
          <w:szCs w:val="24"/>
        </w:rPr>
        <w:t xml:space="preserve">striking a middle ground between conformity and differentiation along </w:t>
      </w:r>
      <w:r w:rsidR="007869C3">
        <w:rPr>
          <w:rFonts w:ascii="Times New Roman" w:hAnsi="Times New Roman" w:cs="Times New Roman"/>
          <w:sz w:val="24"/>
          <w:szCs w:val="24"/>
        </w:rPr>
        <w:t xml:space="preserve">a single, undifferentiated dimension of category schema features </w:t>
      </w:r>
      <w:r w:rsidR="00F667DE" w:rsidRPr="00E60D20">
        <w:rPr>
          <w:rFonts w:ascii="Times New Roman" w:hAnsi="Times New Roman" w:cs="Times New Roman"/>
          <w:sz w:val="24"/>
          <w:szCs w:val="24"/>
        </w:rPr>
        <w:t xml:space="preserve">are rewarded by audiences, we argue that optimal distinctiveness is better conceptualized as </w:t>
      </w:r>
      <w:r w:rsidR="007869C3">
        <w:rPr>
          <w:rFonts w:ascii="Times New Roman" w:hAnsi="Times New Roman" w:cs="Times New Roman"/>
          <w:sz w:val="24"/>
          <w:szCs w:val="24"/>
        </w:rPr>
        <w:t xml:space="preserve">a combination of conformity and differentiation </w:t>
      </w:r>
      <w:r w:rsidR="00F667DE" w:rsidRPr="00E60D20">
        <w:rPr>
          <w:rFonts w:ascii="Times New Roman" w:hAnsi="Times New Roman" w:cs="Times New Roman"/>
          <w:sz w:val="24"/>
          <w:szCs w:val="24"/>
        </w:rPr>
        <w:t xml:space="preserve">along the primary features and secondary features of the category schema. </w:t>
      </w:r>
      <w:r w:rsidR="007869C3">
        <w:rPr>
          <w:rFonts w:ascii="Times New Roman" w:hAnsi="Times New Roman" w:cs="Times New Roman"/>
          <w:sz w:val="24"/>
          <w:szCs w:val="24"/>
        </w:rPr>
        <w:t xml:space="preserve">We demonstrate that in the North American console video game </w:t>
      </w:r>
      <w:r w:rsidR="00C459E6">
        <w:rPr>
          <w:rFonts w:ascii="Times New Roman" w:hAnsi="Times New Roman" w:cs="Times New Roman"/>
          <w:sz w:val="24"/>
          <w:szCs w:val="24"/>
        </w:rPr>
        <w:t xml:space="preserve">industry games </w:t>
      </w:r>
      <w:r w:rsidR="007869C3">
        <w:rPr>
          <w:rFonts w:ascii="Times New Roman" w:hAnsi="Times New Roman" w:cs="Times New Roman"/>
          <w:sz w:val="24"/>
          <w:szCs w:val="24"/>
        </w:rPr>
        <w:t xml:space="preserve">receive </w:t>
      </w:r>
      <w:r w:rsidR="00C459E6">
        <w:rPr>
          <w:rFonts w:ascii="Times New Roman" w:hAnsi="Times New Roman" w:cs="Times New Roman"/>
          <w:sz w:val="24"/>
          <w:szCs w:val="24"/>
        </w:rPr>
        <w:t xml:space="preserve">high </w:t>
      </w:r>
      <w:r w:rsidR="007869C3">
        <w:rPr>
          <w:rFonts w:ascii="Times New Roman" w:hAnsi="Times New Roman" w:cs="Times New Roman"/>
          <w:sz w:val="24"/>
          <w:szCs w:val="24"/>
        </w:rPr>
        <w:t xml:space="preserve">critical acclaim from an audience of market critics when they </w:t>
      </w:r>
      <w:r w:rsidR="00C459E6">
        <w:rPr>
          <w:rFonts w:ascii="Times New Roman" w:hAnsi="Times New Roman" w:cs="Times New Roman"/>
          <w:sz w:val="24"/>
          <w:szCs w:val="24"/>
        </w:rPr>
        <w:t xml:space="preserve">conform on one dimension and differentiate on another dimension of the category schema. Games that conform closely </w:t>
      </w:r>
      <w:r w:rsidR="007869C3">
        <w:rPr>
          <w:rFonts w:ascii="Times New Roman" w:hAnsi="Times New Roman" w:cs="Times New Roman"/>
          <w:sz w:val="24"/>
          <w:szCs w:val="24"/>
        </w:rPr>
        <w:t xml:space="preserve">to the game world typically portrayed in the genre </w:t>
      </w:r>
      <w:r w:rsidR="00C459E6">
        <w:rPr>
          <w:rFonts w:ascii="Times New Roman" w:hAnsi="Times New Roman" w:cs="Times New Roman"/>
          <w:sz w:val="24"/>
          <w:szCs w:val="24"/>
        </w:rPr>
        <w:t>but introduce a novel and differentiated</w:t>
      </w:r>
      <w:r w:rsidR="007869C3">
        <w:rPr>
          <w:rFonts w:ascii="Times New Roman" w:hAnsi="Times New Roman" w:cs="Times New Roman"/>
          <w:sz w:val="24"/>
          <w:szCs w:val="24"/>
        </w:rPr>
        <w:t xml:space="preserve"> set of core mechanics</w:t>
      </w:r>
      <w:r w:rsidR="00C459E6">
        <w:rPr>
          <w:rFonts w:ascii="Times New Roman" w:hAnsi="Times New Roman" w:cs="Times New Roman"/>
          <w:sz w:val="24"/>
          <w:szCs w:val="24"/>
        </w:rPr>
        <w:t xml:space="preserve"> are especially likely to receive high critical acclaim</w:t>
      </w:r>
      <w:r w:rsidR="007869C3">
        <w:rPr>
          <w:rFonts w:ascii="Times New Roman" w:hAnsi="Times New Roman" w:cs="Times New Roman"/>
          <w:sz w:val="24"/>
          <w:szCs w:val="24"/>
        </w:rPr>
        <w:t xml:space="preserve">. Novelty </w:t>
      </w:r>
      <w:r w:rsidR="00C459E6">
        <w:rPr>
          <w:rFonts w:ascii="Times New Roman" w:hAnsi="Times New Roman" w:cs="Times New Roman"/>
          <w:sz w:val="24"/>
          <w:szCs w:val="24"/>
        </w:rPr>
        <w:t>on one dimension of a product is thus best introduced into markets in combination with familiarity on another dimension.</w:t>
      </w:r>
    </w:p>
    <w:p w:rsidR="00C459E6" w:rsidRDefault="00C459E6" w:rsidP="00E60D20">
      <w:pPr>
        <w:pStyle w:val="NoSpacing"/>
        <w:spacing w:line="360" w:lineRule="auto"/>
        <w:jc w:val="both"/>
        <w:rPr>
          <w:rFonts w:ascii="Times New Roman" w:hAnsi="Times New Roman" w:cs="Times New Roman"/>
          <w:sz w:val="24"/>
          <w:szCs w:val="24"/>
        </w:rPr>
      </w:pPr>
    </w:p>
    <w:p w:rsidR="00C459E6" w:rsidRDefault="00C459E6" w:rsidP="00E60D20">
      <w:pPr>
        <w:pStyle w:val="NoSpacing"/>
        <w:spacing w:line="360" w:lineRule="auto"/>
        <w:jc w:val="both"/>
        <w:rPr>
          <w:rFonts w:ascii="Times New Roman" w:hAnsi="Times New Roman" w:cs="Times New Roman"/>
          <w:sz w:val="24"/>
          <w:szCs w:val="24"/>
        </w:rPr>
      </w:pPr>
    </w:p>
    <w:p w:rsidR="008F7FFC" w:rsidRDefault="006F1AA4" w:rsidP="00E60D20">
      <w:pPr>
        <w:pStyle w:val="NoSpacing"/>
        <w:spacing w:line="360" w:lineRule="auto"/>
        <w:jc w:val="both"/>
        <w:rPr>
          <w:rFonts w:ascii="Times New Roman" w:hAnsi="Times New Roman" w:cs="Times New Roman"/>
          <w:sz w:val="24"/>
          <w:szCs w:val="24"/>
        </w:rPr>
      </w:pPr>
      <w:r>
        <w:rPr>
          <w:rFonts w:ascii="Times New Roman" w:hAnsi="Times New Roman" w:cs="Times New Roman"/>
          <w:b/>
          <w:sz w:val="28"/>
          <w:szCs w:val="24"/>
        </w:rPr>
        <w:t>References</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Askin, N., &amp; Mauskapf, M. (2017). What Makes Popular Culture Popular? Product Features and Optimal Differentiation in Music. </w:t>
      </w:r>
      <w:r w:rsidRPr="00AF1820">
        <w:rPr>
          <w:rFonts w:ascii="Times New Roman" w:hAnsi="Times New Roman" w:cs="Times New Roman"/>
          <w:i/>
          <w:sz w:val="24"/>
        </w:rPr>
        <w:t>American Sociological Review, 82</w:t>
      </w:r>
      <w:r w:rsidRPr="00AF1820">
        <w:rPr>
          <w:rFonts w:ascii="Times New Roman" w:hAnsi="Times New Roman" w:cs="Times New Roman"/>
          <w:sz w:val="24"/>
        </w:rPr>
        <w:t>(5), 910-944. doi:10.1177/0003122417728662</w:t>
      </w:r>
    </w:p>
    <w:p w:rsidR="006F1AA4" w:rsidRPr="00AF1820" w:rsidRDefault="006F1AA4" w:rsidP="006F1AA4">
      <w:pPr>
        <w:pStyle w:val="EndNoteBibliography"/>
        <w:spacing w:after="0"/>
        <w:ind w:left="720" w:hanging="720"/>
        <w:rPr>
          <w:rFonts w:ascii="Times New Roman" w:hAnsi="Times New Roman" w:cs="Times New Roman"/>
          <w:sz w:val="24"/>
        </w:rPr>
      </w:pPr>
      <w:r w:rsidRPr="00534BFB">
        <w:rPr>
          <w:rFonts w:ascii="Times New Roman" w:hAnsi="Times New Roman" w:cs="Times New Roman"/>
          <w:sz w:val="24"/>
          <w:lang w:val="nl-NL"/>
        </w:rPr>
        <w:t xml:space="preserve">Barlow, M. A., Verhaal, J. C., &amp; Angus, R. W. (2019). </w:t>
      </w:r>
      <w:r w:rsidRPr="00AF1820">
        <w:rPr>
          <w:rFonts w:ascii="Times New Roman" w:hAnsi="Times New Roman" w:cs="Times New Roman"/>
          <w:sz w:val="24"/>
        </w:rPr>
        <w:t xml:space="preserve">Optimal distinctiveness, strategic categorization, and product market entry on the Google Play app platform. </w:t>
      </w:r>
      <w:r w:rsidRPr="00AF1820">
        <w:rPr>
          <w:rFonts w:ascii="Times New Roman" w:hAnsi="Times New Roman" w:cs="Times New Roman"/>
          <w:i/>
          <w:sz w:val="24"/>
        </w:rPr>
        <w:t>Strategic Management Journal, 40</w:t>
      </w:r>
      <w:r w:rsidRPr="00AF1820">
        <w:rPr>
          <w:rFonts w:ascii="Times New Roman" w:hAnsi="Times New Roman" w:cs="Times New Roman"/>
          <w:sz w:val="24"/>
        </w:rPr>
        <w:t>(8), 1219-1242. doi:https://doi.org/10.1002/smj.3019</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Beck, N., Swaminathan, A., Wade, J. B., &amp; Wezel, F. C. (2019). Industry Clusters and Organizational Prototypes: Evidence From the Franconian Brewing Industry. </w:t>
      </w:r>
      <w:r w:rsidRPr="00AF1820">
        <w:rPr>
          <w:rFonts w:ascii="Times New Roman" w:hAnsi="Times New Roman" w:cs="Times New Roman"/>
          <w:i/>
          <w:sz w:val="24"/>
        </w:rPr>
        <w:t>Journal of Management, 45</w:t>
      </w:r>
      <w:r w:rsidRPr="00AF1820">
        <w:rPr>
          <w:rFonts w:ascii="Times New Roman" w:hAnsi="Times New Roman" w:cs="Times New Roman"/>
          <w:sz w:val="24"/>
        </w:rPr>
        <w:t>(7), 2978-3008. doi:10.1177/0149206318773411</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Boellstorff, T. (2008). </w:t>
      </w:r>
      <w:r w:rsidRPr="00AF1820">
        <w:rPr>
          <w:rFonts w:ascii="Times New Roman" w:hAnsi="Times New Roman" w:cs="Times New Roman"/>
          <w:i/>
          <w:sz w:val="24"/>
        </w:rPr>
        <w:t>Coming of age in second life : an anthropologist explores the virtually human / Tom Boellstorff</w:t>
      </w:r>
      <w:r w:rsidRPr="00AF1820">
        <w:rPr>
          <w:rFonts w:ascii="Times New Roman" w:hAnsi="Times New Roman" w:cs="Times New Roman"/>
          <w:sz w:val="24"/>
        </w:rPr>
        <w:t>. Princeton: Princeton University Press.</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Deephouse, D. L. (1999). To be different, or to be the same? It’s a question (and theory) of strategic balance. </w:t>
      </w:r>
      <w:r w:rsidRPr="00AF1820">
        <w:rPr>
          <w:rFonts w:ascii="Times New Roman" w:hAnsi="Times New Roman" w:cs="Times New Roman"/>
          <w:i/>
          <w:sz w:val="24"/>
        </w:rPr>
        <w:t>Strategic Management Journal, 20</w:t>
      </w:r>
      <w:r w:rsidRPr="00AF1820">
        <w:rPr>
          <w:rFonts w:ascii="Times New Roman" w:hAnsi="Times New Roman" w:cs="Times New Roman"/>
          <w:sz w:val="24"/>
        </w:rPr>
        <w:t>(2), 147-166. doi:10.1002/(sici)1097-0266(199902)20:2&lt;147::aid-smj11&gt;3.0.co;2-q</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Durand, R., &amp; Boulongne, R. (2017). Advancing research on categories for institutional approaches of organizations. In R. Greenwood, C. Oliver, T. B. Lawrence, &amp; R. E. Meyer (Eds.), </w:t>
      </w:r>
      <w:r w:rsidRPr="00AF1820">
        <w:rPr>
          <w:rFonts w:ascii="Times New Roman" w:hAnsi="Times New Roman" w:cs="Times New Roman"/>
          <w:i/>
          <w:sz w:val="24"/>
        </w:rPr>
        <w:t>The SAGE handbook of organizational institutionalism</w:t>
      </w:r>
      <w:r w:rsidRPr="00AF1820">
        <w:rPr>
          <w:rFonts w:ascii="Times New Roman" w:hAnsi="Times New Roman" w:cs="Times New Roman"/>
          <w:sz w:val="24"/>
        </w:rPr>
        <w:t xml:space="preserve"> (2nd edition. ed., pp. 647-668). Los Angeles ;: SAGE reference.</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Durand, R., &amp; Kremp, P.-A. (2016). Classical Deviation: Organizational and Individual Status as Antecedents of Conformity. </w:t>
      </w:r>
      <w:r w:rsidRPr="00AF1820">
        <w:rPr>
          <w:rFonts w:ascii="Times New Roman" w:hAnsi="Times New Roman" w:cs="Times New Roman"/>
          <w:i/>
          <w:sz w:val="24"/>
        </w:rPr>
        <w:t>Academy of Management Journal, 59</w:t>
      </w:r>
      <w:r w:rsidRPr="00AF1820">
        <w:rPr>
          <w:rFonts w:ascii="Times New Roman" w:hAnsi="Times New Roman" w:cs="Times New Roman"/>
          <w:sz w:val="24"/>
        </w:rPr>
        <w:t>(1), 65-89. doi:10.5465/amj.2013.0767</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Durand, R., &amp; Paolella, L. (2013). Category Stretching: Reorienting Research on Categories in Strategy, Entrepreneurship, and Organization Theory. </w:t>
      </w:r>
      <w:r w:rsidRPr="00AF1820">
        <w:rPr>
          <w:rFonts w:ascii="Times New Roman" w:hAnsi="Times New Roman" w:cs="Times New Roman"/>
          <w:i/>
          <w:sz w:val="24"/>
        </w:rPr>
        <w:t>Journal of Management Studies, 50</w:t>
      </w:r>
      <w:r w:rsidRPr="00AF1820">
        <w:rPr>
          <w:rFonts w:ascii="Times New Roman" w:hAnsi="Times New Roman" w:cs="Times New Roman"/>
          <w:sz w:val="24"/>
        </w:rPr>
        <w:t>(6), 1100-1123. doi:10.1111/j.1467-6486.2011.01039.x</w:t>
      </w:r>
    </w:p>
    <w:p w:rsidR="006F1AA4" w:rsidRPr="00AF1820" w:rsidRDefault="006F1AA4" w:rsidP="006F1AA4">
      <w:pPr>
        <w:pStyle w:val="EndNoteBibliography"/>
        <w:spacing w:after="0"/>
        <w:ind w:left="720" w:hanging="720"/>
        <w:rPr>
          <w:rFonts w:ascii="Times New Roman" w:hAnsi="Times New Roman" w:cs="Times New Roman"/>
          <w:sz w:val="24"/>
        </w:rPr>
      </w:pPr>
      <w:r w:rsidRPr="00EF46D5">
        <w:rPr>
          <w:rFonts w:ascii="Times New Roman" w:hAnsi="Times New Roman" w:cs="Times New Roman"/>
          <w:sz w:val="24"/>
        </w:rPr>
        <w:lastRenderedPageBreak/>
        <w:t xml:space="preserve">Egenfeldt-Nielsen, S., Smith, J. H., &amp; Tosca, S. P. (2016). </w:t>
      </w:r>
      <w:r w:rsidRPr="00AF1820">
        <w:rPr>
          <w:rFonts w:ascii="Times New Roman" w:hAnsi="Times New Roman" w:cs="Times New Roman"/>
          <w:i/>
          <w:sz w:val="24"/>
        </w:rPr>
        <w:t>Understanding video games : the essential introduction</w:t>
      </w:r>
      <w:r w:rsidRPr="00AF1820">
        <w:rPr>
          <w:rFonts w:ascii="Times New Roman" w:hAnsi="Times New Roman" w:cs="Times New Roman"/>
          <w:sz w:val="24"/>
        </w:rPr>
        <w:t xml:space="preserve"> (Third edition. ed.). New York ;: Routledge.</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Fiss, P. C., Kennedy, M. T., &amp; Davis, G. F. (2012). How Golden Parachutes Unfolded: Diffusion and Variation of a Controversial Practice. </w:t>
      </w:r>
      <w:r w:rsidRPr="00AF1820">
        <w:rPr>
          <w:rFonts w:ascii="Times New Roman" w:hAnsi="Times New Roman" w:cs="Times New Roman"/>
          <w:i/>
          <w:sz w:val="24"/>
        </w:rPr>
        <w:t>Organization Science, 23</w:t>
      </w:r>
      <w:r w:rsidRPr="00AF1820">
        <w:rPr>
          <w:rFonts w:ascii="Times New Roman" w:hAnsi="Times New Roman" w:cs="Times New Roman"/>
          <w:sz w:val="24"/>
        </w:rPr>
        <w:t>(4), 1077-1099. doi:10.1287/orsc.1110.0685</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Giorgi, S., &amp; Weber, K. (2015). Marks of Distinction: Framing and Audience Appreciation in the Context of Investment Advice. </w:t>
      </w:r>
      <w:r w:rsidRPr="00AF1820">
        <w:rPr>
          <w:rFonts w:ascii="Times New Roman" w:hAnsi="Times New Roman" w:cs="Times New Roman"/>
          <w:i/>
          <w:sz w:val="24"/>
        </w:rPr>
        <w:t>Administrative Science Quarterly, 60</w:t>
      </w:r>
      <w:r w:rsidRPr="00AF1820">
        <w:rPr>
          <w:rFonts w:ascii="Times New Roman" w:hAnsi="Times New Roman" w:cs="Times New Roman"/>
          <w:sz w:val="24"/>
        </w:rPr>
        <w:t>(2), 333-367. doi:10.1177/0001839215571125</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Haans, R. F. J. (2019). What's the value of being different when everyone is? The effects of distinctiveness on performance in homogeneous versus heterogeneous categories. </w:t>
      </w:r>
      <w:r w:rsidRPr="00AF1820">
        <w:rPr>
          <w:rFonts w:ascii="Times New Roman" w:hAnsi="Times New Roman" w:cs="Times New Roman"/>
          <w:i/>
          <w:sz w:val="24"/>
        </w:rPr>
        <w:t>Strategic Management Journal, 40</w:t>
      </w:r>
      <w:r w:rsidRPr="00AF1820">
        <w:rPr>
          <w:rFonts w:ascii="Times New Roman" w:hAnsi="Times New Roman" w:cs="Times New Roman"/>
          <w:sz w:val="24"/>
        </w:rPr>
        <w:t>(1), 3-27. doi:https://doi.org/10.1002/smj.2978</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Hannan, M. T., Le Mens, G., Hsu, G., Kovács, B., Negro, G., Polos, L., . . . Sharkey, A. J. (2019). </w:t>
      </w:r>
      <w:r w:rsidRPr="00AF1820">
        <w:rPr>
          <w:rFonts w:ascii="Times New Roman" w:hAnsi="Times New Roman" w:cs="Times New Roman"/>
          <w:i/>
          <w:sz w:val="24"/>
        </w:rPr>
        <w:t>Concepts and categories: Foundations for sociological and cultural analysis</w:t>
      </w:r>
      <w:r w:rsidRPr="00AF1820">
        <w:rPr>
          <w:rFonts w:ascii="Times New Roman" w:hAnsi="Times New Roman" w:cs="Times New Roman"/>
          <w:sz w:val="24"/>
        </w:rPr>
        <w:t>. New York: Columbia University Press.</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Hannan, M. T., Pólos, L., &amp; Carroll, G. (2007). </w:t>
      </w:r>
      <w:r w:rsidRPr="00AF1820">
        <w:rPr>
          <w:rFonts w:ascii="Times New Roman" w:hAnsi="Times New Roman" w:cs="Times New Roman"/>
          <w:i/>
          <w:sz w:val="24"/>
        </w:rPr>
        <w:t>Logics of organization theory : audiences, codes, and ecologies</w:t>
      </w:r>
      <w:r w:rsidRPr="00AF1820">
        <w:rPr>
          <w:rFonts w:ascii="Times New Roman" w:hAnsi="Times New Roman" w:cs="Times New Roman"/>
          <w:sz w:val="24"/>
        </w:rPr>
        <w:t>. Princeton, N.J: Princeton University Press.</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Hsu, G. (2006). Jacks of All Trades and Masters of None: Audiences' Reactions to Spanning Genres in Feature Film Production. </w:t>
      </w:r>
      <w:r w:rsidRPr="00AF1820">
        <w:rPr>
          <w:rFonts w:ascii="Times New Roman" w:hAnsi="Times New Roman" w:cs="Times New Roman"/>
          <w:i/>
          <w:sz w:val="24"/>
        </w:rPr>
        <w:t>Administrative Science Quarterly, 51</w:t>
      </w:r>
      <w:r w:rsidRPr="00AF1820">
        <w:rPr>
          <w:rFonts w:ascii="Times New Roman" w:hAnsi="Times New Roman" w:cs="Times New Roman"/>
          <w:sz w:val="24"/>
        </w:rPr>
        <w:t>(3), 420-450. doi:10.2189/asqu.51.3.420</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Hsu, G., Negro, G., &amp; Perretti, F. (2012). Hybrids in Hollywood: a study of the production and performance of genre-spanning films. </w:t>
      </w:r>
      <w:r w:rsidRPr="00AF1820">
        <w:rPr>
          <w:rFonts w:ascii="Times New Roman" w:hAnsi="Times New Roman" w:cs="Times New Roman"/>
          <w:i/>
          <w:sz w:val="24"/>
        </w:rPr>
        <w:t>Industrial and Corporate Change, 21</w:t>
      </w:r>
      <w:r w:rsidRPr="00AF1820">
        <w:rPr>
          <w:rFonts w:ascii="Times New Roman" w:hAnsi="Times New Roman" w:cs="Times New Roman"/>
          <w:sz w:val="24"/>
        </w:rPr>
        <w:t>(6), 1427-1450. doi:10.1093/icc/dts011</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Kent, S. L. (2001). </w:t>
      </w:r>
      <w:r w:rsidRPr="00AF1820">
        <w:rPr>
          <w:rFonts w:ascii="Times New Roman" w:hAnsi="Times New Roman" w:cs="Times New Roman"/>
          <w:i/>
          <w:sz w:val="24"/>
        </w:rPr>
        <w:t>The ultimate history of video games : from Pong to Pokemon and beyond</w:t>
      </w:r>
      <w:r w:rsidRPr="00AF1820">
        <w:rPr>
          <w:rFonts w:ascii="Times New Roman" w:hAnsi="Times New Roman" w:cs="Times New Roman"/>
          <w:sz w:val="24"/>
        </w:rPr>
        <w:t xml:space="preserve"> (1st ed. ed.). New York: Three Rivers Press.</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Kovács, B., &amp; Johnson, R. (2014). Contrasting alternative explanations for the consequences of category spanning: A study of restaurant reviews and menus in San Francisco. </w:t>
      </w:r>
      <w:r w:rsidRPr="00AF1820">
        <w:rPr>
          <w:rFonts w:ascii="Times New Roman" w:hAnsi="Times New Roman" w:cs="Times New Roman"/>
          <w:i/>
          <w:sz w:val="24"/>
        </w:rPr>
        <w:t>Strategic Organization, 12</w:t>
      </w:r>
      <w:r w:rsidRPr="00AF1820">
        <w:rPr>
          <w:rFonts w:ascii="Times New Roman" w:hAnsi="Times New Roman" w:cs="Times New Roman"/>
          <w:sz w:val="24"/>
        </w:rPr>
        <w:t>(1), 7-37. doi:10.1177/1476127013502465</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Newman, J. (2008). </w:t>
      </w:r>
      <w:r w:rsidRPr="00AF1820">
        <w:rPr>
          <w:rFonts w:ascii="Times New Roman" w:hAnsi="Times New Roman" w:cs="Times New Roman"/>
          <w:i/>
          <w:sz w:val="24"/>
        </w:rPr>
        <w:t>Playing with videogames</w:t>
      </w:r>
      <w:r w:rsidRPr="00AF1820">
        <w:rPr>
          <w:rFonts w:ascii="Times New Roman" w:hAnsi="Times New Roman" w:cs="Times New Roman"/>
          <w:sz w:val="24"/>
        </w:rPr>
        <w:t>. London: Routledge.</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Pontikes, E. G. (2012). Two Sides of the Same Coin: How Ambiguous Classification Affects Multiple Audiences’ Evaluations. </w:t>
      </w:r>
      <w:r w:rsidRPr="00AF1820">
        <w:rPr>
          <w:rFonts w:ascii="Times New Roman" w:hAnsi="Times New Roman" w:cs="Times New Roman"/>
          <w:i/>
          <w:sz w:val="24"/>
        </w:rPr>
        <w:t>Administrative Science Quarterly, 57</w:t>
      </w:r>
      <w:r w:rsidRPr="00AF1820">
        <w:rPr>
          <w:rFonts w:ascii="Times New Roman" w:hAnsi="Times New Roman" w:cs="Times New Roman"/>
          <w:sz w:val="24"/>
        </w:rPr>
        <w:t>(1), 81-118. doi:10.1177/0001839212446689</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Pontikes, E. G., &amp; Hannan, M. T. (2014). An ecology of social categories. </w:t>
      </w:r>
      <w:r w:rsidRPr="00AF1820">
        <w:rPr>
          <w:rFonts w:ascii="Times New Roman" w:hAnsi="Times New Roman" w:cs="Times New Roman"/>
          <w:i/>
          <w:sz w:val="24"/>
        </w:rPr>
        <w:t>Sociological Science, 1</w:t>
      </w:r>
      <w:r w:rsidRPr="00AF1820">
        <w:rPr>
          <w:rFonts w:ascii="Times New Roman" w:hAnsi="Times New Roman" w:cs="Times New Roman"/>
          <w:sz w:val="24"/>
        </w:rPr>
        <w:t xml:space="preserve">, 311-343. </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Pontikes Elizabeth, G., &amp; Kim, R. (2017). Strategic Categorization </w:t>
      </w:r>
      <w:r w:rsidRPr="00AF1820">
        <w:rPr>
          <w:rFonts w:ascii="Times New Roman" w:hAnsi="Times New Roman" w:cs="Times New Roman"/>
          <w:i/>
          <w:sz w:val="24"/>
        </w:rPr>
        <w:t>From Categories to Categorization: Studies in Sociology, Organizations and Strategy at the Crossroads</w:t>
      </w:r>
      <w:r w:rsidRPr="00AF1820">
        <w:rPr>
          <w:rFonts w:ascii="Times New Roman" w:hAnsi="Times New Roman" w:cs="Times New Roman"/>
          <w:sz w:val="24"/>
        </w:rPr>
        <w:t xml:space="preserve"> (Vol. 51, pp. 71-111): Emerald Publishing Limited.</w:t>
      </w:r>
    </w:p>
    <w:p w:rsidR="00921CF5" w:rsidRPr="00921CF5" w:rsidRDefault="00921CF5" w:rsidP="00921CF5">
      <w:pPr>
        <w:pStyle w:val="NoSpacing"/>
        <w:ind w:left="720" w:hanging="720"/>
        <w:jc w:val="both"/>
        <w:rPr>
          <w:rFonts w:ascii="Times New Roman" w:eastAsia="DFKai-SB" w:hAnsi="Times New Roman" w:cs="Times New Roman"/>
          <w:sz w:val="24"/>
        </w:rPr>
      </w:pPr>
      <w:r w:rsidRPr="00921CF5">
        <w:rPr>
          <w:rFonts w:ascii="Times New Roman" w:eastAsia="DFKai-SB" w:hAnsi="Times New Roman" w:cs="Times New Roman"/>
          <w:noProof/>
          <w:sz w:val="24"/>
        </w:rPr>
        <w:t xml:space="preserve">Schell, J. (2014). </w:t>
      </w:r>
      <w:r w:rsidRPr="00921CF5">
        <w:rPr>
          <w:rFonts w:ascii="Times New Roman" w:eastAsia="DFKai-SB" w:hAnsi="Times New Roman" w:cs="Times New Roman"/>
          <w:i/>
          <w:noProof/>
          <w:sz w:val="24"/>
        </w:rPr>
        <w:t>The art of game design: A deck of lenses</w:t>
      </w:r>
      <w:r w:rsidRPr="00921CF5">
        <w:rPr>
          <w:rFonts w:ascii="Times New Roman" w:eastAsia="DFKai-SB" w:hAnsi="Times New Roman" w:cs="Times New Roman"/>
          <w:noProof/>
          <w:sz w:val="24"/>
        </w:rPr>
        <w:t xml:space="preserve"> (2nd edition ed.). Amsterdam</w:t>
      </w:r>
      <w:r w:rsidRPr="00921CF5">
        <w:rPr>
          <w:rFonts w:ascii="Times New Roman" w:eastAsia="DFKai-SB" w:hAnsi="Times New Roman" w:cs="Times New Roman"/>
          <w:noProof/>
          <w:sz w:val="24"/>
        </w:rPr>
        <w:t>: Els</w:t>
      </w:r>
      <w:proofErr w:type="spellStart"/>
      <w:r w:rsidRPr="00921CF5">
        <w:rPr>
          <w:rFonts w:ascii="Times New Roman" w:eastAsia="DFKai-SB" w:hAnsi="Times New Roman" w:cs="Times New Roman"/>
          <w:sz w:val="24"/>
        </w:rPr>
        <w:t>evier</w:t>
      </w:r>
      <w:proofErr w:type="spellEnd"/>
      <w:r w:rsidRPr="00921CF5">
        <w:rPr>
          <w:rFonts w:ascii="Times New Roman" w:eastAsia="DFKai-SB" w:hAnsi="Times New Roman" w:cs="Times New Roman"/>
          <w:sz w:val="24"/>
        </w:rPr>
        <w:t>/Morgan Kaufmann.</w:t>
      </w:r>
    </w:p>
    <w:p w:rsidR="006F1AA4" w:rsidRPr="00AF1820" w:rsidRDefault="006F1AA4" w:rsidP="006F1AA4">
      <w:pPr>
        <w:pStyle w:val="EndNoteBibliography"/>
        <w:spacing w:after="0"/>
        <w:ind w:left="720" w:hanging="720"/>
        <w:rPr>
          <w:rFonts w:ascii="Times New Roman" w:hAnsi="Times New Roman" w:cs="Times New Roman"/>
          <w:sz w:val="24"/>
        </w:rPr>
      </w:pPr>
      <w:r w:rsidRPr="00534BFB">
        <w:rPr>
          <w:rFonts w:ascii="Times New Roman" w:hAnsi="Times New Roman" w:cs="Times New Roman"/>
          <w:sz w:val="24"/>
          <w:lang w:val="nl-NL"/>
        </w:rPr>
        <w:t xml:space="preserve">Venkatraman, N., &amp; Lee, C.-H. (2004). </w:t>
      </w:r>
      <w:r w:rsidRPr="00AF1820">
        <w:rPr>
          <w:rFonts w:ascii="Times New Roman" w:hAnsi="Times New Roman" w:cs="Times New Roman"/>
          <w:sz w:val="24"/>
        </w:rPr>
        <w:t xml:space="preserve">Preferential Linkage and Network Evolution: A Conceptual Model and Empirical Test in the U.S. Video Game Sector. </w:t>
      </w:r>
      <w:r w:rsidRPr="00AF1820">
        <w:rPr>
          <w:rFonts w:ascii="Times New Roman" w:hAnsi="Times New Roman" w:cs="Times New Roman"/>
          <w:i/>
          <w:sz w:val="24"/>
        </w:rPr>
        <w:t>Academy of Management Journal, 47</w:t>
      </w:r>
      <w:r w:rsidRPr="00AF1820">
        <w:rPr>
          <w:rFonts w:ascii="Times New Roman" w:hAnsi="Times New Roman" w:cs="Times New Roman"/>
          <w:sz w:val="24"/>
        </w:rPr>
        <w:t>(6), 876-892. doi:10.5465/20159628</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Wang, D. J., Rao, H., &amp; Soule, S. A. (2019). Crossing Categorical Boundaries: A Study of Diversification by Social Movement Organizations. </w:t>
      </w:r>
      <w:r w:rsidRPr="00AF1820">
        <w:rPr>
          <w:rFonts w:ascii="Times New Roman" w:hAnsi="Times New Roman" w:cs="Times New Roman"/>
          <w:i/>
          <w:sz w:val="24"/>
        </w:rPr>
        <w:t>American Sociological Review, 84</w:t>
      </w:r>
      <w:r w:rsidRPr="00AF1820">
        <w:rPr>
          <w:rFonts w:ascii="Times New Roman" w:hAnsi="Times New Roman" w:cs="Times New Roman"/>
          <w:sz w:val="24"/>
        </w:rPr>
        <w:t>(3), 420-458. doi:10.1177/0003122419846111</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Wry, T., Lounsbury, M., &amp; Jennings, P. D. (2014). Hybrid Vigor: Securing Venture Capital by Spanning Categories in Nanotechnology. </w:t>
      </w:r>
      <w:r w:rsidRPr="00AF1820">
        <w:rPr>
          <w:rFonts w:ascii="Times New Roman" w:hAnsi="Times New Roman" w:cs="Times New Roman"/>
          <w:i/>
          <w:sz w:val="24"/>
        </w:rPr>
        <w:t>Academy of Management Journal, 57</w:t>
      </w:r>
      <w:r w:rsidRPr="00AF1820">
        <w:rPr>
          <w:rFonts w:ascii="Times New Roman" w:hAnsi="Times New Roman" w:cs="Times New Roman"/>
          <w:sz w:val="24"/>
        </w:rPr>
        <w:t>(5), 1309-1333. doi:10.5465/amj.2011.0588</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Zackariasson, P., &amp; Wilson, T. L. (2012). Introduction. In P. Zackariassonm &amp; T. L. Wilson (Eds.), </w:t>
      </w:r>
      <w:r w:rsidRPr="00AF1820">
        <w:rPr>
          <w:rFonts w:ascii="Times New Roman" w:hAnsi="Times New Roman" w:cs="Times New Roman"/>
          <w:i/>
          <w:sz w:val="24"/>
        </w:rPr>
        <w:t>The video game industry: Formation, present state, and future</w:t>
      </w:r>
      <w:r w:rsidRPr="00AF1820">
        <w:rPr>
          <w:rFonts w:ascii="Times New Roman" w:hAnsi="Times New Roman" w:cs="Times New Roman"/>
          <w:sz w:val="24"/>
        </w:rPr>
        <w:t xml:space="preserve"> (pp. 1-14). London: Routledge.</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lastRenderedPageBreak/>
        <w:t xml:space="preserve">Zhao, E. Y., Fisher, G., Lounsbury, M., &amp; Miller, D. (2017). Optimal distinctiveness: Broadening the interface between institutional theory and strategic management. </w:t>
      </w:r>
      <w:r w:rsidRPr="00AF1820">
        <w:rPr>
          <w:rFonts w:ascii="Times New Roman" w:hAnsi="Times New Roman" w:cs="Times New Roman"/>
          <w:i/>
          <w:sz w:val="24"/>
        </w:rPr>
        <w:t>Strategic Management Journal, 38</w:t>
      </w:r>
      <w:r w:rsidRPr="00AF1820">
        <w:rPr>
          <w:rFonts w:ascii="Times New Roman" w:hAnsi="Times New Roman" w:cs="Times New Roman"/>
          <w:sz w:val="24"/>
        </w:rPr>
        <w:t>(1), 93-113. doi:10.1002/smj.2589</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Zhao, E. Y., Ishihara, M., Jennings, P. D., &amp; Lounsbury, M. (2018). Optimal Distinctiveness in the Console Video Game Industry: An Exemplar-Based Model of Proto-Category Evolution. </w:t>
      </w:r>
      <w:r w:rsidRPr="00AF1820">
        <w:rPr>
          <w:rFonts w:ascii="Times New Roman" w:hAnsi="Times New Roman" w:cs="Times New Roman"/>
          <w:i/>
          <w:sz w:val="24"/>
        </w:rPr>
        <w:t>Organization Science, 29</w:t>
      </w:r>
      <w:r w:rsidRPr="00AF1820">
        <w:rPr>
          <w:rFonts w:ascii="Times New Roman" w:hAnsi="Times New Roman" w:cs="Times New Roman"/>
          <w:sz w:val="24"/>
        </w:rPr>
        <w:t>(4), 588-611. doi:10.1287/orsc.2017.1194</w:t>
      </w:r>
    </w:p>
    <w:p w:rsidR="006F1AA4" w:rsidRPr="00AF1820" w:rsidRDefault="006F1AA4" w:rsidP="006F1AA4">
      <w:pPr>
        <w:pStyle w:val="EndNoteBibliography"/>
        <w:spacing w:after="0"/>
        <w:ind w:left="720" w:hanging="720"/>
        <w:rPr>
          <w:rFonts w:ascii="Times New Roman" w:hAnsi="Times New Roman" w:cs="Times New Roman"/>
          <w:sz w:val="24"/>
        </w:rPr>
      </w:pPr>
      <w:r w:rsidRPr="00AF1820">
        <w:rPr>
          <w:rFonts w:ascii="Times New Roman" w:hAnsi="Times New Roman" w:cs="Times New Roman"/>
          <w:sz w:val="24"/>
        </w:rPr>
        <w:t xml:space="preserve">Zuckerman, E. W. (1999). The categorical imperative: Securities analysts and the illegitimacy discount. </w:t>
      </w:r>
      <w:r w:rsidRPr="00AF1820">
        <w:rPr>
          <w:rFonts w:ascii="Times New Roman" w:hAnsi="Times New Roman" w:cs="Times New Roman"/>
          <w:i/>
          <w:sz w:val="24"/>
        </w:rPr>
        <w:t>American Journal of Sociology, 104</w:t>
      </w:r>
      <w:r w:rsidRPr="00AF1820">
        <w:rPr>
          <w:rFonts w:ascii="Times New Roman" w:hAnsi="Times New Roman" w:cs="Times New Roman"/>
          <w:sz w:val="24"/>
        </w:rPr>
        <w:t xml:space="preserve">(5), 1398-1438. </w:t>
      </w:r>
    </w:p>
    <w:p w:rsidR="006F1AA4" w:rsidRPr="00AF1820" w:rsidRDefault="006F1AA4" w:rsidP="006F1AA4">
      <w:pPr>
        <w:pStyle w:val="EndNoteBibliography"/>
        <w:ind w:left="720" w:hanging="720"/>
        <w:rPr>
          <w:rFonts w:ascii="Times New Roman" w:hAnsi="Times New Roman" w:cs="Times New Roman"/>
          <w:sz w:val="24"/>
        </w:rPr>
      </w:pPr>
      <w:r w:rsidRPr="00AF1820">
        <w:rPr>
          <w:rFonts w:ascii="Times New Roman" w:hAnsi="Times New Roman" w:cs="Times New Roman"/>
          <w:sz w:val="24"/>
        </w:rPr>
        <w:t xml:space="preserve">Zuckerman, E. W. (2016). Optimal distinctiveness revisited: An integrative framework for understanding the balance between differentiation and conformity in individual and organizational identities. In M. G. Pratt, M. Schultz, B. E. Ashforth, &amp; D. Ravasi (Eds.), </w:t>
      </w:r>
      <w:r w:rsidRPr="00AF1820">
        <w:rPr>
          <w:rFonts w:ascii="Times New Roman" w:hAnsi="Times New Roman" w:cs="Times New Roman"/>
          <w:i/>
          <w:sz w:val="24"/>
        </w:rPr>
        <w:t>The Oxford handbook of organizational identity</w:t>
      </w:r>
      <w:r w:rsidRPr="00AF1820">
        <w:rPr>
          <w:rFonts w:ascii="Times New Roman" w:hAnsi="Times New Roman" w:cs="Times New Roman"/>
          <w:sz w:val="24"/>
        </w:rPr>
        <w:t xml:space="preserve"> (pp. 183-199). New York: Oxford University Press.</w:t>
      </w:r>
    </w:p>
    <w:p w:rsidR="00874EE5" w:rsidRDefault="00874EE5">
      <w:pPr>
        <w:rPr>
          <w:rFonts w:ascii="Times New Roman" w:hAnsi="Times New Roman" w:cs="Times New Roman"/>
          <w:sz w:val="24"/>
          <w:szCs w:val="24"/>
        </w:rPr>
      </w:pPr>
    </w:p>
    <w:p w:rsidR="00864080" w:rsidRDefault="00864080">
      <w:pPr>
        <w:rPr>
          <w:rFonts w:ascii="Times New Roman" w:hAnsi="Times New Roman" w:cs="Times New Roman"/>
          <w:sz w:val="24"/>
          <w:szCs w:val="24"/>
        </w:rPr>
      </w:pPr>
      <w:r>
        <w:rPr>
          <w:rFonts w:ascii="Times New Roman" w:hAnsi="Times New Roman" w:cs="Times New Roman"/>
          <w:sz w:val="24"/>
          <w:szCs w:val="24"/>
        </w:rPr>
        <w:br w:type="page"/>
      </w:r>
    </w:p>
    <w:p w:rsidR="00924625" w:rsidRDefault="00924625" w:rsidP="009F1582">
      <w:pPr>
        <w:pStyle w:val="NoSpacing"/>
        <w:jc w:val="both"/>
        <w:rPr>
          <w:rFonts w:ascii="Times New Roman" w:hAnsi="Times New Roman" w:cs="Times New Roman"/>
          <w:sz w:val="24"/>
        </w:rPr>
      </w:pPr>
      <w:r>
        <w:rPr>
          <w:rFonts w:ascii="Times New Roman" w:hAnsi="Times New Roman" w:cs="Times New Roman"/>
          <w:sz w:val="24"/>
        </w:rPr>
        <w:lastRenderedPageBreak/>
        <w:t>Figure 1</w:t>
      </w:r>
      <w:r w:rsidR="009F1582">
        <w:rPr>
          <w:rFonts w:ascii="Times New Roman" w:hAnsi="Times New Roman" w:cs="Times New Roman"/>
          <w:sz w:val="24"/>
        </w:rPr>
        <w:t xml:space="preserve"> Level of similarity on the game world and the core mechanics to the category schema for games published on PS3, Wii, and Xbox 360 in North America 2009-2013</w:t>
      </w:r>
    </w:p>
    <w:p w:rsidR="00924625" w:rsidRDefault="002A4647" w:rsidP="00924625">
      <w:pPr>
        <w:pStyle w:val="NoSpacing"/>
        <w:spacing w:line="360" w:lineRule="auto"/>
        <w:rPr>
          <w:rFonts w:ascii="Times New Roman" w:hAnsi="Times New Roman" w:cs="Times New Roman"/>
          <w:sz w:val="24"/>
        </w:rPr>
      </w:pPr>
      <w:r w:rsidRPr="002A4647">
        <w:rPr>
          <w:rFonts w:ascii="Times New Roman" w:hAnsi="Times New Roman" w:cs="Times New Roman"/>
          <w:noProof/>
          <w:sz w:val="24"/>
        </w:rPr>
        <w:drawing>
          <wp:inline distT="0" distB="0" distL="0" distR="0">
            <wp:extent cx="5760720" cy="42130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213064"/>
                    </a:xfrm>
                    <a:prstGeom prst="rect">
                      <a:avLst/>
                    </a:prstGeom>
                    <a:noFill/>
                    <a:ln>
                      <a:noFill/>
                    </a:ln>
                  </pic:spPr>
                </pic:pic>
              </a:graphicData>
            </a:graphic>
          </wp:inline>
        </w:drawing>
      </w:r>
    </w:p>
    <w:p w:rsidR="00E0323A" w:rsidRDefault="00E0323A">
      <w:pPr>
        <w:rPr>
          <w:rFonts w:ascii="Times New Roman" w:hAnsi="Times New Roman" w:cs="Times New Roman"/>
          <w:sz w:val="24"/>
        </w:rPr>
      </w:pPr>
      <w:r>
        <w:rPr>
          <w:rFonts w:ascii="Times New Roman" w:hAnsi="Times New Roman" w:cs="Times New Roman"/>
          <w:sz w:val="24"/>
        </w:rPr>
        <w:br w:type="page"/>
      </w:r>
    </w:p>
    <w:p w:rsidR="00E0323A" w:rsidRDefault="00E0323A" w:rsidP="009F1582">
      <w:pPr>
        <w:pStyle w:val="NoSpacing"/>
        <w:jc w:val="both"/>
        <w:rPr>
          <w:rFonts w:ascii="Times New Roman" w:hAnsi="Times New Roman" w:cs="Times New Roman"/>
          <w:sz w:val="24"/>
        </w:rPr>
      </w:pPr>
      <w:r>
        <w:rPr>
          <w:rFonts w:ascii="Times New Roman" w:hAnsi="Times New Roman" w:cs="Times New Roman"/>
          <w:sz w:val="24"/>
        </w:rPr>
        <w:lastRenderedPageBreak/>
        <w:t xml:space="preserve">Figure 2 Estimated coefficients for the relation between core mechanics </w:t>
      </w:r>
      <w:r w:rsidR="002A4647">
        <w:rPr>
          <w:rFonts w:ascii="Times New Roman" w:hAnsi="Times New Roman" w:cs="Times New Roman"/>
          <w:sz w:val="24"/>
        </w:rPr>
        <w:t>conformity</w:t>
      </w:r>
      <w:r>
        <w:rPr>
          <w:rFonts w:ascii="Times New Roman" w:hAnsi="Times New Roman" w:cs="Times New Roman"/>
          <w:sz w:val="24"/>
        </w:rPr>
        <w:t xml:space="preserve">, game world </w:t>
      </w:r>
      <w:r w:rsidR="002A4647">
        <w:rPr>
          <w:rFonts w:ascii="Times New Roman" w:hAnsi="Times New Roman" w:cs="Times New Roman"/>
          <w:sz w:val="24"/>
        </w:rPr>
        <w:t>conformity</w:t>
      </w:r>
      <w:r>
        <w:rPr>
          <w:rFonts w:ascii="Times New Roman" w:hAnsi="Times New Roman" w:cs="Times New Roman"/>
          <w:sz w:val="24"/>
        </w:rPr>
        <w:t xml:space="preserve">, and the </w:t>
      </w:r>
      <w:proofErr w:type="spellStart"/>
      <w:r>
        <w:rPr>
          <w:rFonts w:ascii="Times New Roman" w:hAnsi="Times New Roman" w:cs="Times New Roman"/>
          <w:sz w:val="24"/>
        </w:rPr>
        <w:t>Metacritic</w:t>
      </w:r>
      <w:proofErr w:type="spellEnd"/>
      <w:r>
        <w:rPr>
          <w:rFonts w:ascii="Times New Roman" w:hAnsi="Times New Roman" w:cs="Times New Roman"/>
          <w:sz w:val="24"/>
        </w:rPr>
        <w:t xml:space="preserve"> score of games</w:t>
      </w:r>
    </w:p>
    <w:p w:rsidR="00E0323A" w:rsidRDefault="00E0323A" w:rsidP="00E0323A">
      <w:pPr>
        <w:pStyle w:val="NoSpacing"/>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0323A" w:rsidTr="00E0323A">
        <w:tc>
          <w:tcPr>
            <w:tcW w:w="9060" w:type="dxa"/>
          </w:tcPr>
          <w:p w:rsidR="00E0323A" w:rsidRDefault="00E0323A" w:rsidP="002A4647">
            <w:pPr>
              <w:pStyle w:val="NoSpacing"/>
              <w:rPr>
                <w:rFonts w:ascii="Times New Roman" w:hAnsi="Times New Roman" w:cs="Times New Roman"/>
                <w:sz w:val="24"/>
              </w:rPr>
            </w:pPr>
            <w:r w:rsidRPr="00E0323A">
              <w:rPr>
                <w:rFonts w:ascii="Times New Roman" w:hAnsi="Times New Roman" w:cs="Times New Roman"/>
                <w:sz w:val="20"/>
              </w:rPr>
              <w:t xml:space="preserve">Impact of core mechanics </w:t>
            </w:r>
            <w:r w:rsidR="002A4647">
              <w:rPr>
                <w:rFonts w:ascii="Times New Roman" w:hAnsi="Times New Roman" w:cs="Times New Roman"/>
                <w:sz w:val="20"/>
              </w:rPr>
              <w:t>conformity</w:t>
            </w:r>
            <w:r w:rsidRPr="00E0323A">
              <w:rPr>
                <w:rFonts w:ascii="Times New Roman" w:hAnsi="Times New Roman" w:cs="Times New Roman"/>
                <w:sz w:val="20"/>
              </w:rPr>
              <w:t xml:space="preserve"> on </w:t>
            </w:r>
            <w:proofErr w:type="spellStart"/>
            <w:r w:rsidRPr="00E0323A">
              <w:rPr>
                <w:rFonts w:ascii="Times New Roman" w:hAnsi="Times New Roman" w:cs="Times New Roman"/>
                <w:sz w:val="20"/>
              </w:rPr>
              <w:t>Metacritic</w:t>
            </w:r>
            <w:proofErr w:type="spellEnd"/>
            <w:r w:rsidRPr="00E0323A">
              <w:rPr>
                <w:rFonts w:ascii="Times New Roman" w:hAnsi="Times New Roman" w:cs="Times New Roman"/>
                <w:sz w:val="20"/>
              </w:rPr>
              <w:t xml:space="preserve"> scores for games with low, average, and high game world </w:t>
            </w:r>
            <w:r w:rsidR="002A4647">
              <w:rPr>
                <w:rFonts w:ascii="Times New Roman" w:hAnsi="Times New Roman" w:cs="Times New Roman"/>
                <w:sz w:val="20"/>
              </w:rPr>
              <w:t>conformity</w:t>
            </w:r>
          </w:p>
        </w:tc>
      </w:tr>
      <w:tr w:rsidR="00E0323A" w:rsidTr="00A8204E">
        <w:tc>
          <w:tcPr>
            <w:tcW w:w="9060" w:type="dxa"/>
          </w:tcPr>
          <w:p w:rsidR="00E0323A" w:rsidRDefault="00A8204E" w:rsidP="00E0323A">
            <w:pPr>
              <w:pStyle w:val="NoSpacing"/>
              <w:rPr>
                <w:rFonts w:ascii="Times New Roman" w:hAnsi="Times New Roman" w:cs="Times New Roman"/>
                <w:sz w:val="24"/>
              </w:rPr>
            </w:pPr>
            <w:r>
              <w:rPr>
                <w:noProof/>
              </w:rPr>
              <w:drawing>
                <wp:inline distT="0" distB="0" distL="0" distR="0" wp14:anchorId="7989ECAD" wp14:editId="15A7954C">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E0323A" w:rsidTr="00E0323A">
        <w:tc>
          <w:tcPr>
            <w:tcW w:w="9060" w:type="dxa"/>
          </w:tcPr>
          <w:p w:rsidR="00E0323A" w:rsidRDefault="00E0323A" w:rsidP="002A4647">
            <w:pPr>
              <w:pStyle w:val="NoSpacing"/>
              <w:rPr>
                <w:rFonts w:ascii="Times New Roman" w:hAnsi="Times New Roman" w:cs="Times New Roman"/>
                <w:sz w:val="24"/>
              </w:rPr>
            </w:pPr>
            <w:r w:rsidRPr="002A4647">
              <w:rPr>
                <w:rFonts w:ascii="Times New Roman" w:hAnsi="Times New Roman" w:cs="Times New Roman"/>
                <w:sz w:val="20"/>
              </w:rPr>
              <w:t xml:space="preserve">Impact of game world </w:t>
            </w:r>
            <w:r w:rsidR="002A4647">
              <w:rPr>
                <w:rFonts w:ascii="Times New Roman" w:hAnsi="Times New Roman" w:cs="Times New Roman"/>
                <w:sz w:val="20"/>
              </w:rPr>
              <w:t xml:space="preserve">conformity </w:t>
            </w:r>
            <w:r w:rsidRPr="002A4647">
              <w:rPr>
                <w:rFonts w:ascii="Times New Roman" w:hAnsi="Times New Roman" w:cs="Times New Roman"/>
                <w:sz w:val="20"/>
              </w:rPr>
              <w:t xml:space="preserve">on </w:t>
            </w:r>
            <w:proofErr w:type="spellStart"/>
            <w:r w:rsidRPr="002A4647">
              <w:rPr>
                <w:rFonts w:ascii="Times New Roman" w:hAnsi="Times New Roman" w:cs="Times New Roman"/>
                <w:sz w:val="20"/>
              </w:rPr>
              <w:t>Metacritic</w:t>
            </w:r>
            <w:proofErr w:type="spellEnd"/>
            <w:r w:rsidRPr="002A4647">
              <w:rPr>
                <w:rFonts w:ascii="Times New Roman" w:hAnsi="Times New Roman" w:cs="Times New Roman"/>
                <w:sz w:val="20"/>
              </w:rPr>
              <w:t xml:space="preserve"> score for games with low, average, and high core mechanics </w:t>
            </w:r>
            <w:r w:rsidR="002A4647">
              <w:rPr>
                <w:rFonts w:ascii="Times New Roman" w:hAnsi="Times New Roman" w:cs="Times New Roman"/>
                <w:sz w:val="20"/>
              </w:rPr>
              <w:t>conformity</w:t>
            </w:r>
          </w:p>
        </w:tc>
      </w:tr>
      <w:tr w:rsidR="00E0323A" w:rsidTr="002A4647">
        <w:tc>
          <w:tcPr>
            <w:tcW w:w="9060" w:type="dxa"/>
          </w:tcPr>
          <w:p w:rsidR="00E0323A" w:rsidRDefault="002A4647" w:rsidP="00E0323A">
            <w:pPr>
              <w:pStyle w:val="NoSpacing"/>
              <w:rPr>
                <w:rFonts w:ascii="Times New Roman" w:hAnsi="Times New Roman" w:cs="Times New Roman"/>
                <w:sz w:val="24"/>
              </w:rPr>
            </w:pPr>
            <w:r>
              <w:rPr>
                <w:noProof/>
              </w:rPr>
              <w:drawing>
                <wp:inline distT="0" distB="0" distL="0" distR="0" wp14:anchorId="655D4FBA" wp14:editId="7368F679">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E0323A" w:rsidRPr="00924625" w:rsidRDefault="00E0323A" w:rsidP="00E0323A">
      <w:pPr>
        <w:pStyle w:val="NoSpacing"/>
        <w:rPr>
          <w:rFonts w:ascii="Times New Roman" w:hAnsi="Times New Roman" w:cs="Times New Roman"/>
          <w:sz w:val="24"/>
        </w:rPr>
      </w:pPr>
    </w:p>
    <w:p w:rsidR="00924625" w:rsidRDefault="00924625">
      <w:pPr>
        <w:rPr>
          <w:rFonts w:ascii="Times New Roman" w:hAnsi="Times New Roman" w:cs="Times New Roman"/>
          <w:sz w:val="24"/>
          <w:szCs w:val="24"/>
        </w:rPr>
      </w:pPr>
      <w:r>
        <w:rPr>
          <w:rFonts w:ascii="Times New Roman" w:hAnsi="Times New Roman" w:cs="Times New Roman"/>
          <w:sz w:val="24"/>
          <w:szCs w:val="24"/>
        </w:rPr>
        <w:br w:type="page"/>
      </w:r>
    </w:p>
    <w:p w:rsidR="00A64DBD" w:rsidRDefault="00864080" w:rsidP="002C43D6">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Table 1 Descriptive statistics and correlation coefficients</w:t>
      </w:r>
    </w:p>
    <w:tbl>
      <w:tblPr>
        <w:tblStyle w:val="TableGrid"/>
        <w:tblW w:w="9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2506"/>
        <w:gridCol w:w="727"/>
        <w:gridCol w:w="727"/>
        <w:gridCol w:w="566"/>
        <w:gridCol w:w="529"/>
        <w:gridCol w:w="529"/>
        <w:gridCol w:w="544"/>
        <w:gridCol w:w="544"/>
        <w:gridCol w:w="553"/>
        <w:gridCol w:w="553"/>
        <w:gridCol w:w="553"/>
        <w:gridCol w:w="523"/>
      </w:tblGrid>
      <w:tr w:rsidR="00CD0B4D" w:rsidRPr="00864080" w:rsidTr="00A8204E">
        <w:tc>
          <w:tcPr>
            <w:tcW w:w="479" w:type="dxa"/>
            <w:tcBorders>
              <w:top w:val="double" w:sz="4" w:space="0" w:color="auto"/>
              <w:bottom w:val="single" w:sz="4" w:space="0" w:color="auto"/>
            </w:tcBorders>
          </w:tcPr>
          <w:p w:rsidR="00CD0B4D" w:rsidRPr="00864080" w:rsidRDefault="00CD0B4D" w:rsidP="00864080">
            <w:pPr>
              <w:pStyle w:val="NoSpacing"/>
              <w:jc w:val="both"/>
              <w:rPr>
                <w:rFonts w:ascii="Times New Roman" w:hAnsi="Times New Roman" w:cs="Times New Roman"/>
                <w:sz w:val="20"/>
                <w:szCs w:val="20"/>
              </w:rPr>
            </w:pPr>
          </w:p>
        </w:tc>
        <w:tc>
          <w:tcPr>
            <w:tcW w:w="2506" w:type="dxa"/>
            <w:tcBorders>
              <w:top w:val="double" w:sz="4" w:space="0" w:color="auto"/>
              <w:bottom w:val="single" w:sz="4" w:space="0" w:color="auto"/>
            </w:tcBorders>
          </w:tcPr>
          <w:p w:rsidR="00CD0B4D" w:rsidRPr="00864080" w:rsidRDefault="00CD0B4D" w:rsidP="00864080">
            <w:pPr>
              <w:pStyle w:val="NoSpacing"/>
              <w:jc w:val="both"/>
              <w:rPr>
                <w:rFonts w:ascii="Times New Roman" w:hAnsi="Times New Roman" w:cs="Times New Roman"/>
                <w:sz w:val="20"/>
                <w:szCs w:val="20"/>
              </w:rPr>
            </w:pPr>
          </w:p>
        </w:tc>
        <w:tc>
          <w:tcPr>
            <w:tcW w:w="727" w:type="dxa"/>
            <w:tcBorders>
              <w:top w:val="double" w:sz="4" w:space="0" w:color="auto"/>
              <w:bottom w:val="single" w:sz="4" w:space="0" w:color="auto"/>
            </w:tcBorders>
          </w:tcPr>
          <w:p w:rsidR="00CD0B4D" w:rsidRPr="00864080" w:rsidRDefault="00CD0B4D" w:rsidP="00864080">
            <w:pPr>
              <w:pStyle w:val="NoSpacing"/>
              <w:jc w:val="right"/>
              <w:rPr>
                <w:rFonts w:ascii="Times New Roman" w:hAnsi="Times New Roman" w:cs="Times New Roman"/>
                <w:sz w:val="20"/>
                <w:szCs w:val="20"/>
              </w:rPr>
            </w:pPr>
            <w:r>
              <w:rPr>
                <w:rFonts w:ascii="Times New Roman" w:hAnsi="Times New Roman" w:cs="Times New Roman"/>
                <w:sz w:val="20"/>
                <w:szCs w:val="20"/>
              </w:rPr>
              <w:t>Avg.</w:t>
            </w:r>
          </w:p>
        </w:tc>
        <w:tc>
          <w:tcPr>
            <w:tcW w:w="727" w:type="dxa"/>
            <w:tcBorders>
              <w:top w:val="double" w:sz="4" w:space="0" w:color="auto"/>
              <w:bottom w:val="single" w:sz="4" w:space="0" w:color="auto"/>
            </w:tcBorders>
          </w:tcPr>
          <w:p w:rsidR="00CD0B4D" w:rsidRPr="00864080" w:rsidRDefault="00CD0B4D" w:rsidP="00864080">
            <w:pPr>
              <w:pStyle w:val="NoSpacing"/>
              <w:jc w:val="right"/>
              <w:rPr>
                <w:rFonts w:ascii="Times New Roman" w:hAnsi="Times New Roman" w:cs="Times New Roman"/>
                <w:sz w:val="20"/>
                <w:szCs w:val="20"/>
              </w:rPr>
            </w:pPr>
            <w:r>
              <w:rPr>
                <w:rFonts w:ascii="Times New Roman" w:hAnsi="Times New Roman" w:cs="Times New Roman"/>
                <w:sz w:val="20"/>
                <w:szCs w:val="20"/>
              </w:rPr>
              <w:t>S.D.</w:t>
            </w:r>
          </w:p>
        </w:tc>
        <w:tc>
          <w:tcPr>
            <w:tcW w:w="566" w:type="dxa"/>
            <w:tcBorders>
              <w:top w:val="double" w:sz="4" w:space="0" w:color="auto"/>
              <w:bottom w:val="single" w:sz="4" w:space="0" w:color="auto"/>
            </w:tcBorders>
          </w:tcPr>
          <w:p w:rsidR="00CD0B4D" w:rsidRPr="00864080" w:rsidRDefault="00CD0B4D" w:rsidP="00864080">
            <w:pPr>
              <w:pStyle w:val="NoSpacing"/>
              <w:jc w:val="right"/>
              <w:rPr>
                <w:rFonts w:ascii="Times New Roman" w:hAnsi="Times New Roman" w:cs="Times New Roman"/>
                <w:sz w:val="20"/>
                <w:szCs w:val="20"/>
              </w:rPr>
            </w:pPr>
            <w:r>
              <w:rPr>
                <w:rFonts w:ascii="Times New Roman" w:hAnsi="Times New Roman" w:cs="Times New Roman"/>
                <w:sz w:val="20"/>
                <w:szCs w:val="20"/>
              </w:rPr>
              <w:t>1</w:t>
            </w:r>
          </w:p>
        </w:tc>
        <w:tc>
          <w:tcPr>
            <w:tcW w:w="529" w:type="dxa"/>
            <w:tcBorders>
              <w:top w:val="double" w:sz="4" w:space="0" w:color="auto"/>
              <w:bottom w:val="single" w:sz="4" w:space="0" w:color="auto"/>
            </w:tcBorders>
          </w:tcPr>
          <w:p w:rsidR="00CD0B4D" w:rsidRPr="00864080" w:rsidRDefault="00CD0B4D" w:rsidP="00864080">
            <w:pPr>
              <w:pStyle w:val="NoSpacing"/>
              <w:jc w:val="right"/>
              <w:rPr>
                <w:rFonts w:ascii="Times New Roman" w:hAnsi="Times New Roman" w:cs="Times New Roman"/>
                <w:sz w:val="20"/>
                <w:szCs w:val="20"/>
              </w:rPr>
            </w:pPr>
            <w:r>
              <w:rPr>
                <w:rFonts w:ascii="Times New Roman" w:hAnsi="Times New Roman" w:cs="Times New Roman"/>
                <w:sz w:val="20"/>
                <w:szCs w:val="20"/>
              </w:rPr>
              <w:t>2</w:t>
            </w:r>
          </w:p>
        </w:tc>
        <w:tc>
          <w:tcPr>
            <w:tcW w:w="529" w:type="dxa"/>
            <w:tcBorders>
              <w:top w:val="double" w:sz="4" w:space="0" w:color="auto"/>
              <w:bottom w:val="single" w:sz="4" w:space="0" w:color="auto"/>
            </w:tcBorders>
          </w:tcPr>
          <w:p w:rsidR="00CD0B4D" w:rsidRPr="00864080" w:rsidRDefault="00CD0B4D" w:rsidP="00864080">
            <w:pPr>
              <w:pStyle w:val="NoSpacing"/>
              <w:jc w:val="right"/>
              <w:rPr>
                <w:rFonts w:ascii="Times New Roman" w:hAnsi="Times New Roman" w:cs="Times New Roman"/>
                <w:sz w:val="20"/>
                <w:szCs w:val="20"/>
              </w:rPr>
            </w:pPr>
            <w:r>
              <w:rPr>
                <w:rFonts w:ascii="Times New Roman" w:hAnsi="Times New Roman" w:cs="Times New Roman"/>
                <w:sz w:val="20"/>
                <w:szCs w:val="20"/>
              </w:rPr>
              <w:t>3</w:t>
            </w:r>
          </w:p>
        </w:tc>
        <w:tc>
          <w:tcPr>
            <w:tcW w:w="544" w:type="dxa"/>
            <w:tcBorders>
              <w:top w:val="double" w:sz="4" w:space="0" w:color="auto"/>
              <w:bottom w:val="single" w:sz="4" w:space="0" w:color="auto"/>
            </w:tcBorders>
          </w:tcPr>
          <w:p w:rsidR="00CD0B4D" w:rsidRDefault="00CD0B4D" w:rsidP="00864080">
            <w:pPr>
              <w:pStyle w:val="NoSpacing"/>
              <w:jc w:val="right"/>
              <w:rPr>
                <w:rFonts w:ascii="Times New Roman" w:hAnsi="Times New Roman" w:cs="Times New Roman"/>
                <w:sz w:val="20"/>
                <w:szCs w:val="20"/>
              </w:rPr>
            </w:pPr>
            <w:r>
              <w:rPr>
                <w:rFonts w:ascii="Times New Roman" w:hAnsi="Times New Roman" w:cs="Times New Roman"/>
                <w:sz w:val="20"/>
                <w:szCs w:val="20"/>
              </w:rPr>
              <w:t>4</w:t>
            </w:r>
          </w:p>
        </w:tc>
        <w:tc>
          <w:tcPr>
            <w:tcW w:w="544" w:type="dxa"/>
            <w:tcBorders>
              <w:top w:val="double" w:sz="4" w:space="0" w:color="auto"/>
              <w:bottom w:val="single" w:sz="4" w:space="0" w:color="auto"/>
            </w:tcBorders>
          </w:tcPr>
          <w:p w:rsidR="00CD0B4D" w:rsidRDefault="00CD0B4D" w:rsidP="00864080">
            <w:pPr>
              <w:pStyle w:val="NoSpacing"/>
              <w:jc w:val="right"/>
              <w:rPr>
                <w:rFonts w:ascii="Times New Roman" w:hAnsi="Times New Roman" w:cs="Times New Roman"/>
                <w:sz w:val="20"/>
                <w:szCs w:val="20"/>
              </w:rPr>
            </w:pPr>
            <w:r>
              <w:rPr>
                <w:rFonts w:ascii="Times New Roman" w:hAnsi="Times New Roman" w:cs="Times New Roman"/>
                <w:sz w:val="20"/>
                <w:szCs w:val="20"/>
              </w:rPr>
              <w:t>5</w:t>
            </w:r>
          </w:p>
        </w:tc>
        <w:tc>
          <w:tcPr>
            <w:tcW w:w="553" w:type="dxa"/>
            <w:tcBorders>
              <w:top w:val="double" w:sz="4" w:space="0" w:color="auto"/>
              <w:bottom w:val="single" w:sz="4" w:space="0" w:color="auto"/>
            </w:tcBorders>
          </w:tcPr>
          <w:p w:rsidR="00CD0B4D" w:rsidRDefault="00CD0B4D" w:rsidP="00864080">
            <w:pPr>
              <w:pStyle w:val="NoSpacing"/>
              <w:jc w:val="right"/>
              <w:rPr>
                <w:rFonts w:ascii="Times New Roman" w:hAnsi="Times New Roman" w:cs="Times New Roman"/>
                <w:sz w:val="20"/>
                <w:szCs w:val="20"/>
              </w:rPr>
            </w:pPr>
            <w:r>
              <w:rPr>
                <w:rFonts w:ascii="Times New Roman" w:hAnsi="Times New Roman" w:cs="Times New Roman"/>
                <w:sz w:val="20"/>
                <w:szCs w:val="20"/>
              </w:rPr>
              <w:t>6</w:t>
            </w:r>
          </w:p>
        </w:tc>
        <w:tc>
          <w:tcPr>
            <w:tcW w:w="553" w:type="dxa"/>
            <w:tcBorders>
              <w:top w:val="double" w:sz="4" w:space="0" w:color="auto"/>
              <w:bottom w:val="single" w:sz="4" w:space="0" w:color="auto"/>
            </w:tcBorders>
          </w:tcPr>
          <w:p w:rsidR="00CD0B4D" w:rsidRDefault="00CD0B4D" w:rsidP="00864080">
            <w:pPr>
              <w:pStyle w:val="NoSpacing"/>
              <w:jc w:val="right"/>
              <w:rPr>
                <w:rFonts w:ascii="Times New Roman" w:hAnsi="Times New Roman" w:cs="Times New Roman"/>
                <w:sz w:val="20"/>
                <w:szCs w:val="20"/>
              </w:rPr>
            </w:pPr>
            <w:r>
              <w:rPr>
                <w:rFonts w:ascii="Times New Roman" w:hAnsi="Times New Roman" w:cs="Times New Roman"/>
                <w:sz w:val="20"/>
                <w:szCs w:val="20"/>
              </w:rPr>
              <w:t>7</w:t>
            </w:r>
          </w:p>
        </w:tc>
        <w:tc>
          <w:tcPr>
            <w:tcW w:w="553" w:type="dxa"/>
            <w:tcBorders>
              <w:top w:val="double" w:sz="4" w:space="0" w:color="auto"/>
              <w:bottom w:val="single" w:sz="4" w:space="0" w:color="auto"/>
            </w:tcBorders>
          </w:tcPr>
          <w:p w:rsidR="00CD0B4D" w:rsidRDefault="00CD0B4D" w:rsidP="00864080">
            <w:pPr>
              <w:pStyle w:val="NoSpacing"/>
              <w:jc w:val="right"/>
              <w:rPr>
                <w:rFonts w:ascii="Times New Roman" w:hAnsi="Times New Roman" w:cs="Times New Roman"/>
                <w:sz w:val="20"/>
                <w:szCs w:val="20"/>
              </w:rPr>
            </w:pPr>
            <w:r>
              <w:rPr>
                <w:rFonts w:ascii="Times New Roman" w:hAnsi="Times New Roman" w:cs="Times New Roman"/>
                <w:sz w:val="20"/>
                <w:szCs w:val="20"/>
              </w:rPr>
              <w:t>8</w:t>
            </w:r>
          </w:p>
        </w:tc>
        <w:tc>
          <w:tcPr>
            <w:tcW w:w="523" w:type="dxa"/>
            <w:tcBorders>
              <w:top w:val="double" w:sz="4" w:space="0" w:color="auto"/>
              <w:bottom w:val="single" w:sz="4" w:space="0" w:color="auto"/>
            </w:tcBorders>
          </w:tcPr>
          <w:p w:rsidR="00CD0B4D" w:rsidRDefault="00CD0B4D" w:rsidP="00864080">
            <w:pPr>
              <w:pStyle w:val="NoSpacing"/>
              <w:jc w:val="right"/>
              <w:rPr>
                <w:rFonts w:ascii="Times New Roman" w:hAnsi="Times New Roman" w:cs="Times New Roman"/>
                <w:sz w:val="20"/>
                <w:szCs w:val="20"/>
              </w:rPr>
            </w:pPr>
            <w:r>
              <w:rPr>
                <w:rFonts w:ascii="Times New Roman" w:hAnsi="Times New Roman" w:cs="Times New Roman"/>
                <w:sz w:val="20"/>
                <w:szCs w:val="20"/>
              </w:rPr>
              <w:t>9</w:t>
            </w:r>
          </w:p>
        </w:tc>
      </w:tr>
      <w:tr w:rsidR="00CD0B4D" w:rsidRPr="00864080" w:rsidTr="00A8204E">
        <w:tc>
          <w:tcPr>
            <w:tcW w:w="479" w:type="dxa"/>
            <w:tcBorders>
              <w:top w:val="single" w:sz="4" w:space="0" w:color="auto"/>
            </w:tcBorders>
          </w:tcPr>
          <w:p w:rsidR="00CD0B4D" w:rsidRPr="00864080" w:rsidRDefault="00CD0B4D" w:rsidP="00C27DF3">
            <w:pPr>
              <w:pStyle w:val="NoSpacing"/>
              <w:jc w:val="both"/>
              <w:rPr>
                <w:rFonts w:ascii="Times New Roman" w:hAnsi="Times New Roman" w:cs="Times New Roman"/>
                <w:sz w:val="20"/>
                <w:szCs w:val="20"/>
              </w:rPr>
            </w:pPr>
            <w:r w:rsidRPr="00864080">
              <w:rPr>
                <w:rFonts w:ascii="Times New Roman" w:hAnsi="Times New Roman" w:cs="Times New Roman"/>
                <w:sz w:val="20"/>
                <w:szCs w:val="20"/>
              </w:rPr>
              <w:t>1</w:t>
            </w:r>
          </w:p>
        </w:tc>
        <w:tc>
          <w:tcPr>
            <w:tcW w:w="2506" w:type="dxa"/>
            <w:tcBorders>
              <w:top w:val="single" w:sz="4" w:space="0" w:color="auto"/>
            </w:tcBorders>
          </w:tcPr>
          <w:p w:rsidR="00CD0B4D" w:rsidRPr="00864080" w:rsidRDefault="00CD0B4D" w:rsidP="00A8204E">
            <w:pPr>
              <w:pStyle w:val="NoSpacing"/>
              <w:jc w:val="both"/>
              <w:rPr>
                <w:rFonts w:ascii="Times New Roman" w:hAnsi="Times New Roman" w:cs="Times New Roman"/>
                <w:sz w:val="20"/>
                <w:szCs w:val="20"/>
              </w:rPr>
            </w:pPr>
            <w:r>
              <w:rPr>
                <w:rFonts w:ascii="Times New Roman" w:hAnsi="Times New Roman" w:cs="Times New Roman"/>
                <w:sz w:val="20"/>
                <w:szCs w:val="20"/>
              </w:rPr>
              <w:t xml:space="preserve">All word </w:t>
            </w:r>
            <w:r w:rsidR="00A8204E">
              <w:rPr>
                <w:rFonts w:ascii="Times New Roman" w:hAnsi="Times New Roman" w:cs="Times New Roman"/>
                <w:sz w:val="20"/>
                <w:szCs w:val="20"/>
              </w:rPr>
              <w:t>conformity</w:t>
            </w:r>
          </w:p>
        </w:tc>
        <w:tc>
          <w:tcPr>
            <w:tcW w:w="727" w:type="dxa"/>
            <w:tcBorders>
              <w:top w:val="single" w:sz="4" w:space="0" w:color="auto"/>
            </w:tcBorders>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.29</w:t>
            </w:r>
          </w:p>
        </w:tc>
        <w:tc>
          <w:tcPr>
            <w:tcW w:w="727" w:type="dxa"/>
            <w:tcBorders>
              <w:top w:val="single" w:sz="4" w:space="0" w:color="auto"/>
            </w:tcBorders>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.13</w:t>
            </w:r>
          </w:p>
        </w:tc>
        <w:tc>
          <w:tcPr>
            <w:tcW w:w="566" w:type="dxa"/>
            <w:tcBorders>
              <w:top w:val="single" w:sz="4" w:space="0" w:color="auto"/>
            </w:tcBorders>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29" w:type="dxa"/>
            <w:tcBorders>
              <w:top w:val="single" w:sz="4" w:space="0" w:color="auto"/>
            </w:tcBorders>
          </w:tcPr>
          <w:p w:rsidR="00CD0B4D" w:rsidRPr="00864080" w:rsidRDefault="00CD0B4D" w:rsidP="00C27DF3">
            <w:pPr>
              <w:pStyle w:val="NoSpacing"/>
              <w:jc w:val="right"/>
              <w:rPr>
                <w:rFonts w:ascii="Times New Roman" w:hAnsi="Times New Roman" w:cs="Times New Roman"/>
                <w:sz w:val="20"/>
                <w:szCs w:val="20"/>
              </w:rPr>
            </w:pPr>
          </w:p>
        </w:tc>
        <w:tc>
          <w:tcPr>
            <w:tcW w:w="529" w:type="dxa"/>
            <w:tcBorders>
              <w:top w:val="single" w:sz="4" w:space="0" w:color="auto"/>
            </w:tcBorders>
          </w:tcPr>
          <w:p w:rsidR="00CD0B4D" w:rsidRPr="00864080" w:rsidRDefault="00CD0B4D" w:rsidP="00C27DF3">
            <w:pPr>
              <w:pStyle w:val="NoSpacing"/>
              <w:jc w:val="right"/>
              <w:rPr>
                <w:rFonts w:ascii="Times New Roman" w:hAnsi="Times New Roman" w:cs="Times New Roman"/>
                <w:sz w:val="20"/>
                <w:szCs w:val="20"/>
              </w:rPr>
            </w:pPr>
          </w:p>
        </w:tc>
        <w:tc>
          <w:tcPr>
            <w:tcW w:w="544" w:type="dxa"/>
            <w:tcBorders>
              <w:top w:val="single" w:sz="4" w:space="0" w:color="auto"/>
            </w:tcBorders>
          </w:tcPr>
          <w:p w:rsidR="00CD0B4D" w:rsidRPr="00864080" w:rsidRDefault="00CD0B4D" w:rsidP="00C27DF3">
            <w:pPr>
              <w:pStyle w:val="NoSpacing"/>
              <w:jc w:val="right"/>
              <w:rPr>
                <w:rFonts w:ascii="Times New Roman" w:hAnsi="Times New Roman" w:cs="Times New Roman"/>
                <w:sz w:val="20"/>
                <w:szCs w:val="20"/>
              </w:rPr>
            </w:pPr>
          </w:p>
        </w:tc>
        <w:tc>
          <w:tcPr>
            <w:tcW w:w="544" w:type="dxa"/>
            <w:tcBorders>
              <w:top w:val="single" w:sz="4" w:space="0" w:color="auto"/>
            </w:tcBorders>
          </w:tcPr>
          <w:p w:rsidR="00CD0B4D" w:rsidRPr="00864080" w:rsidRDefault="00CD0B4D" w:rsidP="00C27DF3">
            <w:pPr>
              <w:pStyle w:val="NoSpacing"/>
              <w:jc w:val="right"/>
              <w:rPr>
                <w:rFonts w:ascii="Times New Roman" w:hAnsi="Times New Roman" w:cs="Times New Roman"/>
                <w:sz w:val="20"/>
                <w:szCs w:val="20"/>
              </w:rPr>
            </w:pPr>
          </w:p>
        </w:tc>
        <w:tc>
          <w:tcPr>
            <w:tcW w:w="553" w:type="dxa"/>
            <w:tcBorders>
              <w:top w:val="single" w:sz="4" w:space="0" w:color="auto"/>
            </w:tcBorders>
          </w:tcPr>
          <w:p w:rsidR="00CD0B4D" w:rsidRPr="00864080" w:rsidRDefault="00CD0B4D" w:rsidP="00C27DF3">
            <w:pPr>
              <w:pStyle w:val="NoSpacing"/>
              <w:jc w:val="right"/>
              <w:rPr>
                <w:rFonts w:ascii="Times New Roman" w:hAnsi="Times New Roman" w:cs="Times New Roman"/>
                <w:sz w:val="20"/>
                <w:szCs w:val="20"/>
              </w:rPr>
            </w:pPr>
          </w:p>
        </w:tc>
        <w:tc>
          <w:tcPr>
            <w:tcW w:w="553" w:type="dxa"/>
            <w:tcBorders>
              <w:top w:val="single" w:sz="4" w:space="0" w:color="auto"/>
            </w:tcBorders>
          </w:tcPr>
          <w:p w:rsidR="00CD0B4D" w:rsidRPr="00864080" w:rsidRDefault="00CD0B4D" w:rsidP="00C27DF3">
            <w:pPr>
              <w:pStyle w:val="NoSpacing"/>
              <w:jc w:val="right"/>
              <w:rPr>
                <w:rFonts w:ascii="Times New Roman" w:hAnsi="Times New Roman" w:cs="Times New Roman"/>
                <w:sz w:val="20"/>
                <w:szCs w:val="20"/>
              </w:rPr>
            </w:pPr>
          </w:p>
        </w:tc>
        <w:tc>
          <w:tcPr>
            <w:tcW w:w="553" w:type="dxa"/>
            <w:tcBorders>
              <w:top w:val="single" w:sz="4" w:space="0" w:color="auto"/>
            </w:tcBorders>
          </w:tcPr>
          <w:p w:rsidR="00CD0B4D" w:rsidRPr="00864080" w:rsidRDefault="00CD0B4D" w:rsidP="00C27DF3">
            <w:pPr>
              <w:pStyle w:val="NoSpacing"/>
              <w:jc w:val="right"/>
              <w:rPr>
                <w:rFonts w:ascii="Times New Roman" w:hAnsi="Times New Roman" w:cs="Times New Roman"/>
                <w:sz w:val="20"/>
                <w:szCs w:val="20"/>
              </w:rPr>
            </w:pPr>
          </w:p>
        </w:tc>
        <w:tc>
          <w:tcPr>
            <w:tcW w:w="523" w:type="dxa"/>
            <w:tcBorders>
              <w:top w:val="single" w:sz="4" w:space="0" w:color="auto"/>
            </w:tcBorders>
          </w:tcPr>
          <w:p w:rsidR="00CD0B4D" w:rsidRPr="00864080" w:rsidRDefault="00CD0B4D" w:rsidP="00C27DF3">
            <w:pPr>
              <w:pStyle w:val="NoSpacing"/>
              <w:jc w:val="right"/>
              <w:rPr>
                <w:rFonts w:ascii="Times New Roman" w:hAnsi="Times New Roman" w:cs="Times New Roman"/>
                <w:sz w:val="20"/>
                <w:szCs w:val="20"/>
              </w:rPr>
            </w:pPr>
          </w:p>
        </w:tc>
      </w:tr>
      <w:tr w:rsidR="00CD0B4D" w:rsidRPr="00864080" w:rsidTr="00A8204E">
        <w:tc>
          <w:tcPr>
            <w:tcW w:w="479" w:type="dxa"/>
          </w:tcPr>
          <w:p w:rsidR="00CD0B4D" w:rsidRPr="00864080" w:rsidRDefault="00CD0B4D" w:rsidP="00C27DF3">
            <w:pPr>
              <w:pStyle w:val="NoSpacing"/>
              <w:jc w:val="both"/>
              <w:rPr>
                <w:rFonts w:ascii="Times New Roman" w:hAnsi="Times New Roman" w:cs="Times New Roman"/>
                <w:sz w:val="20"/>
                <w:szCs w:val="20"/>
              </w:rPr>
            </w:pPr>
            <w:r>
              <w:rPr>
                <w:rFonts w:ascii="Times New Roman" w:hAnsi="Times New Roman" w:cs="Times New Roman"/>
                <w:sz w:val="20"/>
                <w:szCs w:val="20"/>
              </w:rPr>
              <w:t>2</w:t>
            </w:r>
          </w:p>
        </w:tc>
        <w:tc>
          <w:tcPr>
            <w:tcW w:w="2506" w:type="dxa"/>
          </w:tcPr>
          <w:p w:rsidR="00CD0B4D" w:rsidRPr="00864080" w:rsidRDefault="00CD0B4D" w:rsidP="00A8204E">
            <w:pPr>
              <w:pStyle w:val="NoSpacing"/>
              <w:jc w:val="both"/>
              <w:rPr>
                <w:rFonts w:ascii="Times New Roman" w:hAnsi="Times New Roman" w:cs="Times New Roman"/>
                <w:sz w:val="20"/>
                <w:szCs w:val="20"/>
              </w:rPr>
            </w:pPr>
            <w:r>
              <w:rPr>
                <w:rFonts w:ascii="Times New Roman" w:hAnsi="Times New Roman" w:cs="Times New Roman"/>
                <w:sz w:val="20"/>
                <w:szCs w:val="20"/>
              </w:rPr>
              <w:t>Core mechanic</w:t>
            </w:r>
            <w:r w:rsidR="00A8204E">
              <w:rPr>
                <w:rFonts w:ascii="Times New Roman" w:hAnsi="Times New Roman" w:cs="Times New Roman"/>
                <w:sz w:val="20"/>
                <w:szCs w:val="20"/>
              </w:rPr>
              <w:t>s</w:t>
            </w:r>
            <w:r>
              <w:rPr>
                <w:rFonts w:ascii="Times New Roman" w:hAnsi="Times New Roman" w:cs="Times New Roman"/>
                <w:sz w:val="20"/>
                <w:szCs w:val="20"/>
              </w:rPr>
              <w:t xml:space="preserve"> </w:t>
            </w:r>
            <w:r w:rsidR="00A8204E">
              <w:rPr>
                <w:rFonts w:ascii="Times New Roman" w:hAnsi="Times New Roman" w:cs="Times New Roman"/>
                <w:sz w:val="20"/>
                <w:szCs w:val="20"/>
              </w:rPr>
              <w:t>conformity</w:t>
            </w:r>
          </w:p>
        </w:tc>
        <w:tc>
          <w:tcPr>
            <w:tcW w:w="727" w:type="dxa"/>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.25</w:t>
            </w:r>
          </w:p>
        </w:tc>
        <w:tc>
          <w:tcPr>
            <w:tcW w:w="727" w:type="dxa"/>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.19</w:t>
            </w:r>
          </w:p>
        </w:tc>
        <w:tc>
          <w:tcPr>
            <w:tcW w:w="566" w:type="dxa"/>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.58</w:t>
            </w:r>
          </w:p>
        </w:tc>
        <w:tc>
          <w:tcPr>
            <w:tcW w:w="529" w:type="dxa"/>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29" w:type="dxa"/>
          </w:tcPr>
          <w:p w:rsidR="00CD0B4D" w:rsidRPr="00864080" w:rsidRDefault="00CD0B4D" w:rsidP="00C27DF3">
            <w:pPr>
              <w:pStyle w:val="NoSpacing"/>
              <w:jc w:val="right"/>
              <w:rPr>
                <w:rFonts w:ascii="Times New Roman" w:hAnsi="Times New Roman" w:cs="Times New Roman"/>
                <w:sz w:val="20"/>
                <w:szCs w:val="20"/>
              </w:rPr>
            </w:pPr>
          </w:p>
        </w:tc>
        <w:tc>
          <w:tcPr>
            <w:tcW w:w="544" w:type="dxa"/>
          </w:tcPr>
          <w:p w:rsidR="00CD0B4D" w:rsidRPr="00864080" w:rsidRDefault="00CD0B4D" w:rsidP="00C27DF3">
            <w:pPr>
              <w:pStyle w:val="NoSpacing"/>
              <w:jc w:val="right"/>
              <w:rPr>
                <w:rFonts w:ascii="Times New Roman" w:hAnsi="Times New Roman" w:cs="Times New Roman"/>
                <w:sz w:val="20"/>
                <w:szCs w:val="20"/>
              </w:rPr>
            </w:pPr>
          </w:p>
        </w:tc>
        <w:tc>
          <w:tcPr>
            <w:tcW w:w="544" w:type="dxa"/>
          </w:tcPr>
          <w:p w:rsidR="00CD0B4D" w:rsidRPr="00864080" w:rsidRDefault="00CD0B4D" w:rsidP="00C27DF3">
            <w:pPr>
              <w:pStyle w:val="NoSpacing"/>
              <w:jc w:val="right"/>
              <w:rPr>
                <w:rFonts w:ascii="Times New Roman" w:hAnsi="Times New Roman" w:cs="Times New Roman"/>
                <w:sz w:val="20"/>
                <w:szCs w:val="20"/>
              </w:rPr>
            </w:pPr>
          </w:p>
        </w:tc>
        <w:tc>
          <w:tcPr>
            <w:tcW w:w="553" w:type="dxa"/>
          </w:tcPr>
          <w:p w:rsidR="00CD0B4D" w:rsidRPr="00864080" w:rsidRDefault="00CD0B4D" w:rsidP="00C27DF3">
            <w:pPr>
              <w:pStyle w:val="NoSpacing"/>
              <w:jc w:val="right"/>
              <w:rPr>
                <w:rFonts w:ascii="Times New Roman" w:hAnsi="Times New Roman" w:cs="Times New Roman"/>
                <w:sz w:val="20"/>
                <w:szCs w:val="20"/>
              </w:rPr>
            </w:pPr>
          </w:p>
        </w:tc>
        <w:tc>
          <w:tcPr>
            <w:tcW w:w="553" w:type="dxa"/>
          </w:tcPr>
          <w:p w:rsidR="00CD0B4D" w:rsidRPr="00864080" w:rsidRDefault="00CD0B4D" w:rsidP="00C27DF3">
            <w:pPr>
              <w:pStyle w:val="NoSpacing"/>
              <w:jc w:val="right"/>
              <w:rPr>
                <w:rFonts w:ascii="Times New Roman" w:hAnsi="Times New Roman" w:cs="Times New Roman"/>
                <w:sz w:val="20"/>
                <w:szCs w:val="20"/>
              </w:rPr>
            </w:pPr>
          </w:p>
        </w:tc>
        <w:tc>
          <w:tcPr>
            <w:tcW w:w="553" w:type="dxa"/>
          </w:tcPr>
          <w:p w:rsidR="00CD0B4D" w:rsidRPr="00864080" w:rsidRDefault="00CD0B4D" w:rsidP="00C27DF3">
            <w:pPr>
              <w:pStyle w:val="NoSpacing"/>
              <w:jc w:val="right"/>
              <w:rPr>
                <w:rFonts w:ascii="Times New Roman" w:hAnsi="Times New Roman" w:cs="Times New Roman"/>
                <w:sz w:val="20"/>
                <w:szCs w:val="20"/>
              </w:rPr>
            </w:pPr>
          </w:p>
        </w:tc>
        <w:tc>
          <w:tcPr>
            <w:tcW w:w="523" w:type="dxa"/>
          </w:tcPr>
          <w:p w:rsidR="00CD0B4D" w:rsidRPr="00864080" w:rsidRDefault="00CD0B4D" w:rsidP="00C27DF3">
            <w:pPr>
              <w:pStyle w:val="NoSpacing"/>
              <w:jc w:val="right"/>
              <w:rPr>
                <w:rFonts w:ascii="Times New Roman" w:hAnsi="Times New Roman" w:cs="Times New Roman"/>
                <w:sz w:val="20"/>
                <w:szCs w:val="20"/>
              </w:rPr>
            </w:pPr>
          </w:p>
        </w:tc>
      </w:tr>
      <w:tr w:rsidR="00CD0B4D" w:rsidRPr="00864080" w:rsidTr="00A8204E">
        <w:tc>
          <w:tcPr>
            <w:tcW w:w="479" w:type="dxa"/>
          </w:tcPr>
          <w:p w:rsidR="00CD0B4D" w:rsidRPr="00864080" w:rsidRDefault="00CD0B4D" w:rsidP="00C27DF3">
            <w:pPr>
              <w:pStyle w:val="NoSpacing"/>
              <w:jc w:val="both"/>
              <w:rPr>
                <w:rFonts w:ascii="Times New Roman" w:hAnsi="Times New Roman" w:cs="Times New Roman"/>
                <w:sz w:val="20"/>
                <w:szCs w:val="20"/>
              </w:rPr>
            </w:pPr>
            <w:r>
              <w:rPr>
                <w:rFonts w:ascii="Times New Roman" w:hAnsi="Times New Roman" w:cs="Times New Roman"/>
                <w:sz w:val="20"/>
                <w:szCs w:val="20"/>
              </w:rPr>
              <w:t>3</w:t>
            </w:r>
          </w:p>
        </w:tc>
        <w:tc>
          <w:tcPr>
            <w:tcW w:w="2506" w:type="dxa"/>
          </w:tcPr>
          <w:p w:rsidR="00CD0B4D" w:rsidRPr="00864080" w:rsidRDefault="00CD0B4D" w:rsidP="00C27DF3">
            <w:pPr>
              <w:pStyle w:val="NoSpacing"/>
              <w:jc w:val="both"/>
              <w:rPr>
                <w:rFonts w:ascii="Times New Roman" w:hAnsi="Times New Roman" w:cs="Times New Roman"/>
                <w:sz w:val="20"/>
                <w:szCs w:val="20"/>
              </w:rPr>
            </w:pPr>
            <w:r>
              <w:rPr>
                <w:rFonts w:ascii="Times New Roman" w:hAnsi="Times New Roman" w:cs="Times New Roman"/>
                <w:sz w:val="20"/>
                <w:szCs w:val="20"/>
              </w:rPr>
              <w:t xml:space="preserve">Game world </w:t>
            </w:r>
            <w:r w:rsidR="00A8204E">
              <w:rPr>
                <w:rFonts w:ascii="Times New Roman" w:hAnsi="Times New Roman" w:cs="Times New Roman"/>
                <w:sz w:val="20"/>
                <w:szCs w:val="20"/>
              </w:rPr>
              <w:t>conformity</w:t>
            </w:r>
          </w:p>
        </w:tc>
        <w:tc>
          <w:tcPr>
            <w:tcW w:w="727" w:type="dxa"/>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.23</w:t>
            </w:r>
          </w:p>
        </w:tc>
        <w:tc>
          <w:tcPr>
            <w:tcW w:w="727" w:type="dxa"/>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.13</w:t>
            </w:r>
          </w:p>
        </w:tc>
        <w:tc>
          <w:tcPr>
            <w:tcW w:w="566" w:type="dxa"/>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.70</w:t>
            </w:r>
          </w:p>
        </w:tc>
        <w:tc>
          <w:tcPr>
            <w:tcW w:w="529" w:type="dxa"/>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.30</w:t>
            </w:r>
          </w:p>
        </w:tc>
        <w:tc>
          <w:tcPr>
            <w:tcW w:w="529" w:type="dxa"/>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44" w:type="dxa"/>
          </w:tcPr>
          <w:p w:rsidR="00CD0B4D" w:rsidRPr="00864080" w:rsidRDefault="00CD0B4D" w:rsidP="00C27DF3">
            <w:pPr>
              <w:pStyle w:val="NoSpacing"/>
              <w:jc w:val="right"/>
              <w:rPr>
                <w:rFonts w:ascii="Times New Roman" w:hAnsi="Times New Roman" w:cs="Times New Roman"/>
                <w:sz w:val="20"/>
                <w:szCs w:val="20"/>
              </w:rPr>
            </w:pPr>
          </w:p>
        </w:tc>
        <w:tc>
          <w:tcPr>
            <w:tcW w:w="544" w:type="dxa"/>
          </w:tcPr>
          <w:p w:rsidR="00CD0B4D" w:rsidRPr="00864080" w:rsidRDefault="00CD0B4D" w:rsidP="00C27DF3">
            <w:pPr>
              <w:pStyle w:val="NoSpacing"/>
              <w:jc w:val="right"/>
              <w:rPr>
                <w:rFonts w:ascii="Times New Roman" w:hAnsi="Times New Roman" w:cs="Times New Roman"/>
                <w:sz w:val="20"/>
                <w:szCs w:val="20"/>
              </w:rPr>
            </w:pPr>
          </w:p>
        </w:tc>
        <w:tc>
          <w:tcPr>
            <w:tcW w:w="553" w:type="dxa"/>
          </w:tcPr>
          <w:p w:rsidR="00CD0B4D" w:rsidRPr="00864080" w:rsidRDefault="00CD0B4D" w:rsidP="00C27DF3">
            <w:pPr>
              <w:pStyle w:val="NoSpacing"/>
              <w:jc w:val="right"/>
              <w:rPr>
                <w:rFonts w:ascii="Times New Roman" w:hAnsi="Times New Roman" w:cs="Times New Roman"/>
                <w:sz w:val="20"/>
                <w:szCs w:val="20"/>
              </w:rPr>
            </w:pPr>
          </w:p>
        </w:tc>
        <w:tc>
          <w:tcPr>
            <w:tcW w:w="553" w:type="dxa"/>
          </w:tcPr>
          <w:p w:rsidR="00CD0B4D" w:rsidRPr="00864080" w:rsidRDefault="00CD0B4D" w:rsidP="00C27DF3">
            <w:pPr>
              <w:pStyle w:val="NoSpacing"/>
              <w:jc w:val="right"/>
              <w:rPr>
                <w:rFonts w:ascii="Times New Roman" w:hAnsi="Times New Roman" w:cs="Times New Roman"/>
                <w:sz w:val="20"/>
                <w:szCs w:val="20"/>
              </w:rPr>
            </w:pPr>
          </w:p>
        </w:tc>
        <w:tc>
          <w:tcPr>
            <w:tcW w:w="553" w:type="dxa"/>
          </w:tcPr>
          <w:p w:rsidR="00CD0B4D" w:rsidRPr="00864080" w:rsidRDefault="00CD0B4D" w:rsidP="00C27DF3">
            <w:pPr>
              <w:pStyle w:val="NoSpacing"/>
              <w:jc w:val="right"/>
              <w:rPr>
                <w:rFonts w:ascii="Times New Roman" w:hAnsi="Times New Roman" w:cs="Times New Roman"/>
                <w:sz w:val="20"/>
                <w:szCs w:val="20"/>
              </w:rPr>
            </w:pPr>
          </w:p>
        </w:tc>
        <w:tc>
          <w:tcPr>
            <w:tcW w:w="523" w:type="dxa"/>
          </w:tcPr>
          <w:p w:rsidR="00CD0B4D" w:rsidRPr="00864080" w:rsidRDefault="00CD0B4D" w:rsidP="00C27DF3">
            <w:pPr>
              <w:pStyle w:val="NoSpacing"/>
              <w:jc w:val="right"/>
              <w:rPr>
                <w:rFonts w:ascii="Times New Roman" w:hAnsi="Times New Roman" w:cs="Times New Roman"/>
                <w:sz w:val="20"/>
                <w:szCs w:val="20"/>
              </w:rPr>
            </w:pPr>
          </w:p>
        </w:tc>
      </w:tr>
      <w:tr w:rsidR="00CD0B4D" w:rsidRPr="00864080" w:rsidTr="00A8204E">
        <w:tc>
          <w:tcPr>
            <w:tcW w:w="479" w:type="dxa"/>
          </w:tcPr>
          <w:p w:rsidR="00CD0B4D" w:rsidRPr="00864080" w:rsidRDefault="00CD0B4D" w:rsidP="00C27DF3">
            <w:pPr>
              <w:pStyle w:val="NoSpacing"/>
              <w:jc w:val="both"/>
              <w:rPr>
                <w:rFonts w:ascii="Times New Roman" w:hAnsi="Times New Roman" w:cs="Times New Roman"/>
                <w:sz w:val="20"/>
                <w:szCs w:val="20"/>
              </w:rPr>
            </w:pPr>
            <w:r>
              <w:rPr>
                <w:rFonts w:ascii="Times New Roman" w:hAnsi="Times New Roman" w:cs="Times New Roman"/>
                <w:sz w:val="20"/>
                <w:szCs w:val="20"/>
              </w:rPr>
              <w:t>4</w:t>
            </w:r>
          </w:p>
        </w:tc>
        <w:tc>
          <w:tcPr>
            <w:tcW w:w="2506" w:type="dxa"/>
          </w:tcPr>
          <w:p w:rsidR="00CD0B4D" w:rsidRPr="00864080" w:rsidRDefault="00CD0B4D" w:rsidP="00C27DF3">
            <w:pPr>
              <w:pStyle w:val="NoSpacing"/>
              <w:jc w:val="both"/>
              <w:rPr>
                <w:rFonts w:ascii="Times New Roman" w:hAnsi="Times New Roman" w:cs="Times New Roman"/>
                <w:sz w:val="20"/>
                <w:szCs w:val="20"/>
              </w:rPr>
            </w:pPr>
            <w:r>
              <w:rPr>
                <w:rFonts w:ascii="Times New Roman" w:hAnsi="Times New Roman" w:cs="Times New Roman"/>
                <w:sz w:val="20"/>
                <w:szCs w:val="20"/>
              </w:rPr>
              <w:t>All key words</w:t>
            </w:r>
          </w:p>
        </w:tc>
        <w:tc>
          <w:tcPr>
            <w:tcW w:w="727" w:type="dxa"/>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11.84</w:t>
            </w:r>
          </w:p>
        </w:tc>
        <w:tc>
          <w:tcPr>
            <w:tcW w:w="727" w:type="dxa"/>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5.70</w:t>
            </w:r>
          </w:p>
        </w:tc>
        <w:tc>
          <w:tcPr>
            <w:tcW w:w="566" w:type="dxa"/>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.22</w:t>
            </w:r>
          </w:p>
        </w:tc>
        <w:tc>
          <w:tcPr>
            <w:tcW w:w="529" w:type="dxa"/>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.31</w:t>
            </w:r>
          </w:p>
        </w:tc>
        <w:tc>
          <w:tcPr>
            <w:tcW w:w="529" w:type="dxa"/>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.31</w:t>
            </w:r>
          </w:p>
        </w:tc>
        <w:tc>
          <w:tcPr>
            <w:tcW w:w="544" w:type="dxa"/>
          </w:tcPr>
          <w:p w:rsidR="00CD0B4D" w:rsidRPr="00864080" w:rsidRDefault="00CD0B4D" w:rsidP="00C27DF3">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44" w:type="dxa"/>
          </w:tcPr>
          <w:p w:rsidR="00CD0B4D" w:rsidRPr="00864080" w:rsidRDefault="00CD0B4D" w:rsidP="00C27DF3">
            <w:pPr>
              <w:pStyle w:val="NoSpacing"/>
              <w:jc w:val="right"/>
              <w:rPr>
                <w:rFonts w:ascii="Times New Roman" w:hAnsi="Times New Roman" w:cs="Times New Roman"/>
                <w:sz w:val="20"/>
                <w:szCs w:val="20"/>
              </w:rPr>
            </w:pPr>
          </w:p>
        </w:tc>
        <w:tc>
          <w:tcPr>
            <w:tcW w:w="553" w:type="dxa"/>
          </w:tcPr>
          <w:p w:rsidR="00CD0B4D" w:rsidRPr="00864080" w:rsidRDefault="00CD0B4D" w:rsidP="00C27DF3">
            <w:pPr>
              <w:pStyle w:val="NoSpacing"/>
              <w:jc w:val="right"/>
              <w:rPr>
                <w:rFonts w:ascii="Times New Roman" w:hAnsi="Times New Roman" w:cs="Times New Roman"/>
                <w:sz w:val="20"/>
                <w:szCs w:val="20"/>
              </w:rPr>
            </w:pPr>
          </w:p>
        </w:tc>
        <w:tc>
          <w:tcPr>
            <w:tcW w:w="553" w:type="dxa"/>
          </w:tcPr>
          <w:p w:rsidR="00CD0B4D" w:rsidRPr="00864080" w:rsidRDefault="00CD0B4D" w:rsidP="00C27DF3">
            <w:pPr>
              <w:pStyle w:val="NoSpacing"/>
              <w:jc w:val="right"/>
              <w:rPr>
                <w:rFonts w:ascii="Times New Roman" w:hAnsi="Times New Roman" w:cs="Times New Roman"/>
                <w:sz w:val="20"/>
                <w:szCs w:val="20"/>
              </w:rPr>
            </w:pPr>
          </w:p>
        </w:tc>
        <w:tc>
          <w:tcPr>
            <w:tcW w:w="553" w:type="dxa"/>
          </w:tcPr>
          <w:p w:rsidR="00CD0B4D" w:rsidRPr="00864080" w:rsidRDefault="00CD0B4D" w:rsidP="00C27DF3">
            <w:pPr>
              <w:pStyle w:val="NoSpacing"/>
              <w:jc w:val="right"/>
              <w:rPr>
                <w:rFonts w:ascii="Times New Roman" w:hAnsi="Times New Roman" w:cs="Times New Roman"/>
                <w:sz w:val="20"/>
                <w:szCs w:val="20"/>
              </w:rPr>
            </w:pPr>
          </w:p>
        </w:tc>
        <w:tc>
          <w:tcPr>
            <w:tcW w:w="523" w:type="dxa"/>
          </w:tcPr>
          <w:p w:rsidR="00CD0B4D" w:rsidRPr="00864080" w:rsidRDefault="00CD0B4D" w:rsidP="00C27DF3">
            <w:pPr>
              <w:pStyle w:val="NoSpacing"/>
              <w:jc w:val="right"/>
              <w:rPr>
                <w:rFonts w:ascii="Times New Roman" w:hAnsi="Times New Roman" w:cs="Times New Roman"/>
                <w:sz w:val="20"/>
                <w:szCs w:val="20"/>
              </w:rPr>
            </w:pPr>
          </w:p>
        </w:tc>
      </w:tr>
      <w:tr w:rsidR="00CD0B4D" w:rsidRPr="00864080" w:rsidTr="00A8204E">
        <w:tc>
          <w:tcPr>
            <w:tcW w:w="479" w:type="dxa"/>
          </w:tcPr>
          <w:p w:rsidR="00CD0B4D" w:rsidRPr="00864080" w:rsidRDefault="00CD0B4D" w:rsidP="00081614">
            <w:pPr>
              <w:pStyle w:val="NoSpacing"/>
              <w:jc w:val="both"/>
              <w:rPr>
                <w:rFonts w:ascii="Times New Roman" w:hAnsi="Times New Roman" w:cs="Times New Roman"/>
                <w:sz w:val="20"/>
                <w:szCs w:val="20"/>
              </w:rPr>
            </w:pPr>
            <w:r>
              <w:rPr>
                <w:rFonts w:ascii="Times New Roman" w:hAnsi="Times New Roman" w:cs="Times New Roman"/>
                <w:sz w:val="20"/>
                <w:szCs w:val="20"/>
              </w:rPr>
              <w:t>5</w:t>
            </w:r>
          </w:p>
        </w:tc>
        <w:tc>
          <w:tcPr>
            <w:tcW w:w="2506" w:type="dxa"/>
          </w:tcPr>
          <w:p w:rsidR="00CD0B4D" w:rsidRPr="00864080" w:rsidRDefault="00CD0B4D" w:rsidP="00081614">
            <w:pPr>
              <w:pStyle w:val="NoSpacing"/>
              <w:jc w:val="both"/>
              <w:rPr>
                <w:rFonts w:ascii="Times New Roman" w:hAnsi="Times New Roman" w:cs="Times New Roman"/>
                <w:sz w:val="20"/>
                <w:szCs w:val="20"/>
              </w:rPr>
            </w:pPr>
            <w:r>
              <w:rPr>
                <w:rFonts w:ascii="Times New Roman" w:hAnsi="Times New Roman" w:cs="Times New Roman"/>
                <w:sz w:val="20"/>
                <w:szCs w:val="20"/>
              </w:rPr>
              <w:t>Core mechanic key words</w:t>
            </w:r>
          </w:p>
        </w:tc>
        <w:tc>
          <w:tcPr>
            <w:tcW w:w="727"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3.75</w:t>
            </w:r>
          </w:p>
        </w:tc>
        <w:tc>
          <w:tcPr>
            <w:tcW w:w="727"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2.48</w:t>
            </w:r>
          </w:p>
        </w:tc>
        <w:tc>
          <w:tcPr>
            <w:tcW w:w="566"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529"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.34</w:t>
            </w:r>
          </w:p>
        </w:tc>
        <w:tc>
          <w:tcPr>
            <w:tcW w:w="529"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.15</w:t>
            </w:r>
          </w:p>
        </w:tc>
        <w:tc>
          <w:tcPr>
            <w:tcW w:w="544"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.73</w:t>
            </w:r>
          </w:p>
        </w:tc>
        <w:tc>
          <w:tcPr>
            <w:tcW w:w="544" w:type="dxa"/>
          </w:tcPr>
          <w:p w:rsidR="00CD0B4D" w:rsidRPr="00864080" w:rsidRDefault="00CD0B4D" w:rsidP="00081614">
            <w:pPr>
              <w:pStyle w:val="NoSpacing"/>
              <w:jc w:val="right"/>
              <w:rPr>
                <w:rFonts w:ascii="Times New Roman" w:hAnsi="Times New Roman" w:cs="Times New Roman"/>
                <w:sz w:val="20"/>
                <w:szCs w:val="20"/>
              </w:rPr>
            </w:pPr>
          </w:p>
        </w:tc>
        <w:tc>
          <w:tcPr>
            <w:tcW w:w="553" w:type="dxa"/>
          </w:tcPr>
          <w:p w:rsidR="00CD0B4D" w:rsidRPr="00864080" w:rsidRDefault="00CD0B4D" w:rsidP="00081614">
            <w:pPr>
              <w:pStyle w:val="NoSpacing"/>
              <w:jc w:val="right"/>
              <w:rPr>
                <w:rFonts w:ascii="Times New Roman" w:hAnsi="Times New Roman" w:cs="Times New Roman"/>
                <w:sz w:val="20"/>
                <w:szCs w:val="20"/>
              </w:rPr>
            </w:pPr>
          </w:p>
        </w:tc>
        <w:tc>
          <w:tcPr>
            <w:tcW w:w="553" w:type="dxa"/>
          </w:tcPr>
          <w:p w:rsidR="00CD0B4D" w:rsidRPr="00864080" w:rsidRDefault="00CD0B4D" w:rsidP="00081614">
            <w:pPr>
              <w:pStyle w:val="NoSpacing"/>
              <w:jc w:val="right"/>
              <w:rPr>
                <w:rFonts w:ascii="Times New Roman" w:hAnsi="Times New Roman" w:cs="Times New Roman"/>
                <w:sz w:val="20"/>
                <w:szCs w:val="20"/>
              </w:rPr>
            </w:pPr>
          </w:p>
        </w:tc>
        <w:tc>
          <w:tcPr>
            <w:tcW w:w="553" w:type="dxa"/>
          </w:tcPr>
          <w:p w:rsidR="00CD0B4D" w:rsidRPr="00864080" w:rsidRDefault="00CD0B4D" w:rsidP="00081614">
            <w:pPr>
              <w:pStyle w:val="NoSpacing"/>
              <w:jc w:val="right"/>
              <w:rPr>
                <w:rFonts w:ascii="Times New Roman" w:hAnsi="Times New Roman" w:cs="Times New Roman"/>
                <w:sz w:val="20"/>
                <w:szCs w:val="20"/>
              </w:rPr>
            </w:pPr>
          </w:p>
        </w:tc>
        <w:tc>
          <w:tcPr>
            <w:tcW w:w="523" w:type="dxa"/>
          </w:tcPr>
          <w:p w:rsidR="00CD0B4D" w:rsidRPr="00864080" w:rsidRDefault="00CD0B4D" w:rsidP="00081614">
            <w:pPr>
              <w:pStyle w:val="NoSpacing"/>
              <w:jc w:val="right"/>
              <w:rPr>
                <w:rFonts w:ascii="Times New Roman" w:hAnsi="Times New Roman" w:cs="Times New Roman"/>
                <w:sz w:val="20"/>
                <w:szCs w:val="20"/>
              </w:rPr>
            </w:pPr>
          </w:p>
        </w:tc>
      </w:tr>
      <w:tr w:rsidR="00CD0B4D" w:rsidRPr="00864080" w:rsidTr="00A8204E">
        <w:tc>
          <w:tcPr>
            <w:tcW w:w="479" w:type="dxa"/>
          </w:tcPr>
          <w:p w:rsidR="00CD0B4D" w:rsidRPr="00864080" w:rsidRDefault="00CD0B4D" w:rsidP="00081614">
            <w:pPr>
              <w:pStyle w:val="NoSpacing"/>
              <w:jc w:val="both"/>
              <w:rPr>
                <w:rFonts w:ascii="Times New Roman" w:hAnsi="Times New Roman" w:cs="Times New Roman"/>
                <w:sz w:val="20"/>
                <w:szCs w:val="20"/>
              </w:rPr>
            </w:pPr>
            <w:r>
              <w:rPr>
                <w:rFonts w:ascii="Times New Roman" w:hAnsi="Times New Roman" w:cs="Times New Roman"/>
                <w:sz w:val="20"/>
                <w:szCs w:val="20"/>
              </w:rPr>
              <w:t>6</w:t>
            </w:r>
          </w:p>
        </w:tc>
        <w:tc>
          <w:tcPr>
            <w:tcW w:w="2506" w:type="dxa"/>
          </w:tcPr>
          <w:p w:rsidR="00CD0B4D" w:rsidRPr="00864080" w:rsidRDefault="00CD0B4D" w:rsidP="00081614">
            <w:pPr>
              <w:pStyle w:val="NoSpacing"/>
              <w:jc w:val="both"/>
              <w:rPr>
                <w:rFonts w:ascii="Times New Roman" w:hAnsi="Times New Roman" w:cs="Times New Roman"/>
                <w:sz w:val="20"/>
                <w:szCs w:val="20"/>
              </w:rPr>
            </w:pPr>
            <w:r>
              <w:rPr>
                <w:rFonts w:ascii="Times New Roman" w:hAnsi="Times New Roman" w:cs="Times New Roman"/>
                <w:sz w:val="20"/>
                <w:szCs w:val="20"/>
              </w:rPr>
              <w:t>Game world key words</w:t>
            </w:r>
          </w:p>
        </w:tc>
        <w:tc>
          <w:tcPr>
            <w:tcW w:w="727"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7.39</w:t>
            </w:r>
          </w:p>
        </w:tc>
        <w:tc>
          <w:tcPr>
            <w:tcW w:w="727"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4.24</w:t>
            </w:r>
          </w:p>
        </w:tc>
        <w:tc>
          <w:tcPr>
            <w:tcW w:w="566"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529"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.20</w:t>
            </w:r>
          </w:p>
        </w:tc>
        <w:tc>
          <w:tcPr>
            <w:tcW w:w="529"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.31</w:t>
            </w:r>
          </w:p>
        </w:tc>
        <w:tc>
          <w:tcPr>
            <w:tcW w:w="544"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.90</w:t>
            </w:r>
          </w:p>
        </w:tc>
        <w:tc>
          <w:tcPr>
            <w:tcW w:w="544"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.42</w:t>
            </w:r>
          </w:p>
        </w:tc>
        <w:tc>
          <w:tcPr>
            <w:tcW w:w="553"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53" w:type="dxa"/>
          </w:tcPr>
          <w:p w:rsidR="00CD0B4D" w:rsidRPr="00864080" w:rsidRDefault="00CD0B4D" w:rsidP="00081614">
            <w:pPr>
              <w:pStyle w:val="NoSpacing"/>
              <w:jc w:val="right"/>
              <w:rPr>
                <w:rFonts w:ascii="Times New Roman" w:hAnsi="Times New Roman" w:cs="Times New Roman"/>
                <w:sz w:val="20"/>
                <w:szCs w:val="20"/>
              </w:rPr>
            </w:pPr>
          </w:p>
        </w:tc>
        <w:tc>
          <w:tcPr>
            <w:tcW w:w="553" w:type="dxa"/>
          </w:tcPr>
          <w:p w:rsidR="00CD0B4D" w:rsidRPr="00864080" w:rsidRDefault="00CD0B4D" w:rsidP="00081614">
            <w:pPr>
              <w:pStyle w:val="NoSpacing"/>
              <w:jc w:val="right"/>
              <w:rPr>
                <w:rFonts w:ascii="Times New Roman" w:hAnsi="Times New Roman" w:cs="Times New Roman"/>
                <w:sz w:val="20"/>
                <w:szCs w:val="20"/>
              </w:rPr>
            </w:pPr>
          </w:p>
        </w:tc>
        <w:tc>
          <w:tcPr>
            <w:tcW w:w="523" w:type="dxa"/>
          </w:tcPr>
          <w:p w:rsidR="00CD0B4D" w:rsidRPr="00864080" w:rsidRDefault="00CD0B4D" w:rsidP="00081614">
            <w:pPr>
              <w:pStyle w:val="NoSpacing"/>
              <w:jc w:val="right"/>
              <w:rPr>
                <w:rFonts w:ascii="Times New Roman" w:hAnsi="Times New Roman" w:cs="Times New Roman"/>
                <w:sz w:val="20"/>
                <w:szCs w:val="20"/>
              </w:rPr>
            </w:pPr>
          </w:p>
        </w:tc>
      </w:tr>
      <w:tr w:rsidR="00CD0B4D" w:rsidRPr="00864080" w:rsidTr="00A8204E">
        <w:tc>
          <w:tcPr>
            <w:tcW w:w="479" w:type="dxa"/>
          </w:tcPr>
          <w:p w:rsidR="00CD0B4D" w:rsidRPr="00864080" w:rsidRDefault="00CD0B4D" w:rsidP="00081614">
            <w:pPr>
              <w:pStyle w:val="NoSpacing"/>
              <w:jc w:val="both"/>
              <w:rPr>
                <w:rFonts w:ascii="Times New Roman" w:hAnsi="Times New Roman" w:cs="Times New Roman"/>
                <w:sz w:val="20"/>
                <w:szCs w:val="20"/>
              </w:rPr>
            </w:pPr>
            <w:r>
              <w:rPr>
                <w:rFonts w:ascii="Times New Roman" w:hAnsi="Times New Roman" w:cs="Times New Roman"/>
                <w:sz w:val="20"/>
                <w:szCs w:val="20"/>
              </w:rPr>
              <w:t>7</w:t>
            </w:r>
          </w:p>
        </w:tc>
        <w:tc>
          <w:tcPr>
            <w:tcW w:w="2506" w:type="dxa"/>
          </w:tcPr>
          <w:p w:rsidR="00CD0B4D" w:rsidRPr="00864080" w:rsidRDefault="00CD0B4D" w:rsidP="00081614">
            <w:pPr>
              <w:pStyle w:val="NoSpacing"/>
              <w:jc w:val="both"/>
              <w:rPr>
                <w:rFonts w:ascii="Times New Roman" w:hAnsi="Times New Roman" w:cs="Times New Roman"/>
                <w:sz w:val="20"/>
                <w:szCs w:val="20"/>
              </w:rPr>
            </w:pPr>
            <w:r>
              <w:rPr>
                <w:rFonts w:ascii="Times New Roman" w:hAnsi="Times New Roman" w:cs="Times New Roman"/>
                <w:sz w:val="20"/>
                <w:szCs w:val="20"/>
              </w:rPr>
              <w:t>PS3</w:t>
            </w:r>
          </w:p>
        </w:tc>
        <w:tc>
          <w:tcPr>
            <w:tcW w:w="727"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.60</w:t>
            </w:r>
          </w:p>
        </w:tc>
        <w:tc>
          <w:tcPr>
            <w:tcW w:w="727"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.49</w:t>
            </w:r>
          </w:p>
        </w:tc>
        <w:tc>
          <w:tcPr>
            <w:tcW w:w="566"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29"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29"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44"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44"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53"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53" w:type="dxa"/>
          </w:tcPr>
          <w:p w:rsidR="00CD0B4D" w:rsidRPr="00864080" w:rsidRDefault="00CD0B4D" w:rsidP="00081614">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53" w:type="dxa"/>
          </w:tcPr>
          <w:p w:rsidR="00CD0B4D" w:rsidRPr="00864080" w:rsidRDefault="00CD0B4D" w:rsidP="00081614">
            <w:pPr>
              <w:pStyle w:val="NoSpacing"/>
              <w:jc w:val="right"/>
              <w:rPr>
                <w:rFonts w:ascii="Times New Roman" w:hAnsi="Times New Roman" w:cs="Times New Roman"/>
                <w:sz w:val="20"/>
                <w:szCs w:val="20"/>
              </w:rPr>
            </w:pPr>
          </w:p>
        </w:tc>
        <w:tc>
          <w:tcPr>
            <w:tcW w:w="523" w:type="dxa"/>
          </w:tcPr>
          <w:p w:rsidR="00CD0B4D" w:rsidRPr="00864080" w:rsidRDefault="00CD0B4D" w:rsidP="00081614">
            <w:pPr>
              <w:pStyle w:val="NoSpacing"/>
              <w:jc w:val="right"/>
              <w:rPr>
                <w:rFonts w:ascii="Times New Roman" w:hAnsi="Times New Roman" w:cs="Times New Roman"/>
                <w:sz w:val="20"/>
                <w:szCs w:val="20"/>
              </w:rPr>
            </w:pP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8</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Wii</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.39</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.49</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.43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23" w:type="dxa"/>
          </w:tcPr>
          <w:p w:rsidR="00CD0B4D" w:rsidRDefault="00CD0B4D" w:rsidP="00CD0B4D">
            <w:pPr>
              <w:pStyle w:val="NoSpacing"/>
              <w:jc w:val="right"/>
              <w:rPr>
                <w:rFonts w:ascii="Times New Roman" w:hAnsi="Times New Roman" w:cs="Times New Roman"/>
                <w:sz w:val="20"/>
                <w:szCs w:val="20"/>
              </w:rPr>
            </w:pP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9</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Xbox 360</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.37</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.48</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.42</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10</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Franchise game</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.60</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.49</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.20</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.15</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.17</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11</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Publisher</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.70</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.46</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.15</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.13</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12</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Games in genre</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371.8</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306.1</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.17</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.19</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.09</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13</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ESRB EC</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14</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ESRB E</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.35</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.48</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.16</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.26</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.14</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15</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ESRB E10</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.20</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.40</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.12</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16</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ESRB T</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.27</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.45</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.13</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17</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ESRB M</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.18</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.38</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.13</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.19</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.19</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.31</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.14</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18</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Action</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.41</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.49</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19</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Action adventure</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.31</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.13</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.15</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20</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Adventure</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.17</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.13</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21</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Miscellaneous</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.27</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.20</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.19</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.24</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.15</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.16</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.13</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22</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Puzzle</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.25</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23</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Racing</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.24</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.26</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.35</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.17</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r>
      <w:tr w:rsidR="00CD0B4D" w:rsidRPr="00864080" w:rsidTr="00A8204E">
        <w:trPr>
          <w:trHeight w:val="210"/>
        </w:trPr>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24</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Role-playing</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.22</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25</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Simulation</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.18</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.19</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.15</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26</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Sports</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.32</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.15</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.19</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.12</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27</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Strategy</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.21</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28</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2009</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.29</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.46</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.29</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.31</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.12</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29</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2010</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.25</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.43</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30</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2011</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.20</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.40</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31</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2012</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.35</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.18</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.19</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.11</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32</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2013</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.31</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.20</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.24</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.09</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33</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January</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.22</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34</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February</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.26</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35</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March</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.30</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36</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April</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.23</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37</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May</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.26</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38</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June</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.29</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39</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July</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.23</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r>
      <w:tr w:rsidR="00CD0B4D" w:rsidRPr="00864080" w:rsidTr="00A8204E">
        <w:tc>
          <w:tcPr>
            <w:tcW w:w="479"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40</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August</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.25</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r>
      <w:tr w:rsidR="00CD0B4D" w:rsidRPr="00864080" w:rsidTr="00A8204E">
        <w:tc>
          <w:tcPr>
            <w:tcW w:w="479" w:type="dxa"/>
          </w:tcPr>
          <w:p w:rsidR="00CD0B4D"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41</w:t>
            </w:r>
          </w:p>
        </w:tc>
        <w:tc>
          <w:tcPr>
            <w:tcW w:w="2506" w:type="dxa"/>
          </w:tcPr>
          <w:p w:rsidR="00CD0B4D" w:rsidRPr="00864080"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September</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.31</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r>
      <w:tr w:rsidR="00CD0B4D" w:rsidRPr="00864080" w:rsidTr="00A8204E">
        <w:tc>
          <w:tcPr>
            <w:tcW w:w="479" w:type="dxa"/>
          </w:tcPr>
          <w:p w:rsidR="00CD0B4D"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42</w:t>
            </w:r>
          </w:p>
        </w:tc>
        <w:tc>
          <w:tcPr>
            <w:tcW w:w="2506" w:type="dxa"/>
          </w:tcPr>
          <w:p w:rsidR="00CD0B4D"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October</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.35</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r>
      <w:tr w:rsidR="00CD0B4D" w:rsidRPr="00864080" w:rsidTr="00A8204E">
        <w:tc>
          <w:tcPr>
            <w:tcW w:w="479" w:type="dxa"/>
          </w:tcPr>
          <w:p w:rsidR="00CD0B4D"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43</w:t>
            </w:r>
          </w:p>
        </w:tc>
        <w:tc>
          <w:tcPr>
            <w:tcW w:w="2506" w:type="dxa"/>
          </w:tcPr>
          <w:p w:rsidR="00CD0B4D"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November</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.13</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.34</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r>
      <w:tr w:rsidR="00CD0B4D" w:rsidRPr="00864080" w:rsidTr="00A8204E">
        <w:tc>
          <w:tcPr>
            <w:tcW w:w="479" w:type="dxa"/>
          </w:tcPr>
          <w:p w:rsidR="00CD0B4D"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44</w:t>
            </w:r>
          </w:p>
        </w:tc>
        <w:tc>
          <w:tcPr>
            <w:tcW w:w="2506" w:type="dxa"/>
          </w:tcPr>
          <w:p w:rsidR="00CD0B4D" w:rsidRDefault="00CD0B4D" w:rsidP="00CD0B4D">
            <w:pPr>
              <w:pStyle w:val="NoSpacing"/>
              <w:jc w:val="both"/>
              <w:rPr>
                <w:rFonts w:ascii="Times New Roman" w:hAnsi="Times New Roman" w:cs="Times New Roman"/>
                <w:sz w:val="20"/>
                <w:szCs w:val="20"/>
              </w:rPr>
            </w:pPr>
            <w:r>
              <w:rPr>
                <w:rFonts w:ascii="Times New Roman" w:hAnsi="Times New Roman" w:cs="Times New Roman"/>
                <w:sz w:val="20"/>
                <w:szCs w:val="20"/>
              </w:rPr>
              <w:t>Published in December</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727"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.21</w:t>
            </w:r>
          </w:p>
        </w:tc>
        <w:tc>
          <w:tcPr>
            <w:tcW w:w="566"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29"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44"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53" w:type="dxa"/>
          </w:tcPr>
          <w:p w:rsidR="00CD0B4D" w:rsidRPr="00864080"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CD0B4D" w:rsidRDefault="00CD0B4D"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r>
    </w:tbl>
    <w:p w:rsidR="00776136" w:rsidRDefault="00776136" w:rsidP="00E60D20">
      <w:pPr>
        <w:pStyle w:val="NoSpacing"/>
        <w:spacing w:line="360" w:lineRule="auto"/>
        <w:jc w:val="both"/>
        <w:rPr>
          <w:rFonts w:ascii="Times New Roman" w:hAnsi="Times New Roman" w:cs="Times New Roman"/>
          <w:sz w:val="24"/>
          <w:szCs w:val="24"/>
        </w:rPr>
      </w:pPr>
    </w:p>
    <w:p w:rsidR="00CD0B4D" w:rsidRDefault="00CD0B4D" w:rsidP="002C43D6">
      <w:pPr>
        <w:pStyle w:val="NoSpacing"/>
        <w:jc w:val="both"/>
        <w:rPr>
          <w:rFonts w:ascii="Times New Roman" w:hAnsi="Times New Roman" w:cs="Times New Roman"/>
          <w:sz w:val="24"/>
          <w:szCs w:val="24"/>
        </w:rPr>
      </w:pPr>
      <w:r>
        <w:rPr>
          <w:rFonts w:ascii="Times New Roman" w:hAnsi="Times New Roman" w:cs="Times New Roman"/>
          <w:sz w:val="24"/>
          <w:szCs w:val="24"/>
        </w:rPr>
        <w:t>Table 1 Continued</w:t>
      </w: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494"/>
        <w:gridCol w:w="501"/>
        <w:gridCol w:w="512"/>
        <w:gridCol w:w="512"/>
        <w:gridCol w:w="523"/>
        <w:gridCol w:w="523"/>
        <w:gridCol w:w="530"/>
        <w:gridCol w:w="530"/>
        <w:gridCol w:w="505"/>
        <w:gridCol w:w="535"/>
        <w:gridCol w:w="592"/>
        <w:gridCol w:w="592"/>
        <w:gridCol w:w="592"/>
        <w:gridCol w:w="592"/>
        <w:gridCol w:w="532"/>
        <w:gridCol w:w="532"/>
      </w:tblGrid>
      <w:tr w:rsidR="00776136" w:rsidRPr="00864080" w:rsidTr="002C43D6">
        <w:tc>
          <w:tcPr>
            <w:tcW w:w="463" w:type="dxa"/>
            <w:tcBorders>
              <w:bottom w:val="single" w:sz="4" w:space="0" w:color="auto"/>
            </w:tcBorders>
          </w:tcPr>
          <w:p w:rsidR="00776136" w:rsidRPr="00864080" w:rsidRDefault="00776136" w:rsidP="00CD0B4D">
            <w:pPr>
              <w:pStyle w:val="NoSpacing"/>
              <w:jc w:val="both"/>
              <w:rPr>
                <w:rFonts w:ascii="Times New Roman" w:hAnsi="Times New Roman" w:cs="Times New Roman"/>
                <w:sz w:val="20"/>
                <w:szCs w:val="20"/>
              </w:rPr>
            </w:pPr>
          </w:p>
        </w:tc>
        <w:tc>
          <w:tcPr>
            <w:tcW w:w="494" w:type="dxa"/>
            <w:tcBorders>
              <w:bottom w:val="single" w:sz="4" w:space="0" w:color="auto"/>
            </w:tcBorders>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01" w:type="dxa"/>
            <w:tcBorders>
              <w:bottom w:val="single" w:sz="4" w:space="0" w:color="auto"/>
            </w:tcBorders>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512" w:type="dxa"/>
            <w:tcBorders>
              <w:bottom w:val="single" w:sz="4" w:space="0" w:color="auto"/>
            </w:tcBorders>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12</w:t>
            </w:r>
          </w:p>
        </w:tc>
        <w:tc>
          <w:tcPr>
            <w:tcW w:w="512" w:type="dxa"/>
            <w:tcBorders>
              <w:bottom w:val="single" w:sz="4" w:space="0" w:color="auto"/>
            </w:tcBorders>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13</w:t>
            </w:r>
          </w:p>
        </w:tc>
        <w:tc>
          <w:tcPr>
            <w:tcW w:w="523" w:type="dxa"/>
            <w:tcBorders>
              <w:bottom w:val="single" w:sz="4" w:space="0" w:color="auto"/>
            </w:tcBorders>
          </w:tcPr>
          <w:p w:rsidR="00776136"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523" w:type="dxa"/>
            <w:tcBorders>
              <w:bottom w:val="single" w:sz="4" w:space="0" w:color="auto"/>
            </w:tcBorders>
          </w:tcPr>
          <w:p w:rsidR="00776136"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15</w:t>
            </w:r>
          </w:p>
        </w:tc>
        <w:tc>
          <w:tcPr>
            <w:tcW w:w="530" w:type="dxa"/>
            <w:tcBorders>
              <w:bottom w:val="single" w:sz="4" w:space="0" w:color="auto"/>
            </w:tcBorders>
          </w:tcPr>
          <w:p w:rsidR="00776136"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16</w:t>
            </w:r>
          </w:p>
        </w:tc>
        <w:tc>
          <w:tcPr>
            <w:tcW w:w="530" w:type="dxa"/>
            <w:tcBorders>
              <w:bottom w:val="single" w:sz="4" w:space="0" w:color="auto"/>
            </w:tcBorders>
          </w:tcPr>
          <w:p w:rsidR="00776136"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17</w:t>
            </w:r>
          </w:p>
        </w:tc>
        <w:tc>
          <w:tcPr>
            <w:tcW w:w="505" w:type="dxa"/>
            <w:tcBorders>
              <w:bottom w:val="single" w:sz="4" w:space="0" w:color="auto"/>
            </w:tcBorders>
          </w:tcPr>
          <w:p w:rsidR="00776136"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18</w:t>
            </w:r>
          </w:p>
        </w:tc>
        <w:tc>
          <w:tcPr>
            <w:tcW w:w="535" w:type="dxa"/>
            <w:tcBorders>
              <w:bottom w:val="single" w:sz="4" w:space="0" w:color="auto"/>
            </w:tcBorders>
          </w:tcPr>
          <w:p w:rsidR="00776136"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19</w:t>
            </w:r>
          </w:p>
        </w:tc>
        <w:tc>
          <w:tcPr>
            <w:tcW w:w="592" w:type="dxa"/>
            <w:tcBorders>
              <w:bottom w:val="single" w:sz="4" w:space="0" w:color="auto"/>
            </w:tcBorders>
          </w:tcPr>
          <w:p w:rsidR="00776136"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20</w:t>
            </w:r>
          </w:p>
        </w:tc>
        <w:tc>
          <w:tcPr>
            <w:tcW w:w="592" w:type="dxa"/>
            <w:tcBorders>
              <w:bottom w:val="single" w:sz="4" w:space="0" w:color="auto"/>
            </w:tcBorders>
          </w:tcPr>
          <w:p w:rsidR="00776136"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21</w:t>
            </w:r>
          </w:p>
        </w:tc>
        <w:tc>
          <w:tcPr>
            <w:tcW w:w="592" w:type="dxa"/>
            <w:tcBorders>
              <w:bottom w:val="single" w:sz="4" w:space="0" w:color="auto"/>
            </w:tcBorders>
          </w:tcPr>
          <w:p w:rsidR="00776136"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22</w:t>
            </w:r>
          </w:p>
        </w:tc>
        <w:tc>
          <w:tcPr>
            <w:tcW w:w="592" w:type="dxa"/>
            <w:tcBorders>
              <w:bottom w:val="single" w:sz="4" w:space="0" w:color="auto"/>
            </w:tcBorders>
          </w:tcPr>
          <w:p w:rsidR="00776136"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23</w:t>
            </w:r>
          </w:p>
        </w:tc>
        <w:tc>
          <w:tcPr>
            <w:tcW w:w="532" w:type="dxa"/>
            <w:tcBorders>
              <w:bottom w:val="single" w:sz="4" w:space="0" w:color="auto"/>
            </w:tcBorders>
          </w:tcPr>
          <w:p w:rsidR="00776136"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24</w:t>
            </w:r>
          </w:p>
        </w:tc>
        <w:tc>
          <w:tcPr>
            <w:tcW w:w="532" w:type="dxa"/>
            <w:tcBorders>
              <w:bottom w:val="single" w:sz="4" w:space="0" w:color="auto"/>
            </w:tcBorders>
          </w:tcPr>
          <w:p w:rsidR="00776136"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25</w:t>
            </w:r>
          </w:p>
        </w:tc>
      </w:tr>
      <w:tr w:rsidR="00776136" w:rsidRPr="00864080" w:rsidTr="002C43D6">
        <w:tc>
          <w:tcPr>
            <w:tcW w:w="463" w:type="dxa"/>
            <w:tcBorders>
              <w:top w:val="single" w:sz="4" w:space="0" w:color="auto"/>
            </w:tcBorders>
          </w:tcPr>
          <w:p w:rsidR="00776136" w:rsidRPr="00864080" w:rsidRDefault="00776136" w:rsidP="00CD0B4D">
            <w:pPr>
              <w:pStyle w:val="NoSpacing"/>
              <w:jc w:val="both"/>
              <w:rPr>
                <w:rFonts w:ascii="Times New Roman" w:hAnsi="Times New Roman" w:cs="Times New Roman"/>
                <w:sz w:val="20"/>
                <w:szCs w:val="20"/>
              </w:rPr>
            </w:pPr>
            <w:r>
              <w:rPr>
                <w:rFonts w:ascii="Times New Roman" w:hAnsi="Times New Roman" w:cs="Times New Roman"/>
                <w:sz w:val="20"/>
                <w:szCs w:val="20"/>
              </w:rPr>
              <w:t>10</w:t>
            </w:r>
          </w:p>
        </w:tc>
        <w:tc>
          <w:tcPr>
            <w:tcW w:w="494" w:type="dxa"/>
            <w:tcBorders>
              <w:top w:val="single" w:sz="4" w:space="0" w:color="auto"/>
            </w:tcBorders>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01" w:type="dxa"/>
            <w:tcBorders>
              <w:top w:val="single" w:sz="4" w:space="0" w:color="auto"/>
            </w:tcBorders>
          </w:tcPr>
          <w:p w:rsidR="00776136" w:rsidRPr="00864080" w:rsidRDefault="00776136" w:rsidP="00CD0B4D">
            <w:pPr>
              <w:pStyle w:val="NoSpacing"/>
              <w:jc w:val="right"/>
              <w:rPr>
                <w:rFonts w:ascii="Times New Roman" w:hAnsi="Times New Roman" w:cs="Times New Roman"/>
                <w:sz w:val="20"/>
                <w:szCs w:val="20"/>
              </w:rPr>
            </w:pPr>
          </w:p>
        </w:tc>
        <w:tc>
          <w:tcPr>
            <w:tcW w:w="512" w:type="dxa"/>
            <w:tcBorders>
              <w:top w:val="single" w:sz="4" w:space="0" w:color="auto"/>
            </w:tcBorders>
          </w:tcPr>
          <w:p w:rsidR="00776136" w:rsidRPr="00864080" w:rsidRDefault="00776136" w:rsidP="00CD0B4D">
            <w:pPr>
              <w:pStyle w:val="NoSpacing"/>
              <w:jc w:val="right"/>
              <w:rPr>
                <w:rFonts w:ascii="Times New Roman" w:hAnsi="Times New Roman" w:cs="Times New Roman"/>
                <w:sz w:val="20"/>
                <w:szCs w:val="20"/>
              </w:rPr>
            </w:pPr>
          </w:p>
        </w:tc>
        <w:tc>
          <w:tcPr>
            <w:tcW w:w="512" w:type="dxa"/>
            <w:tcBorders>
              <w:top w:val="single" w:sz="4" w:space="0" w:color="auto"/>
            </w:tcBorders>
          </w:tcPr>
          <w:p w:rsidR="00776136" w:rsidRPr="00864080" w:rsidRDefault="00776136" w:rsidP="00CD0B4D">
            <w:pPr>
              <w:pStyle w:val="NoSpacing"/>
              <w:jc w:val="right"/>
              <w:rPr>
                <w:rFonts w:ascii="Times New Roman" w:hAnsi="Times New Roman" w:cs="Times New Roman"/>
                <w:sz w:val="20"/>
                <w:szCs w:val="20"/>
              </w:rPr>
            </w:pPr>
          </w:p>
        </w:tc>
        <w:tc>
          <w:tcPr>
            <w:tcW w:w="523" w:type="dxa"/>
            <w:tcBorders>
              <w:top w:val="single" w:sz="4" w:space="0" w:color="auto"/>
            </w:tcBorders>
          </w:tcPr>
          <w:p w:rsidR="00776136" w:rsidRPr="00864080" w:rsidRDefault="00776136" w:rsidP="00CD0B4D">
            <w:pPr>
              <w:pStyle w:val="NoSpacing"/>
              <w:jc w:val="right"/>
              <w:rPr>
                <w:rFonts w:ascii="Times New Roman" w:hAnsi="Times New Roman" w:cs="Times New Roman"/>
                <w:sz w:val="20"/>
                <w:szCs w:val="20"/>
              </w:rPr>
            </w:pPr>
          </w:p>
        </w:tc>
        <w:tc>
          <w:tcPr>
            <w:tcW w:w="523" w:type="dxa"/>
            <w:tcBorders>
              <w:top w:val="single" w:sz="4" w:space="0" w:color="auto"/>
            </w:tcBorders>
          </w:tcPr>
          <w:p w:rsidR="00776136" w:rsidRPr="00864080" w:rsidRDefault="00776136" w:rsidP="00CD0B4D">
            <w:pPr>
              <w:pStyle w:val="NoSpacing"/>
              <w:jc w:val="right"/>
              <w:rPr>
                <w:rFonts w:ascii="Times New Roman" w:hAnsi="Times New Roman" w:cs="Times New Roman"/>
                <w:sz w:val="20"/>
                <w:szCs w:val="20"/>
              </w:rPr>
            </w:pPr>
          </w:p>
        </w:tc>
        <w:tc>
          <w:tcPr>
            <w:tcW w:w="530" w:type="dxa"/>
            <w:tcBorders>
              <w:top w:val="single" w:sz="4" w:space="0" w:color="auto"/>
            </w:tcBorders>
          </w:tcPr>
          <w:p w:rsidR="00776136" w:rsidRPr="00864080" w:rsidRDefault="00776136" w:rsidP="00CD0B4D">
            <w:pPr>
              <w:pStyle w:val="NoSpacing"/>
              <w:jc w:val="right"/>
              <w:rPr>
                <w:rFonts w:ascii="Times New Roman" w:hAnsi="Times New Roman" w:cs="Times New Roman"/>
                <w:sz w:val="20"/>
                <w:szCs w:val="20"/>
              </w:rPr>
            </w:pPr>
          </w:p>
        </w:tc>
        <w:tc>
          <w:tcPr>
            <w:tcW w:w="530" w:type="dxa"/>
            <w:tcBorders>
              <w:top w:val="single" w:sz="4" w:space="0" w:color="auto"/>
            </w:tcBorders>
          </w:tcPr>
          <w:p w:rsidR="00776136" w:rsidRPr="00864080" w:rsidRDefault="00776136" w:rsidP="00CD0B4D">
            <w:pPr>
              <w:pStyle w:val="NoSpacing"/>
              <w:jc w:val="right"/>
              <w:rPr>
                <w:rFonts w:ascii="Times New Roman" w:hAnsi="Times New Roman" w:cs="Times New Roman"/>
                <w:sz w:val="20"/>
                <w:szCs w:val="20"/>
              </w:rPr>
            </w:pPr>
          </w:p>
        </w:tc>
        <w:tc>
          <w:tcPr>
            <w:tcW w:w="505" w:type="dxa"/>
            <w:tcBorders>
              <w:top w:val="single" w:sz="4" w:space="0" w:color="auto"/>
            </w:tcBorders>
          </w:tcPr>
          <w:p w:rsidR="00776136" w:rsidRPr="00864080" w:rsidRDefault="00776136" w:rsidP="00CD0B4D">
            <w:pPr>
              <w:pStyle w:val="NoSpacing"/>
              <w:jc w:val="right"/>
              <w:rPr>
                <w:rFonts w:ascii="Times New Roman" w:hAnsi="Times New Roman" w:cs="Times New Roman"/>
                <w:sz w:val="20"/>
                <w:szCs w:val="20"/>
              </w:rPr>
            </w:pPr>
          </w:p>
        </w:tc>
        <w:tc>
          <w:tcPr>
            <w:tcW w:w="535" w:type="dxa"/>
            <w:tcBorders>
              <w:top w:val="single" w:sz="4" w:space="0" w:color="auto"/>
            </w:tcBorders>
          </w:tcPr>
          <w:p w:rsidR="00776136" w:rsidRDefault="00776136" w:rsidP="00CD0B4D">
            <w:pPr>
              <w:pStyle w:val="NoSpacing"/>
              <w:jc w:val="right"/>
              <w:rPr>
                <w:rFonts w:ascii="Times New Roman" w:hAnsi="Times New Roman" w:cs="Times New Roman"/>
                <w:sz w:val="20"/>
                <w:szCs w:val="20"/>
              </w:rPr>
            </w:pPr>
          </w:p>
        </w:tc>
        <w:tc>
          <w:tcPr>
            <w:tcW w:w="592" w:type="dxa"/>
            <w:tcBorders>
              <w:top w:val="single" w:sz="4" w:space="0" w:color="auto"/>
            </w:tcBorders>
          </w:tcPr>
          <w:p w:rsidR="00776136" w:rsidRDefault="00776136" w:rsidP="00CD0B4D">
            <w:pPr>
              <w:pStyle w:val="NoSpacing"/>
              <w:jc w:val="right"/>
              <w:rPr>
                <w:rFonts w:ascii="Times New Roman" w:hAnsi="Times New Roman" w:cs="Times New Roman"/>
                <w:sz w:val="20"/>
                <w:szCs w:val="20"/>
              </w:rPr>
            </w:pPr>
          </w:p>
        </w:tc>
        <w:tc>
          <w:tcPr>
            <w:tcW w:w="592" w:type="dxa"/>
            <w:tcBorders>
              <w:top w:val="single" w:sz="4" w:space="0" w:color="auto"/>
            </w:tcBorders>
          </w:tcPr>
          <w:p w:rsidR="00776136" w:rsidRDefault="00776136" w:rsidP="00CD0B4D">
            <w:pPr>
              <w:pStyle w:val="NoSpacing"/>
              <w:jc w:val="right"/>
              <w:rPr>
                <w:rFonts w:ascii="Times New Roman" w:hAnsi="Times New Roman" w:cs="Times New Roman"/>
                <w:sz w:val="20"/>
                <w:szCs w:val="20"/>
              </w:rPr>
            </w:pPr>
          </w:p>
        </w:tc>
        <w:tc>
          <w:tcPr>
            <w:tcW w:w="592" w:type="dxa"/>
            <w:tcBorders>
              <w:top w:val="single" w:sz="4" w:space="0" w:color="auto"/>
            </w:tcBorders>
          </w:tcPr>
          <w:p w:rsidR="00776136" w:rsidRDefault="00776136" w:rsidP="00CD0B4D">
            <w:pPr>
              <w:pStyle w:val="NoSpacing"/>
              <w:jc w:val="right"/>
              <w:rPr>
                <w:rFonts w:ascii="Times New Roman" w:hAnsi="Times New Roman" w:cs="Times New Roman"/>
                <w:sz w:val="20"/>
                <w:szCs w:val="20"/>
              </w:rPr>
            </w:pPr>
          </w:p>
        </w:tc>
        <w:tc>
          <w:tcPr>
            <w:tcW w:w="592" w:type="dxa"/>
            <w:tcBorders>
              <w:top w:val="single" w:sz="4" w:space="0" w:color="auto"/>
            </w:tcBorders>
          </w:tcPr>
          <w:p w:rsidR="00776136" w:rsidRDefault="00776136" w:rsidP="00CD0B4D">
            <w:pPr>
              <w:pStyle w:val="NoSpacing"/>
              <w:jc w:val="right"/>
              <w:rPr>
                <w:rFonts w:ascii="Times New Roman" w:hAnsi="Times New Roman" w:cs="Times New Roman"/>
                <w:sz w:val="20"/>
                <w:szCs w:val="20"/>
              </w:rPr>
            </w:pPr>
          </w:p>
        </w:tc>
        <w:tc>
          <w:tcPr>
            <w:tcW w:w="532" w:type="dxa"/>
            <w:tcBorders>
              <w:top w:val="single" w:sz="4" w:space="0" w:color="auto"/>
            </w:tcBorders>
          </w:tcPr>
          <w:p w:rsidR="00776136" w:rsidRDefault="00776136" w:rsidP="00CD0B4D">
            <w:pPr>
              <w:pStyle w:val="NoSpacing"/>
              <w:jc w:val="right"/>
              <w:rPr>
                <w:rFonts w:ascii="Times New Roman" w:hAnsi="Times New Roman" w:cs="Times New Roman"/>
                <w:sz w:val="20"/>
                <w:szCs w:val="20"/>
              </w:rPr>
            </w:pPr>
          </w:p>
        </w:tc>
        <w:tc>
          <w:tcPr>
            <w:tcW w:w="532" w:type="dxa"/>
            <w:tcBorders>
              <w:top w:val="single" w:sz="4" w:space="0" w:color="auto"/>
            </w:tcBorders>
          </w:tcPr>
          <w:p w:rsidR="00776136" w:rsidRDefault="00776136" w:rsidP="00CD0B4D">
            <w:pPr>
              <w:pStyle w:val="NoSpacing"/>
              <w:jc w:val="right"/>
              <w:rPr>
                <w:rFonts w:ascii="Times New Roman" w:hAnsi="Times New Roman" w:cs="Times New Roman"/>
                <w:sz w:val="20"/>
                <w:szCs w:val="20"/>
              </w:rPr>
            </w:pPr>
          </w:p>
        </w:tc>
      </w:tr>
      <w:tr w:rsidR="00776136" w:rsidRPr="00864080" w:rsidTr="002C43D6">
        <w:tc>
          <w:tcPr>
            <w:tcW w:w="463" w:type="dxa"/>
          </w:tcPr>
          <w:p w:rsidR="00776136" w:rsidRPr="00864080" w:rsidRDefault="00776136" w:rsidP="00CD0B4D">
            <w:pPr>
              <w:pStyle w:val="NoSpacing"/>
              <w:jc w:val="both"/>
              <w:rPr>
                <w:rFonts w:ascii="Times New Roman" w:hAnsi="Times New Roman" w:cs="Times New Roman"/>
                <w:sz w:val="20"/>
                <w:szCs w:val="20"/>
              </w:rPr>
            </w:pPr>
            <w:r>
              <w:rPr>
                <w:rFonts w:ascii="Times New Roman" w:hAnsi="Times New Roman" w:cs="Times New Roman"/>
                <w:sz w:val="20"/>
                <w:szCs w:val="20"/>
              </w:rPr>
              <w:t>11</w:t>
            </w:r>
          </w:p>
        </w:tc>
        <w:tc>
          <w:tcPr>
            <w:tcW w:w="494"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.12</w:t>
            </w:r>
          </w:p>
        </w:tc>
        <w:tc>
          <w:tcPr>
            <w:tcW w:w="501"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12" w:type="dxa"/>
          </w:tcPr>
          <w:p w:rsidR="00776136" w:rsidRPr="00864080" w:rsidRDefault="00776136" w:rsidP="00CD0B4D">
            <w:pPr>
              <w:pStyle w:val="NoSpacing"/>
              <w:jc w:val="right"/>
              <w:rPr>
                <w:rFonts w:ascii="Times New Roman" w:hAnsi="Times New Roman" w:cs="Times New Roman"/>
                <w:sz w:val="20"/>
                <w:szCs w:val="20"/>
              </w:rPr>
            </w:pPr>
          </w:p>
        </w:tc>
        <w:tc>
          <w:tcPr>
            <w:tcW w:w="512" w:type="dxa"/>
          </w:tcPr>
          <w:p w:rsidR="00776136" w:rsidRPr="00864080" w:rsidRDefault="00776136" w:rsidP="00CD0B4D">
            <w:pPr>
              <w:pStyle w:val="NoSpacing"/>
              <w:jc w:val="right"/>
              <w:rPr>
                <w:rFonts w:ascii="Times New Roman" w:hAnsi="Times New Roman" w:cs="Times New Roman"/>
                <w:sz w:val="20"/>
                <w:szCs w:val="20"/>
              </w:rPr>
            </w:pPr>
          </w:p>
        </w:tc>
        <w:tc>
          <w:tcPr>
            <w:tcW w:w="523" w:type="dxa"/>
          </w:tcPr>
          <w:p w:rsidR="00776136" w:rsidRPr="00864080" w:rsidRDefault="00776136" w:rsidP="00CD0B4D">
            <w:pPr>
              <w:pStyle w:val="NoSpacing"/>
              <w:jc w:val="right"/>
              <w:rPr>
                <w:rFonts w:ascii="Times New Roman" w:hAnsi="Times New Roman" w:cs="Times New Roman"/>
                <w:sz w:val="20"/>
                <w:szCs w:val="20"/>
              </w:rPr>
            </w:pPr>
          </w:p>
        </w:tc>
        <w:tc>
          <w:tcPr>
            <w:tcW w:w="523" w:type="dxa"/>
          </w:tcPr>
          <w:p w:rsidR="00776136" w:rsidRPr="00864080" w:rsidRDefault="00776136" w:rsidP="00CD0B4D">
            <w:pPr>
              <w:pStyle w:val="NoSpacing"/>
              <w:jc w:val="right"/>
              <w:rPr>
                <w:rFonts w:ascii="Times New Roman" w:hAnsi="Times New Roman" w:cs="Times New Roman"/>
                <w:sz w:val="20"/>
                <w:szCs w:val="20"/>
              </w:rPr>
            </w:pPr>
          </w:p>
        </w:tc>
        <w:tc>
          <w:tcPr>
            <w:tcW w:w="530" w:type="dxa"/>
          </w:tcPr>
          <w:p w:rsidR="00776136" w:rsidRPr="00864080" w:rsidRDefault="00776136" w:rsidP="00CD0B4D">
            <w:pPr>
              <w:pStyle w:val="NoSpacing"/>
              <w:jc w:val="right"/>
              <w:rPr>
                <w:rFonts w:ascii="Times New Roman" w:hAnsi="Times New Roman" w:cs="Times New Roman"/>
                <w:sz w:val="20"/>
                <w:szCs w:val="20"/>
              </w:rPr>
            </w:pPr>
          </w:p>
        </w:tc>
        <w:tc>
          <w:tcPr>
            <w:tcW w:w="530" w:type="dxa"/>
          </w:tcPr>
          <w:p w:rsidR="00776136" w:rsidRPr="00864080" w:rsidRDefault="00776136" w:rsidP="00CD0B4D">
            <w:pPr>
              <w:pStyle w:val="NoSpacing"/>
              <w:jc w:val="right"/>
              <w:rPr>
                <w:rFonts w:ascii="Times New Roman" w:hAnsi="Times New Roman" w:cs="Times New Roman"/>
                <w:sz w:val="20"/>
                <w:szCs w:val="20"/>
              </w:rPr>
            </w:pPr>
          </w:p>
        </w:tc>
        <w:tc>
          <w:tcPr>
            <w:tcW w:w="505" w:type="dxa"/>
          </w:tcPr>
          <w:p w:rsidR="00776136" w:rsidRPr="00864080" w:rsidRDefault="00776136" w:rsidP="00CD0B4D">
            <w:pPr>
              <w:pStyle w:val="NoSpacing"/>
              <w:jc w:val="right"/>
              <w:rPr>
                <w:rFonts w:ascii="Times New Roman" w:hAnsi="Times New Roman" w:cs="Times New Roman"/>
                <w:sz w:val="20"/>
                <w:szCs w:val="20"/>
              </w:rPr>
            </w:pPr>
          </w:p>
        </w:tc>
        <w:tc>
          <w:tcPr>
            <w:tcW w:w="535"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32" w:type="dxa"/>
          </w:tcPr>
          <w:p w:rsidR="00776136" w:rsidRDefault="00776136" w:rsidP="00CD0B4D">
            <w:pPr>
              <w:pStyle w:val="NoSpacing"/>
              <w:jc w:val="right"/>
              <w:rPr>
                <w:rFonts w:ascii="Times New Roman" w:hAnsi="Times New Roman" w:cs="Times New Roman"/>
                <w:sz w:val="20"/>
                <w:szCs w:val="20"/>
              </w:rPr>
            </w:pPr>
          </w:p>
        </w:tc>
        <w:tc>
          <w:tcPr>
            <w:tcW w:w="532" w:type="dxa"/>
          </w:tcPr>
          <w:p w:rsidR="00776136" w:rsidRDefault="00776136" w:rsidP="00CD0B4D">
            <w:pPr>
              <w:pStyle w:val="NoSpacing"/>
              <w:jc w:val="right"/>
              <w:rPr>
                <w:rFonts w:ascii="Times New Roman" w:hAnsi="Times New Roman" w:cs="Times New Roman"/>
                <w:sz w:val="20"/>
                <w:szCs w:val="20"/>
              </w:rPr>
            </w:pPr>
          </w:p>
        </w:tc>
      </w:tr>
      <w:tr w:rsidR="00776136" w:rsidRPr="00864080" w:rsidTr="002C43D6">
        <w:tc>
          <w:tcPr>
            <w:tcW w:w="463" w:type="dxa"/>
          </w:tcPr>
          <w:p w:rsidR="00776136" w:rsidRPr="00864080" w:rsidRDefault="00776136" w:rsidP="00CD0B4D">
            <w:pPr>
              <w:pStyle w:val="NoSpacing"/>
              <w:jc w:val="both"/>
              <w:rPr>
                <w:rFonts w:ascii="Times New Roman" w:hAnsi="Times New Roman" w:cs="Times New Roman"/>
                <w:sz w:val="20"/>
                <w:szCs w:val="20"/>
              </w:rPr>
            </w:pPr>
            <w:r>
              <w:rPr>
                <w:rFonts w:ascii="Times New Roman" w:hAnsi="Times New Roman" w:cs="Times New Roman"/>
                <w:sz w:val="20"/>
                <w:szCs w:val="20"/>
              </w:rPr>
              <w:t>12</w:t>
            </w:r>
          </w:p>
        </w:tc>
        <w:tc>
          <w:tcPr>
            <w:tcW w:w="494"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01"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12" w:type="dxa"/>
          </w:tcPr>
          <w:p w:rsidR="00776136" w:rsidRPr="00864080" w:rsidRDefault="00776136" w:rsidP="00CD0B4D">
            <w:pPr>
              <w:pStyle w:val="NoSpacing"/>
              <w:jc w:val="right"/>
              <w:rPr>
                <w:rFonts w:ascii="Times New Roman" w:hAnsi="Times New Roman" w:cs="Times New Roman"/>
                <w:sz w:val="20"/>
                <w:szCs w:val="20"/>
              </w:rPr>
            </w:pPr>
          </w:p>
        </w:tc>
        <w:tc>
          <w:tcPr>
            <w:tcW w:w="523" w:type="dxa"/>
          </w:tcPr>
          <w:p w:rsidR="00776136" w:rsidRPr="00864080" w:rsidRDefault="00776136" w:rsidP="00CD0B4D">
            <w:pPr>
              <w:pStyle w:val="NoSpacing"/>
              <w:jc w:val="right"/>
              <w:rPr>
                <w:rFonts w:ascii="Times New Roman" w:hAnsi="Times New Roman" w:cs="Times New Roman"/>
                <w:sz w:val="20"/>
                <w:szCs w:val="20"/>
              </w:rPr>
            </w:pPr>
          </w:p>
        </w:tc>
        <w:tc>
          <w:tcPr>
            <w:tcW w:w="523" w:type="dxa"/>
          </w:tcPr>
          <w:p w:rsidR="00776136" w:rsidRPr="00864080" w:rsidRDefault="00776136" w:rsidP="00CD0B4D">
            <w:pPr>
              <w:pStyle w:val="NoSpacing"/>
              <w:jc w:val="right"/>
              <w:rPr>
                <w:rFonts w:ascii="Times New Roman" w:hAnsi="Times New Roman" w:cs="Times New Roman"/>
                <w:sz w:val="20"/>
                <w:szCs w:val="20"/>
              </w:rPr>
            </w:pPr>
          </w:p>
        </w:tc>
        <w:tc>
          <w:tcPr>
            <w:tcW w:w="530" w:type="dxa"/>
          </w:tcPr>
          <w:p w:rsidR="00776136" w:rsidRPr="00864080" w:rsidRDefault="00776136" w:rsidP="00CD0B4D">
            <w:pPr>
              <w:pStyle w:val="NoSpacing"/>
              <w:jc w:val="right"/>
              <w:rPr>
                <w:rFonts w:ascii="Times New Roman" w:hAnsi="Times New Roman" w:cs="Times New Roman"/>
                <w:sz w:val="20"/>
                <w:szCs w:val="20"/>
              </w:rPr>
            </w:pPr>
          </w:p>
        </w:tc>
        <w:tc>
          <w:tcPr>
            <w:tcW w:w="530" w:type="dxa"/>
          </w:tcPr>
          <w:p w:rsidR="00776136" w:rsidRPr="00864080" w:rsidRDefault="00776136" w:rsidP="00CD0B4D">
            <w:pPr>
              <w:pStyle w:val="NoSpacing"/>
              <w:jc w:val="right"/>
              <w:rPr>
                <w:rFonts w:ascii="Times New Roman" w:hAnsi="Times New Roman" w:cs="Times New Roman"/>
                <w:sz w:val="20"/>
                <w:szCs w:val="20"/>
              </w:rPr>
            </w:pPr>
          </w:p>
        </w:tc>
        <w:tc>
          <w:tcPr>
            <w:tcW w:w="505" w:type="dxa"/>
          </w:tcPr>
          <w:p w:rsidR="00776136" w:rsidRPr="00864080" w:rsidRDefault="00776136" w:rsidP="00CD0B4D">
            <w:pPr>
              <w:pStyle w:val="NoSpacing"/>
              <w:jc w:val="right"/>
              <w:rPr>
                <w:rFonts w:ascii="Times New Roman" w:hAnsi="Times New Roman" w:cs="Times New Roman"/>
                <w:sz w:val="20"/>
                <w:szCs w:val="20"/>
              </w:rPr>
            </w:pPr>
          </w:p>
        </w:tc>
        <w:tc>
          <w:tcPr>
            <w:tcW w:w="535"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32" w:type="dxa"/>
          </w:tcPr>
          <w:p w:rsidR="00776136" w:rsidRDefault="00776136" w:rsidP="00CD0B4D">
            <w:pPr>
              <w:pStyle w:val="NoSpacing"/>
              <w:jc w:val="right"/>
              <w:rPr>
                <w:rFonts w:ascii="Times New Roman" w:hAnsi="Times New Roman" w:cs="Times New Roman"/>
                <w:sz w:val="20"/>
                <w:szCs w:val="20"/>
              </w:rPr>
            </w:pPr>
          </w:p>
        </w:tc>
        <w:tc>
          <w:tcPr>
            <w:tcW w:w="532" w:type="dxa"/>
          </w:tcPr>
          <w:p w:rsidR="00776136" w:rsidRDefault="00776136" w:rsidP="00CD0B4D">
            <w:pPr>
              <w:pStyle w:val="NoSpacing"/>
              <w:jc w:val="right"/>
              <w:rPr>
                <w:rFonts w:ascii="Times New Roman" w:hAnsi="Times New Roman" w:cs="Times New Roman"/>
                <w:sz w:val="20"/>
                <w:szCs w:val="20"/>
              </w:rPr>
            </w:pPr>
          </w:p>
        </w:tc>
      </w:tr>
      <w:tr w:rsidR="00776136" w:rsidRPr="00864080" w:rsidTr="002C43D6">
        <w:tc>
          <w:tcPr>
            <w:tcW w:w="463" w:type="dxa"/>
          </w:tcPr>
          <w:p w:rsidR="00776136" w:rsidRPr="00864080" w:rsidRDefault="00776136" w:rsidP="00CD0B4D">
            <w:pPr>
              <w:pStyle w:val="NoSpacing"/>
              <w:jc w:val="both"/>
              <w:rPr>
                <w:rFonts w:ascii="Times New Roman" w:hAnsi="Times New Roman" w:cs="Times New Roman"/>
                <w:sz w:val="20"/>
                <w:szCs w:val="20"/>
              </w:rPr>
            </w:pPr>
            <w:r>
              <w:rPr>
                <w:rFonts w:ascii="Times New Roman" w:hAnsi="Times New Roman" w:cs="Times New Roman"/>
                <w:sz w:val="20"/>
                <w:szCs w:val="20"/>
              </w:rPr>
              <w:t>13</w:t>
            </w:r>
          </w:p>
        </w:tc>
        <w:tc>
          <w:tcPr>
            <w:tcW w:w="494"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01"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23" w:type="dxa"/>
          </w:tcPr>
          <w:p w:rsidR="00776136" w:rsidRPr="00864080" w:rsidRDefault="00776136" w:rsidP="00CD0B4D">
            <w:pPr>
              <w:pStyle w:val="NoSpacing"/>
              <w:jc w:val="right"/>
              <w:rPr>
                <w:rFonts w:ascii="Times New Roman" w:hAnsi="Times New Roman" w:cs="Times New Roman"/>
                <w:sz w:val="20"/>
                <w:szCs w:val="20"/>
              </w:rPr>
            </w:pPr>
          </w:p>
        </w:tc>
        <w:tc>
          <w:tcPr>
            <w:tcW w:w="523" w:type="dxa"/>
          </w:tcPr>
          <w:p w:rsidR="00776136" w:rsidRPr="00864080" w:rsidRDefault="00776136" w:rsidP="00CD0B4D">
            <w:pPr>
              <w:pStyle w:val="NoSpacing"/>
              <w:jc w:val="right"/>
              <w:rPr>
                <w:rFonts w:ascii="Times New Roman" w:hAnsi="Times New Roman" w:cs="Times New Roman"/>
                <w:sz w:val="20"/>
                <w:szCs w:val="20"/>
              </w:rPr>
            </w:pPr>
          </w:p>
        </w:tc>
        <w:tc>
          <w:tcPr>
            <w:tcW w:w="530" w:type="dxa"/>
          </w:tcPr>
          <w:p w:rsidR="00776136" w:rsidRPr="00864080" w:rsidRDefault="00776136" w:rsidP="00CD0B4D">
            <w:pPr>
              <w:pStyle w:val="NoSpacing"/>
              <w:jc w:val="right"/>
              <w:rPr>
                <w:rFonts w:ascii="Times New Roman" w:hAnsi="Times New Roman" w:cs="Times New Roman"/>
                <w:sz w:val="20"/>
                <w:szCs w:val="20"/>
              </w:rPr>
            </w:pPr>
          </w:p>
        </w:tc>
        <w:tc>
          <w:tcPr>
            <w:tcW w:w="530" w:type="dxa"/>
          </w:tcPr>
          <w:p w:rsidR="00776136" w:rsidRPr="00864080" w:rsidRDefault="00776136" w:rsidP="00CD0B4D">
            <w:pPr>
              <w:pStyle w:val="NoSpacing"/>
              <w:jc w:val="right"/>
              <w:rPr>
                <w:rFonts w:ascii="Times New Roman" w:hAnsi="Times New Roman" w:cs="Times New Roman"/>
                <w:sz w:val="20"/>
                <w:szCs w:val="20"/>
              </w:rPr>
            </w:pPr>
          </w:p>
        </w:tc>
        <w:tc>
          <w:tcPr>
            <w:tcW w:w="505" w:type="dxa"/>
          </w:tcPr>
          <w:p w:rsidR="00776136" w:rsidRPr="00864080" w:rsidRDefault="00776136" w:rsidP="00CD0B4D">
            <w:pPr>
              <w:pStyle w:val="NoSpacing"/>
              <w:jc w:val="right"/>
              <w:rPr>
                <w:rFonts w:ascii="Times New Roman" w:hAnsi="Times New Roman" w:cs="Times New Roman"/>
                <w:sz w:val="20"/>
                <w:szCs w:val="20"/>
              </w:rPr>
            </w:pPr>
          </w:p>
        </w:tc>
        <w:tc>
          <w:tcPr>
            <w:tcW w:w="535"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32" w:type="dxa"/>
          </w:tcPr>
          <w:p w:rsidR="00776136" w:rsidRDefault="00776136" w:rsidP="00CD0B4D">
            <w:pPr>
              <w:pStyle w:val="NoSpacing"/>
              <w:jc w:val="right"/>
              <w:rPr>
                <w:rFonts w:ascii="Times New Roman" w:hAnsi="Times New Roman" w:cs="Times New Roman"/>
                <w:sz w:val="20"/>
                <w:szCs w:val="20"/>
              </w:rPr>
            </w:pPr>
          </w:p>
        </w:tc>
        <w:tc>
          <w:tcPr>
            <w:tcW w:w="532" w:type="dxa"/>
          </w:tcPr>
          <w:p w:rsidR="00776136" w:rsidRDefault="00776136" w:rsidP="00CD0B4D">
            <w:pPr>
              <w:pStyle w:val="NoSpacing"/>
              <w:jc w:val="right"/>
              <w:rPr>
                <w:rFonts w:ascii="Times New Roman" w:hAnsi="Times New Roman" w:cs="Times New Roman"/>
                <w:sz w:val="20"/>
                <w:szCs w:val="20"/>
              </w:rPr>
            </w:pPr>
          </w:p>
        </w:tc>
      </w:tr>
      <w:tr w:rsidR="00776136" w:rsidRPr="00864080" w:rsidTr="002C43D6">
        <w:tc>
          <w:tcPr>
            <w:tcW w:w="463" w:type="dxa"/>
          </w:tcPr>
          <w:p w:rsidR="00776136" w:rsidRPr="00864080" w:rsidRDefault="00776136" w:rsidP="00CD0B4D">
            <w:pPr>
              <w:pStyle w:val="NoSpacing"/>
              <w:jc w:val="both"/>
              <w:rPr>
                <w:rFonts w:ascii="Times New Roman" w:hAnsi="Times New Roman" w:cs="Times New Roman"/>
                <w:sz w:val="20"/>
                <w:szCs w:val="20"/>
              </w:rPr>
            </w:pPr>
            <w:r>
              <w:rPr>
                <w:rFonts w:ascii="Times New Roman" w:hAnsi="Times New Roman" w:cs="Times New Roman"/>
                <w:sz w:val="20"/>
                <w:szCs w:val="20"/>
              </w:rPr>
              <w:t>14</w:t>
            </w:r>
          </w:p>
        </w:tc>
        <w:tc>
          <w:tcPr>
            <w:tcW w:w="494"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01"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.16</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.23</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23" w:type="dxa"/>
          </w:tcPr>
          <w:p w:rsidR="00776136" w:rsidRPr="00864080" w:rsidRDefault="00776136" w:rsidP="00CD0B4D">
            <w:pPr>
              <w:pStyle w:val="NoSpacing"/>
              <w:jc w:val="right"/>
              <w:rPr>
                <w:rFonts w:ascii="Times New Roman" w:hAnsi="Times New Roman" w:cs="Times New Roman"/>
                <w:sz w:val="20"/>
                <w:szCs w:val="20"/>
              </w:rPr>
            </w:pPr>
          </w:p>
        </w:tc>
        <w:tc>
          <w:tcPr>
            <w:tcW w:w="530" w:type="dxa"/>
          </w:tcPr>
          <w:p w:rsidR="00776136" w:rsidRPr="00864080" w:rsidRDefault="00776136" w:rsidP="00CD0B4D">
            <w:pPr>
              <w:pStyle w:val="NoSpacing"/>
              <w:jc w:val="right"/>
              <w:rPr>
                <w:rFonts w:ascii="Times New Roman" w:hAnsi="Times New Roman" w:cs="Times New Roman"/>
                <w:sz w:val="20"/>
                <w:szCs w:val="20"/>
              </w:rPr>
            </w:pPr>
          </w:p>
        </w:tc>
        <w:tc>
          <w:tcPr>
            <w:tcW w:w="530" w:type="dxa"/>
          </w:tcPr>
          <w:p w:rsidR="00776136" w:rsidRPr="00864080" w:rsidRDefault="00776136" w:rsidP="00CD0B4D">
            <w:pPr>
              <w:pStyle w:val="NoSpacing"/>
              <w:jc w:val="right"/>
              <w:rPr>
                <w:rFonts w:ascii="Times New Roman" w:hAnsi="Times New Roman" w:cs="Times New Roman"/>
                <w:sz w:val="20"/>
                <w:szCs w:val="20"/>
              </w:rPr>
            </w:pPr>
          </w:p>
        </w:tc>
        <w:tc>
          <w:tcPr>
            <w:tcW w:w="505" w:type="dxa"/>
          </w:tcPr>
          <w:p w:rsidR="00776136" w:rsidRPr="00864080" w:rsidRDefault="00776136" w:rsidP="00CD0B4D">
            <w:pPr>
              <w:pStyle w:val="NoSpacing"/>
              <w:jc w:val="right"/>
              <w:rPr>
                <w:rFonts w:ascii="Times New Roman" w:hAnsi="Times New Roman" w:cs="Times New Roman"/>
                <w:sz w:val="20"/>
                <w:szCs w:val="20"/>
              </w:rPr>
            </w:pPr>
          </w:p>
        </w:tc>
        <w:tc>
          <w:tcPr>
            <w:tcW w:w="535"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32" w:type="dxa"/>
          </w:tcPr>
          <w:p w:rsidR="00776136" w:rsidRDefault="00776136" w:rsidP="00CD0B4D">
            <w:pPr>
              <w:pStyle w:val="NoSpacing"/>
              <w:jc w:val="right"/>
              <w:rPr>
                <w:rFonts w:ascii="Times New Roman" w:hAnsi="Times New Roman" w:cs="Times New Roman"/>
                <w:sz w:val="20"/>
                <w:szCs w:val="20"/>
              </w:rPr>
            </w:pPr>
          </w:p>
        </w:tc>
        <w:tc>
          <w:tcPr>
            <w:tcW w:w="532" w:type="dxa"/>
          </w:tcPr>
          <w:p w:rsidR="00776136" w:rsidRDefault="00776136" w:rsidP="00CD0B4D">
            <w:pPr>
              <w:pStyle w:val="NoSpacing"/>
              <w:jc w:val="right"/>
              <w:rPr>
                <w:rFonts w:ascii="Times New Roman" w:hAnsi="Times New Roman" w:cs="Times New Roman"/>
                <w:sz w:val="20"/>
                <w:szCs w:val="20"/>
              </w:rPr>
            </w:pPr>
          </w:p>
        </w:tc>
      </w:tr>
      <w:tr w:rsidR="00776136" w:rsidRPr="00864080" w:rsidTr="002C43D6">
        <w:tc>
          <w:tcPr>
            <w:tcW w:w="463" w:type="dxa"/>
          </w:tcPr>
          <w:p w:rsidR="00776136" w:rsidRPr="00864080" w:rsidRDefault="00776136" w:rsidP="00CD0B4D">
            <w:pPr>
              <w:pStyle w:val="NoSpacing"/>
              <w:jc w:val="both"/>
              <w:rPr>
                <w:rFonts w:ascii="Times New Roman" w:hAnsi="Times New Roman" w:cs="Times New Roman"/>
                <w:sz w:val="20"/>
                <w:szCs w:val="20"/>
              </w:rPr>
            </w:pPr>
            <w:r>
              <w:rPr>
                <w:rFonts w:ascii="Times New Roman" w:hAnsi="Times New Roman" w:cs="Times New Roman"/>
                <w:sz w:val="20"/>
                <w:szCs w:val="20"/>
              </w:rPr>
              <w:t>15</w:t>
            </w:r>
          </w:p>
        </w:tc>
        <w:tc>
          <w:tcPr>
            <w:tcW w:w="494"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01"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.36</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30" w:type="dxa"/>
          </w:tcPr>
          <w:p w:rsidR="00776136" w:rsidRPr="00864080" w:rsidRDefault="00776136" w:rsidP="00CD0B4D">
            <w:pPr>
              <w:pStyle w:val="NoSpacing"/>
              <w:jc w:val="right"/>
              <w:rPr>
                <w:rFonts w:ascii="Times New Roman" w:hAnsi="Times New Roman" w:cs="Times New Roman"/>
                <w:sz w:val="20"/>
                <w:szCs w:val="20"/>
              </w:rPr>
            </w:pPr>
          </w:p>
        </w:tc>
        <w:tc>
          <w:tcPr>
            <w:tcW w:w="530" w:type="dxa"/>
          </w:tcPr>
          <w:p w:rsidR="00776136" w:rsidRPr="00864080" w:rsidRDefault="00776136" w:rsidP="00CD0B4D">
            <w:pPr>
              <w:pStyle w:val="NoSpacing"/>
              <w:jc w:val="right"/>
              <w:rPr>
                <w:rFonts w:ascii="Times New Roman" w:hAnsi="Times New Roman" w:cs="Times New Roman"/>
                <w:sz w:val="20"/>
                <w:szCs w:val="20"/>
              </w:rPr>
            </w:pPr>
          </w:p>
        </w:tc>
        <w:tc>
          <w:tcPr>
            <w:tcW w:w="505" w:type="dxa"/>
          </w:tcPr>
          <w:p w:rsidR="00776136" w:rsidRPr="00864080" w:rsidRDefault="00776136" w:rsidP="00CD0B4D">
            <w:pPr>
              <w:pStyle w:val="NoSpacing"/>
              <w:jc w:val="right"/>
              <w:rPr>
                <w:rFonts w:ascii="Times New Roman" w:hAnsi="Times New Roman" w:cs="Times New Roman"/>
                <w:sz w:val="20"/>
                <w:szCs w:val="20"/>
              </w:rPr>
            </w:pPr>
          </w:p>
        </w:tc>
        <w:tc>
          <w:tcPr>
            <w:tcW w:w="535"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32" w:type="dxa"/>
          </w:tcPr>
          <w:p w:rsidR="00776136" w:rsidRDefault="00776136" w:rsidP="00CD0B4D">
            <w:pPr>
              <w:pStyle w:val="NoSpacing"/>
              <w:jc w:val="right"/>
              <w:rPr>
                <w:rFonts w:ascii="Times New Roman" w:hAnsi="Times New Roman" w:cs="Times New Roman"/>
                <w:sz w:val="20"/>
                <w:szCs w:val="20"/>
              </w:rPr>
            </w:pPr>
          </w:p>
        </w:tc>
        <w:tc>
          <w:tcPr>
            <w:tcW w:w="532" w:type="dxa"/>
          </w:tcPr>
          <w:p w:rsidR="00776136" w:rsidRDefault="00776136" w:rsidP="00CD0B4D">
            <w:pPr>
              <w:pStyle w:val="NoSpacing"/>
              <w:jc w:val="right"/>
              <w:rPr>
                <w:rFonts w:ascii="Times New Roman" w:hAnsi="Times New Roman" w:cs="Times New Roman"/>
                <w:sz w:val="20"/>
                <w:szCs w:val="20"/>
              </w:rPr>
            </w:pPr>
          </w:p>
        </w:tc>
      </w:tr>
      <w:tr w:rsidR="00776136" w:rsidRPr="00864080" w:rsidTr="002C43D6">
        <w:tc>
          <w:tcPr>
            <w:tcW w:w="463" w:type="dxa"/>
          </w:tcPr>
          <w:p w:rsidR="00776136" w:rsidRPr="00864080" w:rsidRDefault="00776136" w:rsidP="00CD0B4D">
            <w:pPr>
              <w:pStyle w:val="NoSpacing"/>
              <w:jc w:val="both"/>
              <w:rPr>
                <w:rFonts w:ascii="Times New Roman" w:hAnsi="Times New Roman" w:cs="Times New Roman"/>
                <w:sz w:val="20"/>
                <w:szCs w:val="20"/>
              </w:rPr>
            </w:pPr>
            <w:r>
              <w:rPr>
                <w:rFonts w:ascii="Times New Roman" w:hAnsi="Times New Roman" w:cs="Times New Roman"/>
                <w:sz w:val="20"/>
                <w:szCs w:val="20"/>
              </w:rPr>
              <w:t>16</w:t>
            </w:r>
          </w:p>
        </w:tc>
        <w:tc>
          <w:tcPr>
            <w:tcW w:w="494"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01"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.45</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.31</w:t>
            </w:r>
          </w:p>
        </w:tc>
        <w:tc>
          <w:tcPr>
            <w:tcW w:w="530"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30" w:type="dxa"/>
          </w:tcPr>
          <w:p w:rsidR="00776136" w:rsidRPr="00864080" w:rsidRDefault="00776136" w:rsidP="00CD0B4D">
            <w:pPr>
              <w:pStyle w:val="NoSpacing"/>
              <w:jc w:val="right"/>
              <w:rPr>
                <w:rFonts w:ascii="Times New Roman" w:hAnsi="Times New Roman" w:cs="Times New Roman"/>
                <w:sz w:val="20"/>
                <w:szCs w:val="20"/>
              </w:rPr>
            </w:pPr>
          </w:p>
        </w:tc>
        <w:tc>
          <w:tcPr>
            <w:tcW w:w="505" w:type="dxa"/>
          </w:tcPr>
          <w:p w:rsidR="00776136" w:rsidRPr="00864080" w:rsidRDefault="00776136" w:rsidP="00CD0B4D">
            <w:pPr>
              <w:pStyle w:val="NoSpacing"/>
              <w:jc w:val="right"/>
              <w:rPr>
                <w:rFonts w:ascii="Times New Roman" w:hAnsi="Times New Roman" w:cs="Times New Roman"/>
                <w:sz w:val="20"/>
                <w:szCs w:val="20"/>
              </w:rPr>
            </w:pPr>
          </w:p>
        </w:tc>
        <w:tc>
          <w:tcPr>
            <w:tcW w:w="535"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32" w:type="dxa"/>
          </w:tcPr>
          <w:p w:rsidR="00776136" w:rsidRDefault="00776136" w:rsidP="00CD0B4D">
            <w:pPr>
              <w:pStyle w:val="NoSpacing"/>
              <w:jc w:val="right"/>
              <w:rPr>
                <w:rFonts w:ascii="Times New Roman" w:hAnsi="Times New Roman" w:cs="Times New Roman"/>
                <w:sz w:val="20"/>
                <w:szCs w:val="20"/>
              </w:rPr>
            </w:pPr>
          </w:p>
        </w:tc>
        <w:tc>
          <w:tcPr>
            <w:tcW w:w="532" w:type="dxa"/>
          </w:tcPr>
          <w:p w:rsidR="00776136" w:rsidRDefault="00776136" w:rsidP="00CD0B4D">
            <w:pPr>
              <w:pStyle w:val="NoSpacing"/>
              <w:jc w:val="right"/>
              <w:rPr>
                <w:rFonts w:ascii="Times New Roman" w:hAnsi="Times New Roman" w:cs="Times New Roman"/>
                <w:sz w:val="20"/>
                <w:szCs w:val="20"/>
              </w:rPr>
            </w:pPr>
          </w:p>
        </w:tc>
      </w:tr>
      <w:tr w:rsidR="00776136" w:rsidRPr="00864080" w:rsidTr="002C43D6">
        <w:tc>
          <w:tcPr>
            <w:tcW w:w="463" w:type="dxa"/>
          </w:tcPr>
          <w:p w:rsidR="00776136" w:rsidRPr="00864080" w:rsidRDefault="00776136" w:rsidP="00CD0B4D">
            <w:pPr>
              <w:pStyle w:val="NoSpacing"/>
              <w:jc w:val="both"/>
              <w:rPr>
                <w:rFonts w:ascii="Times New Roman" w:hAnsi="Times New Roman" w:cs="Times New Roman"/>
                <w:sz w:val="20"/>
                <w:szCs w:val="20"/>
              </w:rPr>
            </w:pPr>
            <w:r>
              <w:rPr>
                <w:rFonts w:ascii="Times New Roman" w:hAnsi="Times New Roman" w:cs="Times New Roman"/>
                <w:sz w:val="20"/>
                <w:szCs w:val="20"/>
              </w:rPr>
              <w:t>17</w:t>
            </w:r>
          </w:p>
        </w:tc>
        <w:tc>
          <w:tcPr>
            <w:tcW w:w="494"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01"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.17</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.15</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.34</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.23</w:t>
            </w:r>
          </w:p>
        </w:tc>
        <w:tc>
          <w:tcPr>
            <w:tcW w:w="530"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.28</w:t>
            </w:r>
          </w:p>
        </w:tc>
        <w:tc>
          <w:tcPr>
            <w:tcW w:w="530"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05" w:type="dxa"/>
          </w:tcPr>
          <w:p w:rsidR="00776136" w:rsidRPr="00864080" w:rsidRDefault="00776136" w:rsidP="00CD0B4D">
            <w:pPr>
              <w:pStyle w:val="NoSpacing"/>
              <w:jc w:val="right"/>
              <w:rPr>
                <w:rFonts w:ascii="Times New Roman" w:hAnsi="Times New Roman" w:cs="Times New Roman"/>
                <w:sz w:val="20"/>
                <w:szCs w:val="20"/>
              </w:rPr>
            </w:pPr>
          </w:p>
        </w:tc>
        <w:tc>
          <w:tcPr>
            <w:tcW w:w="535"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jc w:val="right"/>
              <w:rPr>
                <w:rFonts w:ascii="Times New Roman" w:hAnsi="Times New Roman" w:cs="Times New Roman"/>
                <w:sz w:val="20"/>
                <w:szCs w:val="20"/>
              </w:rPr>
            </w:pPr>
          </w:p>
        </w:tc>
        <w:tc>
          <w:tcPr>
            <w:tcW w:w="592" w:type="dxa"/>
          </w:tcPr>
          <w:p w:rsidR="00776136" w:rsidRDefault="00776136" w:rsidP="00CD0B4D">
            <w:pPr>
              <w:pStyle w:val="NoSpacing"/>
              <w:ind w:right="100"/>
              <w:jc w:val="right"/>
              <w:rPr>
                <w:rFonts w:ascii="Times New Roman" w:hAnsi="Times New Roman" w:cs="Times New Roman"/>
                <w:sz w:val="20"/>
                <w:szCs w:val="20"/>
              </w:rPr>
            </w:pPr>
          </w:p>
        </w:tc>
        <w:tc>
          <w:tcPr>
            <w:tcW w:w="532" w:type="dxa"/>
          </w:tcPr>
          <w:p w:rsidR="00776136" w:rsidRDefault="00776136" w:rsidP="00CD0B4D">
            <w:pPr>
              <w:pStyle w:val="NoSpacing"/>
              <w:ind w:right="100"/>
              <w:jc w:val="right"/>
              <w:rPr>
                <w:rFonts w:ascii="Times New Roman" w:hAnsi="Times New Roman" w:cs="Times New Roman"/>
                <w:sz w:val="20"/>
                <w:szCs w:val="20"/>
              </w:rPr>
            </w:pPr>
          </w:p>
        </w:tc>
        <w:tc>
          <w:tcPr>
            <w:tcW w:w="532" w:type="dxa"/>
          </w:tcPr>
          <w:p w:rsidR="00776136" w:rsidRDefault="00776136" w:rsidP="00CD0B4D">
            <w:pPr>
              <w:pStyle w:val="NoSpacing"/>
              <w:ind w:right="100"/>
              <w:jc w:val="right"/>
              <w:rPr>
                <w:rFonts w:ascii="Times New Roman" w:hAnsi="Times New Roman" w:cs="Times New Roman"/>
                <w:sz w:val="20"/>
                <w:szCs w:val="20"/>
              </w:rPr>
            </w:pPr>
          </w:p>
        </w:tc>
      </w:tr>
      <w:tr w:rsidR="00776136" w:rsidRPr="00864080" w:rsidTr="002C43D6">
        <w:tc>
          <w:tcPr>
            <w:tcW w:w="463" w:type="dxa"/>
          </w:tcPr>
          <w:p w:rsidR="00776136" w:rsidRPr="00864080" w:rsidRDefault="00776136" w:rsidP="00CD0B4D">
            <w:pPr>
              <w:pStyle w:val="NoSpacing"/>
              <w:jc w:val="both"/>
              <w:rPr>
                <w:rFonts w:ascii="Times New Roman" w:hAnsi="Times New Roman" w:cs="Times New Roman"/>
                <w:sz w:val="20"/>
                <w:szCs w:val="20"/>
              </w:rPr>
            </w:pPr>
            <w:r>
              <w:rPr>
                <w:rFonts w:ascii="Times New Roman" w:hAnsi="Times New Roman" w:cs="Times New Roman"/>
                <w:sz w:val="20"/>
                <w:szCs w:val="20"/>
              </w:rPr>
              <w:t>18</w:t>
            </w:r>
          </w:p>
        </w:tc>
        <w:tc>
          <w:tcPr>
            <w:tcW w:w="494"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01"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.89</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.23</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0"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30"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505"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35" w:type="dxa"/>
          </w:tcPr>
          <w:p w:rsidR="00776136" w:rsidRPr="00864080" w:rsidRDefault="00776136" w:rsidP="00CD0B4D">
            <w:pPr>
              <w:pStyle w:val="NoSpacing"/>
              <w:jc w:val="right"/>
              <w:rPr>
                <w:rFonts w:ascii="Times New Roman" w:hAnsi="Times New Roman" w:cs="Times New Roman"/>
                <w:sz w:val="20"/>
                <w:szCs w:val="20"/>
              </w:rPr>
            </w:pPr>
          </w:p>
        </w:tc>
        <w:tc>
          <w:tcPr>
            <w:tcW w:w="592" w:type="dxa"/>
          </w:tcPr>
          <w:p w:rsidR="00776136" w:rsidRPr="00864080" w:rsidRDefault="00776136" w:rsidP="00CD0B4D">
            <w:pPr>
              <w:pStyle w:val="NoSpacing"/>
              <w:jc w:val="right"/>
              <w:rPr>
                <w:rFonts w:ascii="Times New Roman" w:hAnsi="Times New Roman" w:cs="Times New Roman"/>
                <w:sz w:val="20"/>
                <w:szCs w:val="20"/>
              </w:rPr>
            </w:pPr>
          </w:p>
        </w:tc>
        <w:tc>
          <w:tcPr>
            <w:tcW w:w="592" w:type="dxa"/>
          </w:tcPr>
          <w:p w:rsidR="00776136" w:rsidRPr="00864080" w:rsidRDefault="00776136" w:rsidP="00CD0B4D">
            <w:pPr>
              <w:pStyle w:val="NoSpacing"/>
              <w:jc w:val="right"/>
              <w:rPr>
                <w:rFonts w:ascii="Times New Roman" w:hAnsi="Times New Roman" w:cs="Times New Roman"/>
                <w:sz w:val="20"/>
                <w:szCs w:val="20"/>
              </w:rPr>
            </w:pPr>
          </w:p>
        </w:tc>
        <w:tc>
          <w:tcPr>
            <w:tcW w:w="592" w:type="dxa"/>
          </w:tcPr>
          <w:p w:rsidR="00776136" w:rsidRPr="00864080" w:rsidRDefault="00776136" w:rsidP="00CD0B4D">
            <w:pPr>
              <w:pStyle w:val="NoSpacing"/>
              <w:jc w:val="right"/>
              <w:rPr>
                <w:rFonts w:ascii="Times New Roman" w:hAnsi="Times New Roman" w:cs="Times New Roman"/>
                <w:sz w:val="20"/>
                <w:szCs w:val="20"/>
              </w:rPr>
            </w:pPr>
          </w:p>
        </w:tc>
        <w:tc>
          <w:tcPr>
            <w:tcW w:w="592" w:type="dxa"/>
          </w:tcPr>
          <w:p w:rsidR="00776136" w:rsidRPr="00864080" w:rsidRDefault="00776136" w:rsidP="00CD0B4D">
            <w:pPr>
              <w:pStyle w:val="NoSpacing"/>
              <w:jc w:val="right"/>
              <w:rPr>
                <w:rFonts w:ascii="Times New Roman" w:hAnsi="Times New Roman" w:cs="Times New Roman"/>
                <w:sz w:val="20"/>
                <w:szCs w:val="20"/>
              </w:rPr>
            </w:pPr>
          </w:p>
        </w:tc>
        <w:tc>
          <w:tcPr>
            <w:tcW w:w="532" w:type="dxa"/>
          </w:tcPr>
          <w:p w:rsidR="00776136" w:rsidRPr="00864080" w:rsidRDefault="00776136" w:rsidP="00CD0B4D">
            <w:pPr>
              <w:pStyle w:val="NoSpacing"/>
              <w:jc w:val="right"/>
              <w:rPr>
                <w:rFonts w:ascii="Times New Roman" w:hAnsi="Times New Roman" w:cs="Times New Roman"/>
                <w:sz w:val="20"/>
                <w:szCs w:val="20"/>
              </w:rPr>
            </w:pPr>
          </w:p>
        </w:tc>
        <w:tc>
          <w:tcPr>
            <w:tcW w:w="532" w:type="dxa"/>
          </w:tcPr>
          <w:p w:rsidR="00776136" w:rsidRPr="00864080" w:rsidRDefault="00776136" w:rsidP="00CD0B4D">
            <w:pPr>
              <w:pStyle w:val="NoSpacing"/>
              <w:jc w:val="right"/>
              <w:rPr>
                <w:rFonts w:ascii="Times New Roman" w:hAnsi="Times New Roman" w:cs="Times New Roman"/>
                <w:sz w:val="20"/>
                <w:szCs w:val="20"/>
              </w:rPr>
            </w:pPr>
          </w:p>
        </w:tc>
      </w:tr>
      <w:tr w:rsidR="00776136" w:rsidRPr="00864080" w:rsidTr="002C43D6">
        <w:tc>
          <w:tcPr>
            <w:tcW w:w="463" w:type="dxa"/>
          </w:tcPr>
          <w:p w:rsidR="00776136" w:rsidRPr="00864080" w:rsidRDefault="00776136" w:rsidP="00CD0B4D">
            <w:pPr>
              <w:pStyle w:val="NoSpacing"/>
              <w:jc w:val="both"/>
              <w:rPr>
                <w:rFonts w:ascii="Times New Roman" w:hAnsi="Times New Roman" w:cs="Times New Roman"/>
                <w:sz w:val="20"/>
                <w:szCs w:val="20"/>
              </w:rPr>
            </w:pPr>
            <w:r>
              <w:rPr>
                <w:rFonts w:ascii="Times New Roman" w:hAnsi="Times New Roman" w:cs="Times New Roman"/>
                <w:sz w:val="20"/>
                <w:szCs w:val="20"/>
              </w:rPr>
              <w:t>19</w:t>
            </w:r>
          </w:p>
        </w:tc>
        <w:tc>
          <w:tcPr>
            <w:tcW w:w="494"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01"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.23</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.21</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0"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0"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.27</w:t>
            </w:r>
          </w:p>
        </w:tc>
        <w:tc>
          <w:tcPr>
            <w:tcW w:w="505"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.29</w:t>
            </w:r>
          </w:p>
        </w:tc>
        <w:tc>
          <w:tcPr>
            <w:tcW w:w="535"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92" w:type="dxa"/>
          </w:tcPr>
          <w:p w:rsidR="00776136" w:rsidRPr="00864080" w:rsidRDefault="00776136" w:rsidP="00CD0B4D">
            <w:pPr>
              <w:pStyle w:val="NoSpacing"/>
              <w:jc w:val="right"/>
              <w:rPr>
                <w:rFonts w:ascii="Times New Roman" w:hAnsi="Times New Roman" w:cs="Times New Roman"/>
                <w:sz w:val="20"/>
                <w:szCs w:val="20"/>
              </w:rPr>
            </w:pPr>
          </w:p>
        </w:tc>
        <w:tc>
          <w:tcPr>
            <w:tcW w:w="592" w:type="dxa"/>
          </w:tcPr>
          <w:p w:rsidR="00776136" w:rsidRPr="00864080" w:rsidRDefault="00776136" w:rsidP="00CD0B4D">
            <w:pPr>
              <w:pStyle w:val="NoSpacing"/>
              <w:jc w:val="right"/>
              <w:rPr>
                <w:rFonts w:ascii="Times New Roman" w:hAnsi="Times New Roman" w:cs="Times New Roman"/>
                <w:sz w:val="20"/>
                <w:szCs w:val="20"/>
              </w:rPr>
            </w:pPr>
          </w:p>
        </w:tc>
        <w:tc>
          <w:tcPr>
            <w:tcW w:w="592" w:type="dxa"/>
          </w:tcPr>
          <w:p w:rsidR="00776136" w:rsidRPr="00864080" w:rsidRDefault="00776136" w:rsidP="00CD0B4D">
            <w:pPr>
              <w:pStyle w:val="NoSpacing"/>
              <w:jc w:val="right"/>
              <w:rPr>
                <w:rFonts w:ascii="Times New Roman" w:hAnsi="Times New Roman" w:cs="Times New Roman"/>
                <w:sz w:val="20"/>
                <w:szCs w:val="20"/>
              </w:rPr>
            </w:pPr>
          </w:p>
        </w:tc>
        <w:tc>
          <w:tcPr>
            <w:tcW w:w="592" w:type="dxa"/>
          </w:tcPr>
          <w:p w:rsidR="00776136" w:rsidRPr="00864080" w:rsidRDefault="00776136" w:rsidP="00CD0B4D">
            <w:pPr>
              <w:pStyle w:val="NoSpacing"/>
              <w:jc w:val="right"/>
              <w:rPr>
                <w:rFonts w:ascii="Times New Roman" w:hAnsi="Times New Roman" w:cs="Times New Roman"/>
                <w:sz w:val="20"/>
                <w:szCs w:val="20"/>
              </w:rPr>
            </w:pPr>
          </w:p>
        </w:tc>
        <w:tc>
          <w:tcPr>
            <w:tcW w:w="532" w:type="dxa"/>
          </w:tcPr>
          <w:p w:rsidR="00776136" w:rsidRPr="00864080" w:rsidRDefault="00776136" w:rsidP="00CD0B4D">
            <w:pPr>
              <w:pStyle w:val="NoSpacing"/>
              <w:jc w:val="right"/>
              <w:rPr>
                <w:rFonts w:ascii="Times New Roman" w:hAnsi="Times New Roman" w:cs="Times New Roman"/>
                <w:sz w:val="20"/>
                <w:szCs w:val="20"/>
              </w:rPr>
            </w:pPr>
          </w:p>
        </w:tc>
        <w:tc>
          <w:tcPr>
            <w:tcW w:w="532" w:type="dxa"/>
          </w:tcPr>
          <w:p w:rsidR="00776136" w:rsidRPr="00864080" w:rsidRDefault="00776136" w:rsidP="00CD0B4D">
            <w:pPr>
              <w:pStyle w:val="NoSpacing"/>
              <w:jc w:val="right"/>
              <w:rPr>
                <w:rFonts w:ascii="Times New Roman" w:hAnsi="Times New Roman" w:cs="Times New Roman"/>
                <w:sz w:val="20"/>
                <w:szCs w:val="20"/>
              </w:rPr>
            </w:pPr>
          </w:p>
        </w:tc>
      </w:tr>
      <w:tr w:rsidR="00776136" w:rsidRPr="00864080" w:rsidTr="002C43D6">
        <w:tc>
          <w:tcPr>
            <w:tcW w:w="463" w:type="dxa"/>
          </w:tcPr>
          <w:p w:rsidR="00776136" w:rsidRPr="00864080" w:rsidRDefault="00776136" w:rsidP="00CD0B4D">
            <w:pPr>
              <w:pStyle w:val="NoSpacing"/>
              <w:jc w:val="both"/>
              <w:rPr>
                <w:rFonts w:ascii="Times New Roman" w:hAnsi="Times New Roman" w:cs="Times New Roman"/>
                <w:sz w:val="20"/>
                <w:szCs w:val="20"/>
              </w:rPr>
            </w:pPr>
            <w:r>
              <w:rPr>
                <w:rFonts w:ascii="Times New Roman" w:hAnsi="Times New Roman" w:cs="Times New Roman"/>
                <w:sz w:val="20"/>
                <w:szCs w:val="20"/>
              </w:rPr>
              <w:lastRenderedPageBreak/>
              <w:t>20</w:t>
            </w:r>
          </w:p>
        </w:tc>
        <w:tc>
          <w:tcPr>
            <w:tcW w:w="494"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01"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.19</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30"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30"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05"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.15</w:t>
            </w:r>
          </w:p>
        </w:tc>
        <w:tc>
          <w:tcPr>
            <w:tcW w:w="535"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9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92" w:type="dxa"/>
          </w:tcPr>
          <w:p w:rsidR="00776136" w:rsidRPr="00864080" w:rsidRDefault="00776136" w:rsidP="00CD0B4D">
            <w:pPr>
              <w:pStyle w:val="NoSpacing"/>
              <w:jc w:val="right"/>
              <w:rPr>
                <w:rFonts w:ascii="Times New Roman" w:hAnsi="Times New Roman" w:cs="Times New Roman"/>
                <w:sz w:val="20"/>
                <w:szCs w:val="20"/>
              </w:rPr>
            </w:pPr>
          </w:p>
        </w:tc>
        <w:tc>
          <w:tcPr>
            <w:tcW w:w="592" w:type="dxa"/>
          </w:tcPr>
          <w:p w:rsidR="00776136" w:rsidRPr="00864080" w:rsidRDefault="00776136" w:rsidP="00CD0B4D">
            <w:pPr>
              <w:pStyle w:val="NoSpacing"/>
              <w:jc w:val="right"/>
              <w:rPr>
                <w:rFonts w:ascii="Times New Roman" w:hAnsi="Times New Roman" w:cs="Times New Roman"/>
                <w:sz w:val="20"/>
                <w:szCs w:val="20"/>
              </w:rPr>
            </w:pPr>
          </w:p>
        </w:tc>
        <w:tc>
          <w:tcPr>
            <w:tcW w:w="592" w:type="dxa"/>
          </w:tcPr>
          <w:p w:rsidR="00776136" w:rsidRPr="00864080" w:rsidRDefault="00776136" w:rsidP="00CD0B4D">
            <w:pPr>
              <w:pStyle w:val="NoSpacing"/>
              <w:jc w:val="right"/>
              <w:rPr>
                <w:rFonts w:ascii="Times New Roman" w:hAnsi="Times New Roman" w:cs="Times New Roman"/>
                <w:sz w:val="20"/>
                <w:szCs w:val="20"/>
              </w:rPr>
            </w:pPr>
          </w:p>
        </w:tc>
        <w:tc>
          <w:tcPr>
            <w:tcW w:w="532" w:type="dxa"/>
          </w:tcPr>
          <w:p w:rsidR="00776136" w:rsidRPr="00864080" w:rsidRDefault="00776136" w:rsidP="00CD0B4D">
            <w:pPr>
              <w:pStyle w:val="NoSpacing"/>
              <w:jc w:val="right"/>
              <w:rPr>
                <w:rFonts w:ascii="Times New Roman" w:hAnsi="Times New Roman" w:cs="Times New Roman"/>
                <w:sz w:val="20"/>
                <w:szCs w:val="20"/>
              </w:rPr>
            </w:pPr>
          </w:p>
        </w:tc>
        <w:tc>
          <w:tcPr>
            <w:tcW w:w="532" w:type="dxa"/>
          </w:tcPr>
          <w:p w:rsidR="00776136" w:rsidRPr="00864080" w:rsidRDefault="00776136" w:rsidP="00CD0B4D">
            <w:pPr>
              <w:pStyle w:val="NoSpacing"/>
              <w:jc w:val="right"/>
              <w:rPr>
                <w:rFonts w:ascii="Times New Roman" w:hAnsi="Times New Roman" w:cs="Times New Roman"/>
                <w:sz w:val="20"/>
                <w:szCs w:val="20"/>
              </w:rPr>
            </w:pPr>
          </w:p>
        </w:tc>
      </w:tr>
      <w:tr w:rsidR="00776136" w:rsidRPr="00864080" w:rsidTr="002C43D6">
        <w:tc>
          <w:tcPr>
            <w:tcW w:w="463" w:type="dxa"/>
          </w:tcPr>
          <w:p w:rsidR="00776136" w:rsidRPr="00864080" w:rsidRDefault="00776136" w:rsidP="00CD0B4D">
            <w:pPr>
              <w:pStyle w:val="NoSpacing"/>
              <w:jc w:val="both"/>
              <w:rPr>
                <w:rFonts w:ascii="Times New Roman" w:hAnsi="Times New Roman" w:cs="Times New Roman"/>
                <w:sz w:val="20"/>
                <w:szCs w:val="20"/>
              </w:rPr>
            </w:pPr>
            <w:r>
              <w:rPr>
                <w:rFonts w:ascii="Times New Roman" w:hAnsi="Times New Roman" w:cs="Times New Roman"/>
                <w:sz w:val="20"/>
                <w:szCs w:val="20"/>
              </w:rPr>
              <w:t>21</w:t>
            </w:r>
          </w:p>
        </w:tc>
        <w:tc>
          <w:tcPr>
            <w:tcW w:w="494"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01"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.22</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.16</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.16</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0"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30"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.12</w:t>
            </w:r>
          </w:p>
        </w:tc>
        <w:tc>
          <w:tcPr>
            <w:tcW w:w="505"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.24</w:t>
            </w:r>
          </w:p>
        </w:tc>
        <w:tc>
          <w:tcPr>
            <w:tcW w:w="535"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9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9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92" w:type="dxa"/>
          </w:tcPr>
          <w:p w:rsidR="00776136" w:rsidRPr="00864080" w:rsidRDefault="00776136" w:rsidP="00CD0B4D">
            <w:pPr>
              <w:pStyle w:val="NoSpacing"/>
              <w:jc w:val="right"/>
              <w:rPr>
                <w:rFonts w:ascii="Times New Roman" w:hAnsi="Times New Roman" w:cs="Times New Roman"/>
                <w:sz w:val="20"/>
                <w:szCs w:val="20"/>
              </w:rPr>
            </w:pPr>
          </w:p>
        </w:tc>
        <w:tc>
          <w:tcPr>
            <w:tcW w:w="592" w:type="dxa"/>
          </w:tcPr>
          <w:p w:rsidR="00776136" w:rsidRPr="00864080" w:rsidRDefault="00776136" w:rsidP="00CD0B4D">
            <w:pPr>
              <w:pStyle w:val="NoSpacing"/>
              <w:jc w:val="right"/>
              <w:rPr>
                <w:rFonts w:ascii="Times New Roman" w:hAnsi="Times New Roman" w:cs="Times New Roman"/>
                <w:sz w:val="20"/>
                <w:szCs w:val="20"/>
              </w:rPr>
            </w:pPr>
          </w:p>
        </w:tc>
        <w:tc>
          <w:tcPr>
            <w:tcW w:w="532" w:type="dxa"/>
          </w:tcPr>
          <w:p w:rsidR="00776136" w:rsidRPr="00864080" w:rsidRDefault="00776136" w:rsidP="00CD0B4D">
            <w:pPr>
              <w:pStyle w:val="NoSpacing"/>
              <w:jc w:val="right"/>
              <w:rPr>
                <w:rFonts w:ascii="Times New Roman" w:hAnsi="Times New Roman" w:cs="Times New Roman"/>
                <w:sz w:val="20"/>
                <w:szCs w:val="20"/>
              </w:rPr>
            </w:pPr>
          </w:p>
        </w:tc>
        <w:tc>
          <w:tcPr>
            <w:tcW w:w="532" w:type="dxa"/>
          </w:tcPr>
          <w:p w:rsidR="00776136" w:rsidRPr="00864080" w:rsidRDefault="00776136" w:rsidP="00CD0B4D">
            <w:pPr>
              <w:pStyle w:val="NoSpacing"/>
              <w:jc w:val="right"/>
              <w:rPr>
                <w:rFonts w:ascii="Times New Roman" w:hAnsi="Times New Roman" w:cs="Times New Roman"/>
                <w:sz w:val="20"/>
                <w:szCs w:val="20"/>
              </w:rPr>
            </w:pPr>
          </w:p>
        </w:tc>
      </w:tr>
      <w:tr w:rsidR="00776136" w:rsidRPr="00864080" w:rsidTr="002C43D6">
        <w:tc>
          <w:tcPr>
            <w:tcW w:w="463" w:type="dxa"/>
          </w:tcPr>
          <w:p w:rsidR="00776136" w:rsidRPr="00864080" w:rsidRDefault="00776136" w:rsidP="00CD0B4D">
            <w:pPr>
              <w:pStyle w:val="NoSpacing"/>
              <w:jc w:val="both"/>
              <w:rPr>
                <w:rFonts w:ascii="Times New Roman" w:hAnsi="Times New Roman" w:cs="Times New Roman"/>
                <w:sz w:val="20"/>
                <w:szCs w:val="20"/>
              </w:rPr>
            </w:pPr>
            <w:r>
              <w:rPr>
                <w:rFonts w:ascii="Times New Roman" w:hAnsi="Times New Roman" w:cs="Times New Roman"/>
                <w:sz w:val="20"/>
                <w:szCs w:val="20"/>
              </w:rPr>
              <w:t>22</w:t>
            </w:r>
          </w:p>
        </w:tc>
        <w:tc>
          <w:tcPr>
            <w:tcW w:w="494"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501"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.12</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.21</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.29</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30"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530"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505"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.22</w:t>
            </w:r>
          </w:p>
        </w:tc>
        <w:tc>
          <w:tcPr>
            <w:tcW w:w="535"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9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9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9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92" w:type="dxa"/>
          </w:tcPr>
          <w:p w:rsidR="00776136" w:rsidRPr="00864080" w:rsidRDefault="00776136" w:rsidP="00CD0B4D">
            <w:pPr>
              <w:pStyle w:val="NoSpacing"/>
              <w:jc w:val="right"/>
              <w:rPr>
                <w:rFonts w:ascii="Times New Roman" w:hAnsi="Times New Roman" w:cs="Times New Roman"/>
                <w:sz w:val="20"/>
                <w:szCs w:val="20"/>
              </w:rPr>
            </w:pPr>
          </w:p>
        </w:tc>
        <w:tc>
          <w:tcPr>
            <w:tcW w:w="532" w:type="dxa"/>
          </w:tcPr>
          <w:p w:rsidR="00776136" w:rsidRPr="00864080" w:rsidRDefault="00776136" w:rsidP="00CD0B4D">
            <w:pPr>
              <w:pStyle w:val="NoSpacing"/>
              <w:jc w:val="right"/>
              <w:rPr>
                <w:rFonts w:ascii="Times New Roman" w:hAnsi="Times New Roman" w:cs="Times New Roman"/>
                <w:sz w:val="20"/>
                <w:szCs w:val="20"/>
              </w:rPr>
            </w:pPr>
          </w:p>
        </w:tc>
        <w:tc>
          <w:tcPr>
            <w:tcW w:w="532" w:type="dxa"/>
          </w:tcPr>
          <w:p w:rsidR="00776136" w:rsidRPr="00864080" w:rsidRDefault="00776136" w:rsidP="00CD0B4D">
            <w:pPr>
              <w:pStyle w:val="NoSpacing"/>
              <w:jc w:val="right"/>
              <w:rPr>
                <w:rFonts w:ascii="Times New Roman" w:hAnsi="Times New Roman" w:cs="Times New Roman"/>
                <w:sz w:val="20"/>
                <w:szCs w:val="20"/>
              </w:rPr>
            </w:pPr>
          </w:p>
        </w:tc>
      </w:tr>
      <w:tr w:rsidR="00776136" w:rsidRPr="00864080" w:rsidTr="002C43D6">
        <w:trPr>
          <w:trHeight w:val="210"/>
        </w:trPr>
        <w:tc>
          <w:tcPr>
            <w:tcW w:w="463" w:type="dxa"/>
          </w:tcPr>
          <w:p w:rsidR="00776136" w:rsidRPr="00864080" w:rsidRDefault="00776136" w:rsidP="00CD0B4D">
            <w:pPr>
              <w:pStyle w:val="NoSpacing"/>
              <w:jc w:val="both"/>
              <w:rPr>
                <w:rFonts w:ascii="Times New Roman" w:hAnsi="Times New Roman" w:cs="Times New Roman"/>
                <w:sz w:val="20"/>
                <w:szCs w:val="20"/>
              </w:rPr>
            </w:pPr>
            <w:r>
              <w:rPr>
                <w:rFonts w:ascii="Times New Roman" w:hAnsi="Times New Roman" w:cs="Times New Roman"/>
                <w:sz w:val="20"/>
                <w:szCs w:val="20"/>
              </w:rPr>
              <w:t>23</w:t>
            </w:r>
          </w:p>
        </w:tc>
        <w:tc>
          <w:tcPr>
            <w:tcW w:w="494"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01"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.20</w:t>
            </w:r>
          </w:p>
        </w:tc>
        <w:tc>
          <w:tcPr>
            <w:tcW w:w="51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.16</w:t>
            </w:r>
          </w:p>
        </w:tc>
        <w:tc>
          <w:tcPr>
            <w:tcW w:w="523"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0"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30"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505"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.21</w:t>
            </w:r>
          </w:p>
        </w:tc>
        <w:tc>
          <w:tcPr>
            <w:tcW w:w="535"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9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9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9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92" w:type="dxa"/>
          </w:tcPr>
          <w:p w:rsidR="00776136" w:rsidRPr="00864080" w:rsidRDefault="00776136"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32" w:type="dxa"/>
          </w:tcPr>
          <w:p w:rsidR="00776136" w:rsidRDefault="00776136" w:rsidP="00CD0B4D">
            <w:pPr>
              <w:pStyle w:val="NoSpacing"/>
              <w:jc w:val="right"/>
              <w:rPr>
                <w:rFonts w:ascii="Times New Roman" w:hAnsi="Times New Roman" w:cs="Times New Roman"/>
                <w:sz w:val="20"/>
                <w:szCs w:val="20"/>
              </w:rPr>
            </w:pPr>
          </w:p>
        </w:tc>
        <w:tc>
          <w:tcPr>
            <w:tcW w:w="532" w:type="dxa"/>
          </w:tcPr>
          <w:p w:rsidR="00776136" w:rsidRDefault="00776136" w:rsidP="00CD0B4D">
            <w:pPr>
              <w:pStyle w:val="NoSpacing"/>
              <w:jc w:val="right"/>
              <w:rPr>
                <w:rFonts w:ascii="Times New Roman" w:hAnsi="Times New Roman" w:cs="Times New Roman"/>
                <w:sz w:val="20"/>
                <w:szCs w:val="20"/>
              </w:rPr>
            </w:pP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24</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.23</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.15</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.13</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.19</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32" w:type="dxa"/>
          </w:tcPr>
          <w:p w:rsidR="00776136" w:rsidRPr="00864080" w:rsidRDefault="00776136" w:rsidP="00776136">
            <w:pPr>
              <w:pStyle w:val="NoSpacing"/>
              <w:jc w:val="right"/>
              <w:rPr>
                <w:rFonts w:ascii="Times New Roman" w:hAnsi="Times New Roman" w:cs="Times New Roman"/>
                <w:sz w:val="20"/>
                <w:szCs w:val="20"/>
              </w:rPr>
            </w:pP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25</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.18</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.16</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w:t>
            </w: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26</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.24</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.16</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.30</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.12</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27</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.21</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.18</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28</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.31</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.20</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.13</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29</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30</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31</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.17</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32</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.26</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33</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34</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35</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36</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37</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38</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39</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r>
      <w:tr w:rsidR="00776136" w:rsidRPr="00864080" w:rsidTr="002C43D6">
        <w:tc>
          <w:tcPr>
            <w:tcW w:w="463" w:type="dxa"/>
          </w:tcPr>
          <w:p w:rsidR="00776136" w:rsidRPr="00864080"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40</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r>
      <w:tr w:rsidR="00776136" w:rsidRPr="00864080" w:rsidTr="002C43D6">
        <w:tc>
          <w:tcPr>
            <w:tcW w:w="463" w:type="dxa"/>
          </w:tcPr>
          <w:p w:rsidR="00776136"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41</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r>
      <w:tr w:rsidR="00776136" w:rsidRPr="00864080" w:rsidTr="002C43D6">
        <w:tc>
          <w:tcPr>
            <w:tcW w:w="463" w:type="dxa"/>
          </w:tcPr>
          <w:p w:rsidR="00776136"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42</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r>
      <w:tr w:rsidR="00776136" w:rsidRPr="00864080" w:rsidTr="002C43D6">
        <w:tc>
          <w:tcPr>
            <w:tcW w:w="463" w:type="dxa"/>
          </w:tcPr>
          <w:p w:rsidR="00776136"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43</w:t>
            </w:r>
          </w:p>
        </w:tc>
        <w:tc>
          <w:tcPr>
            <w:tcW w:w="494"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01"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1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23"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0"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0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5"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9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32" w:type="dxa"/>
          </w:tcPr>
          <w:p w:rsidR="00776136" w:rsidRPr="00864080"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r>
      <w:tr w:rsidR="00776136" w:rsidRPr="00864080" w:rsidTr="002C43D6">
        <w:tc>
          <w:tcPr>
            <w:tcW w:w="463" w:type="dxa"/>
          </w:tcPr>
          <w:p w:rsidR="00776136" w:rsidRDefault="00776136" w:rsidP="00776136">
            <w:pPr>
              <w:pStyle w:val="NoSpacing"/>
              <w:jc w:val="both"/>
              <w:rPr>
                <w:rFonts w:ascii="Times New Roman" w:hAnsi="Times New Roman" w:cs="Times New Roman"/>
                <w:sz w:val="20"/>
                <w:szCs w:val="20"/>
              </w:rPr>
            </w:pPr>
            <w:r>
              <w:rPr>
                <w:rFonts w:ascii="Times New Roman" w:hAnsi="Times New Roman" w:cs="Times New Roman"/>
                <w:sz w:val="20"/>
                <w:szCs w:val="20"/>
              </w:rPr>
              <w:t>44</w:t>
            </w:r>
          </w:p>
        </w:tc>
        <w:tc>
          <w:tcPr>
            <w:tcW w:w="494" w:type="dxa"/>
          </w:tcPr>
          <w:p w:rsidR="00776136"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01" w:type="dxa"/>
          </w:tcPr>
          <w:p w:rsidR="00776136"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12" w:type="dxa"/>
          </w:tcPr>
          <w:p w:rsidR="00776136"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12" w:type="dxa"/>
          </w:tcPr>
          <w:p w:rsidR="00776136"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23" w:type="dxa"/>
          </w:tcPr>
          <w:p w:rsidR="00776136"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23" w:type="dxa"/>
          </w:tcPr>
          <w:p w:rsidR="00776136"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530" w:type="dxa"/>
          </w:tcPr>
          <w:p w:rsidR="00776136"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30" w:type="dxa"/>
          </w:tcPr>
          <w:p w:rsidR="00776136"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05" w:type="dxa"/>
          </w:tcPr>
          <w:p w:rsidR="00776136"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535" w:type="dxa"/>
          </w:tcPr>
          <w:p w:rsidR="00776136"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92" w:type="dxa"/>
          </w:tcPr>
          <w:p w:rsidR="00776136"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592" w:type="dxa"/>
          </w:tcPr>
          <w:p w:rsidR="00776136"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592" w:type="dxa"/>
          </w:tcPr>
          <w:p w:rsidR="00776136"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92" w:type="dxa"/>
          </w:tcPr>
          <w:p w:rsidR="00776136"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532" w:type="dxa"/>
          </w:tcPr>
          <w:p w:rsidR="00776136"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532" w:type="dxa"/>
          </w:tcPr>
          <w:p w:rsidR="00776136" w:rsidRDefault="00776136"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r>
    </w:tbl>
    <w:p w:rsidR="00776136" w:rsidRDefault="00776136" w:rsidP="00776136">
      <w:pPr>
        <w:pStyle w:val="NoSpacing"/>
        <w:spacing w:line="360" w:lineRule="auto"/>
        <w:jc w:val="both"/>
        <w:rPr>
          <w:rFonts w:ascii="Times New Roman" w:hAnsi="Times New Roman" w:cs="Times New Roman"/>
          <w:sz w:val="24"/>
          <w:szCs w:val="24"/>
        </w:rPr>
      </w:pPr>
    </w:p>
    <w:p w:rsidR="00776136" w:rsidRDefault="00776136" w:rsidP="002C43D6">
      <w:pPr>
        <w:pStyle w:val="NoSpacing"/>
        <w:jc w:val="both"/>
        <w:rPr>
          <w:rFonts w:ascii="Times New Roman" w:hAnsi="Times New Roman" w:cs="Times New Roman"/>
          <w:sz w:val="24"/>
          <w:szCs w:val="24"/>
        </w:rPr>
      </w:pPr>
      <w:r>
        <w:rPr>
          <w:rFonts w:ascii="Times New Roman" w:hAnsi="Times New Roman" w:cs="Times New Roman"/>
          <w:sz w:val="24"/>
          <w:szCs w:val="24"/>
        </w:rPr>
        <w:t>Table 1 Continued</w:t>
      </w: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472"/>
        <w:gridCol w:w="476"/>
        <w:gridCol w:w="477"/>
        <w:gridCol w:w="480"/>
        <w:gridCol w:w="480"/>
        <w:gridCol w:w="478"/>
        <w:gridCol w:w="480"/>
        <w:gridCol w:w="480"/>
        <w:gridCol w:w="475"/>
        <w:gridCol w:w="489"/>
        <w:gridCol w:w="489"/>
        <w:gridCol w:w="479"/>
        <w:gridCol w:w="529"/>
        <w:gridCol w:w="487"/>
        <w:gridCol w:w="466"/>
        <w:gridCol w:w="466"/>
        <w:gridCol w:w="466"/>
        <w:gridCol w:w="466"/>
      </w:tblGrid>
      <w:tr w:rsidR="00EE77AC" w:rsidRPr="00864080" w:rsidTr="002C43D6">
        <w:tc>
          <w:tcPr>
            <w:tcW w:w="428" w:type="dxa"/>
            <w:tcBorders>
              <w:bottom w:val="single" w:sz="4" w:space="0" w:color="auto"/>
            </w:tcBorders>
          </w:tcPr>
          <w:p w:rsidR="00EE77AC" w:rsidRPr="00864080" w:rsidRDefault="00EE77AC" w:rsidP="00CD0B4D">
            <w:pPr>
              <w:pStyle w:val="NoSpacing"/>
              <w:jc w:val="both"/>
              <w:rPr>
                <w:rFonts w:ascii="Times New Roman" w:hAnsi="Times New Roman" w:cs="Times New Roman"/>
                <w:sz w:val="20"/>
                <w:szCs w:val="20"/>
              </w:rPr>
            </w:pPr>
          </w:p>
        </w:tc>
        <w:tc>
          <w:tcPr>
            <w:tcW w:w="474" w:type="dxa"/>
            <w:tcBorders>
              <w:bottom w:val="single" w:sz="4" w:space="0" w:color="auto"/>
            </w:tcBorders>
          </w:tcPr>
          <w:p w:rsidR="00EE77AC" w:rsidRPr="00864080"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26</w:t>
            </w:r>
          </w:p>
        </w:tc>
        <w:tc>
          <w:tcPr>
            <w:tcW w:w="481" w:type="dxa"/>
            <w:tcBorders>
              <w:bottom w:val="single" w:sz="4" w:space="0" w:color="auto"/>
            </w:tcBorders>
          </w:tcPr>
          <w:p w:rsidR="00EE77AC" w:rsidRPr="00864080"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27</w:t>
            </w:r>
          </w:p>
        </w:tc>
        <w:tc>
          <w:tcPr>
            <w:tcW w:w="482" w:type="dxa"/>
            <w:tcBorders>
              <w:bottom w:val="single" w:sz="4" w:space="0" w:color="auto"/>
            </w:tcBorders>
          </w:tcPr>
          <w:p w:rsidR="00EE77AC" w:rsidRPr="00864080"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28</w:t>
            </w:r>
          </w:p>
        </w:tc>
        <w:tc>
          <w:tcPr>
            <w:tcW w:w="487" w:type="dxa"/>
            <w:tcBorders>
              <w:bottom w:val="single" w:sz="4" w:space="0" w:color="auto"/>
            </w:tcBorders>
          </w:tcPr>
          <w:p w:rsidR="00EE77AC" w:rsidRPr="00864080"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29</w:t>
            </w:r>
          </w:p>
        </w:tc>
        <w:tc>
          <w:tcPr>
            <w:tcW w:w="487" w:type="dxa"/>
            <w:tcBorders>
              <w:bottom w:val="single" w:sz="4" w:space="0" w:color="auto"/>
            </w:tcBorders>
          </w:tcPr>
          <w:p w:rsidR="00EE77AC"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30</w:t>
            </w:r>
          </w:p>
        </w:tc>
        <w:tc>
          <w:tcPr>
            <w:tcW w:w="484" w:type="dxa"/>
            <w:tcBorders>
              <w:bottom w:val="single" w:sz="4" w:space="0" w:color="auto"/>
            </w:tcBorders>
          </w:tcPr>
          <w:p w:rsidR="00EE77AC"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31</w:t>
            </w:r>
          </w:p>
        </w:tc>
        <w:tc>
          <w:tcPr>
            <w:tcW w:w="486" w:type="dxa"/>
            <w:tcBorders>
              <w:bottom w:val="single" w:sz="4" w:space="0" w:color="auto"/>
            </w:tcBorders>
          </w:tcPr>
          <w:p w:rsidR="00EE77AC"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32</w:t>
            </w:r>
          </w:p>
        </w:tc>
        <w:tc>
          <w:tcPr>
            <w:tcW w:w="486" w:type="dxa"/>
            <w:tcBorders>
              <w:bottom w:val="single" w:sz="4" w:space="0" w:color="auto"/>
            </w:tcBorders>
          </w:tcPr>
          <w:p w:rsidR="00EE77AC"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33</w:t>
            </w:r>
          </w:p>
        </w:tc>
        <w:tc>
          <w:tcPr>
            <w:tcW w:w="479" w:type="dxa"/>
            <w:tcBorders>
              <w:bottom w:val="single" w:sz="4" w:space="0" w:color="auto"/>
            </w:tcBorders>
          </w:tcPr>
          <w:p w:rsidR="00EE77AC"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34</w:t>
            </w:r>
          </w:p>
        </w:tc>
        <w:tc>
          <w:tcPr>
            <w:tcW w:w="500" w:type="dxa"/>
            <w:tcBorders>
              <w:bottom w:val="single" w:sz="4" w:space="0" w:color="auto"/>
            </w:tcBorders>
          </w:tcPr>
          <w:p w:rsidR="00EE77AC"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35</w:t>
            </w:r>
          </w:p>
        </w:tc>
        <w:tc>
          <w:tcPr>
            <w:tcW w:w="500" w:type="dxa"/>
            <w:tcBorders>
              <w:bottom w:val="single" w:sz="4" w:space="0" w:color="auto"/>
            </w:tcBorders>
          </w:tcPr>
          <w:p w:rsidR="00EE77AC"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36</w:t>
            </w:r>
          </w:p>
        </w:tc>
        <w:tc>
          <w:tcPr>
            <w:tcW w:w="485" w:type="dxa"/>
            <w:tcBorders>
              <w:bottom w:val="single" w:sz="4" w:space="0" w:color="auto"/>
            </w:tcBorders>
          </w:tcPr>
          <w:p w:rsidR="00EE77AC"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37</w:t>
            </w:r>
          </w:p>
        </w:tc>
        <w:tc>
          <w:tcPr>
            <w:tcW w:w="558" w:type="dxa"/>
            <w:tcBorders>
              <w:bottom w:val="single" w:sz="4" w:space="0" w:color="auto"/>
            </w:tcBorders>
          </w:tcPr>
          <w:p w:rsidR="00EE77AC"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38</w:t>
            </w:r>
          </w:p>
        </w:tc>
        <w:tc>
          <w:tcPr>
            <w:tcW w:w="497" w:type="dxa"/>
            <w:tcBorders>
              <w:bottom w:val="single" w:sz="4" w:space="0" w:color="auto"/>
            </w:tcBorders>
          </w:tcPr>
          <w:p w:rsidR="00EE77AC"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39</w:t>
            </w:r>
          </w:p>
        </w:tc>
        <w:tc>
          <w:tcPr>
            <w:tcW w:w="466" w:type="dxa"/>
            <w:tcBorders>
              <w:bottom w:val="single" w:sz="4" w:space="0" w:color="auto"/>
            </w:tcBorders>
          </w:tcPr>
          <w:p w:rsidR="00EE77AC"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40</w:t>
            </w:r>
          </w:p>
        </w:tc>
        <w:tc>
          <w:tcPr>
            <w:tcW w:w="466" w:type="dxa"/>
            <w:tcBorders>
              <w:bottom w:val="single" w:sz="4" w:space="0" w:color="auto"/>
            </w:tcBorders>
          </w:tcPr>
          <w:p w:rsidR="00EE77AC"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41</w:t>
            </w:r>
          </w:p>
        </w:tc>
        <w:tc>
          <w:tcPr>
            <w:tcW w:w="466" w:type="dxa"/>
            <w:tcBorders>
              <w:bottom w:val="single" w:sz="4" w:space="0" w:color="auto"/>
            </w:tcBorders>
          </w:tcPr>
          <w:p w:rsidR="00EE77AC"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42</w:t>
            </w:r>
          </w:p>
        </w:tc>
        <w:tc>
          <w:tcPr>
            <w:tcW w:w="348" w:type="dxa"/>
            <w:tcBorders>
              <w:bottom w:val="single" w:sz="4" w:space="0" w:color="auto"/>
            </w:tcBorders>
          </w:tcPr>
          <w:p w:rsidR="00EE77AC"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43</w:t>
            </w:r>
          </w:p>
        </w:tc>
      </w:tr>
      <w:tr w:rsidR="00EE77AC" w:rsidRPr="00864080" w:rsidTr="002C43D6">
        <w:tc>
          <w:tcPr>
            <w:tcW w:w="428" w:type="dxa"/>
            <w:tcBorders>
              <w:top w:val="single" w:sz="4" w:space="0" w:color="auto"/>
            </w:tcBorders>
          </w:tcPr>
          <w:p w:rsidR="00EE77AC" w:rsidRPr="00864080" w:rsidRDefault="00EE77AC" w:rsidP="00CD0B4D">
            <w:pPr>
              <w:pStyle w:val="NoSpacing"/>
              <w:jc w:val="both"/>
              <w:rPr>
                <w:rFonts w:ascii="Times New Roman" w:hAnsi="Times New Roman" w:cs="Times New Roman"/>
                <w:sz w:val="20"/>
                <w:szCs w:val="20"/>
              </w:rPr>
            </w:pPr>
            <w:r>
              <w:rPr>
                <w:rFonts w:ascii="Times New Roman" w:hAnsi="Times New Roman" w:cs="Times New Roman"/>
                <w:sz w:val="20"/>
                <w:szCs w:val="20"/>
              </w:rPr>
              <w:t>26</w:t>
            </w:r>
          </w:p>
        </w:tc>
        <w:tc>
          <w:tcPr>
            <w:tcW w:w="474"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481"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c>
          <w:tcPr>
            <w:tcW w:w="482"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c>
          <w:tcPr>
            <w:tcW w:w="487"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c>
          <w:tcPr>
            <w:tcW w:w="487"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c>
          <w:tcPr>
            <w:tcW w:w="484"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c>
          <w:tcPr>
            <w:tcW w:w="486"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c>
          <w:tcPr>
            <w:tcW w:w="486"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c>
          <w:tcPr>
            <w:tcW w:w="479"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c>
          <w:tcPr>
            <w:tcW w:w="500"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c>
          <w:tcPr>
            <w:tcW w:w="500"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c>
          <w:tcPr>
            <w:tcW w:w="485"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c>
          <w:tcPr>
            <w:tcW w:w="558"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c>
          <w:tcPr>
            <w:tcW w:w="497"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c>
          <w:tcPr>
            <w:tcW w:w="466"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c>
          <w:tcPr>
            <w:tcW w:w="466"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c>
          <w:tcPr>
            <w:tcW w:w="466"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c>
          <w:tcPr>
            <w:tcW w:w="348" w:type="dxa"/>
            <w:tcBorders>
              <w:top w:val="single" w:sz="4" w:space="0" w:color="auto"/>
            </w:tcBorders>
          </w:tcPr>
          <w:p w:rsidR="00EE77AC" w:rsidRPr="00864080" w:rsidRDefault="00EE77AC" w:rsidP="00CD0B4D">
            <w:pPr>
              <w:pStyle w:val="NoSpacing"/>
              <w:jc w:val="right"/>
              <w:rPr>
                <w:rFonts w:ascii="Times New Roman" w:hAnsi="Times New Roman" w:cs="Times New Roman"/>
                <w:sz w:val="20"/>
                <w:szCs w:val="20"/>
              </w:rPr>
            </w:pPr>
          </w:p>
        </w:tc>
      </w:tr>
      <w:tr w:rsidR="00EE77AC" w:rsidRPr="00864080" w:rsidTr="002C43D6">
        <w:tc>
          <w:tcPr>
            <w:tcW w:w="428" w:type="dxa"/>
          </w:tcPr>
          <w:p w:rsidR="00EE77AC" w:rsidRPr="00864080" w:rsidRDefault="00EE77AC" w:rsidP="00776136">
            <w:pPr>
              <w:pStyle w:val="NoSpacing"/>
              <w:jc w:val="both"/>
              <w:rPr>
                <w:rFonts w:ascii="Times New Roman" w:hAnsi="Times New Roman" w:cs="Times New Roman"/>
                <w:sz w:val="20"/>
                <w:szCs w:val="20"/>
              </w:rPr>
            </w:pPr>
            <w:r>
              <w:rPr>
                <w:rFonts w:ascii="Times New Roman" w:hAnsi="Times New Roman" w:cs="Times New Roman"/>
                <w:sz w:val="20"/>
                <w:szCs w:val="20"/>
              </w:rPr>
              <w:t>27</w:t>
            </w:r>
          </w:p>
        </w:tc>
        <w:tc>
          <w:tcPr>
            <w:tcW w:w="47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481"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482" w:type="dxa"/>
          </w:tcPr>
          <w:p w:rsidR="00EE77AC" w:rsidRPr="00864080" w:rsidRDefault="00EE77AC" w:rsidP="00776136">
            <w:pPr>
              <w:pStyle w:val="NoSpacing"/>
              <w:jc w:val="right"/>
              <w:rPr>
                <w:rFonts w:ascii="Times New Roman" w:hAnsi="Times New Roman" w:cs="Times New Roman"/>
                <w:sz w:val="20"/>
                <w:szCs w:val="20"/>
              </w:rPr>
            </w:pPr>
          </w:p>
        </w:tc>
        <w:tc>
          <w:tcPr>
            <w:tcW w:w="487" w:type="dxa"/>
          </w:tcPr>
          <w:p w:rsidR="00EE77AC" w:rsidRPr="00864080" w:rsidRDefault="00EE77AC" w:rsidP="00776136">
            <w:pPr>
              <w:pStyle w:val="NoSpacing"/>
              <w:jc w:val="right"/>
              <w:rPr>
                <w:rFonts w:ascii="Times New Roman" w:hAnsi="Times New Roman" w:cs="Times New Roman"/>
                <w:sz w:val="20"/>
                <w:szCs w:val="20"/>
              </w:rPr>
            </w:pPr>
          </w:p>
        </w:tc>
        <w:tc>
          <w:tcPr>
            <w:tcW w:w="487" w:type="dxa"/>
          </w:tcPr>
          <w:p w:rsidR="00EE77AC" w:rsidRPr="00864080" w:rsidRDefault="00EE77AC" w:rsidP="00776136">
            <w:pPr>
              <w:pStyle w:val="NoSpacing"/>
              <w:jc w:val="right"/>
              <w:rPr>
                <w:rFonts w:ascii="Times New Roman" w:hAnsi="Times New Roman" w:cs="Times New Roman"/>
                <w:sz w:val="20"/>
                <w:szCs w:val="20"/>
              </w:rPr>
            </w:pPr>
          </w:p>
        </w:tc>
        <w:tc>
          <w:tcPr>
            <w:tcW w:w="484" w:type="dxa"/>
          </w:tcPr>
          <w:p w:rsidR="00EE77AC" w:rsidRPr="00864080" w:rsidRDefault="00EE77AC" w:rsidP="00776136">
            <w:pPr>
              <w:pStyle w:val="NoSpacing"/>
              <w:jc w:val="right"/>
              <w:rPr>
                <w:rFonts w:ascii="Times New Roman" w:hAnsi="Times New Roman" w:cs="Times New Roman"/>
                <w:sz w:val="20"/>
                <w:szCs w:val="20"/>
              </w:rPr>
            </w:pPr>
          </w:p>
        </w:tc>
        <w:tc>
          <w:tcPr>
            <w:tcW w:w="486" w:type="dxa"/>
          </w:tcPr>
          <w:p w:rsidR="00EE77AC" w:rsidRPr="00864080" w:rsidRDefault="00EE77AC" w:rsidP="00776136">
            <w:pPr>
              <w:pStyle w:val="NoSpacing"/>
              <w:jc w:val="right"/>
              <w:rPr>
                <w:rFonts w:ascii="Times New Roman" w:hAnsi="Times New Roman" w:cs="Times New Roman"/>
                <w:sz w:val="20"/>
                <w:szCs w:val="20"/>
              </w:rPr>
            </w:pPr>
          </w:p>
        </w:tc>
        <w:tc>
          <w:tcPr>
            <w:tcW w:w="486" w:type="dxa"/>
          </w:tcPr>
          <w:p w:rsidR="00EE77AC" w:rsidRPr="00864080" w:rsidRDefault="00EE77AC" w:rsidP="00776136">
            <w:pPr>
              <w:pStyle w:val="NoSpacing"/>
              <w:jc w:val="right"/>
              <w:rPr>
                <w:rFonts w:ascii="Times New Roman" w:hAnsi="Times New Roman" w:cs="Times New Roman"/>
                <w:sz w:val="20"/>
                <w:szCs w:val="20"/>
              </w:rPr>
            </w:pPr>
          </w:p>
        </w:tc>
        <w:tc>
          <w:tcPr>
            <w:tcW w:w="479" w:type="dxa"/>
          </w:tcPr>
          <w:p w:rsidR="00EE77AC" w:rsidRPr="00864080" w:rsidRDefault="00EE77AC" w:rsidP="00776136">
            <w:pPr>
              <w:pStyle w:val="NoSpacing"/>
              <w:jc w:val="right"/>
              <w:rPr>
                <w:rFonts w:ascii="Times New Roman" w:hAnsi="Times New Roman" w:cs="Times New Roman"/>
                <w:sz w:val="20"/>
                <w:szCs w:val="20"/>
              </w:rPr>
            </w:pP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485" w:type="dxa"/>
          </w:tcPr>
          <w:p w:rsidR="00EE77AC" w:rsidRPr="00864080" w:rsidRDefault="00EE77AC" w:rsidP="00776136">
            <w:pPr>
              <w:pStyle w:val="NoSpacing"/>
              <w:jc w:val="right"/>
              <w:rPr>
                <w:rFonts w:ascii="Times New Roman" w:hAnsi="Times New Roman" w:cs="Times New Roman"/>
                <w:sz w:val="20"/>
                <w:szCs w:val="20"/>
              </w:rPr>
            </w:pPr>
          </w:p>
        </w:tc>
        <w:tc>
          <w:tcPr>
            <w:tcW w:w="558" w:type="dxa"/>
          </w:tcPr>
          <w:p w:rsidR="00EE77AC" w:rsidRPr="00864080" w:rsidRDefault="00EE77AC" w:rsidP="00776136">
            <w:pPr>
              <w:pStyle w:val="NoSpacing"/>
              <w:jc w:val="right"/>
              <w:rPr>
                <w:rFonts w:ascii="Times New Roman" w:hAnsi="Times New Roman" w:cs="Times New Roman"/>
                <w:sz w:val="20"/>
                <w:szCs w:val="20"/>
              </w:rPr>
            </w:pPr>
          </w:p>
        </w:tc>
        <w:tc>
          <w:tcPr>
            <w:tcW w:w="497"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348" w:type="dxa"/>
          </w:tcPr>
          <w:p w:rsidR="00EE77AC" w:rsidRPr="00864080" w:rsidRDefault="00EE77AC" w:rsidP="00776136">
            <w:pPr>
              <w:pStyle w:val="NoSpacing"/>
              <w:jc w:val="right"/>
              <w:rPr>
                <w:rFonts w:ascii="Times New Roman" w:hAnsi="Times New Roman" w:cs="Times New Roman"/>
                <w:sz w:val="20"/>
                <w:szCs w:val="20"/>
              </w:rPr>
            </w:pPr>
          </w:p>
        </w:tc>
      </w:tr>
      <w:tr w:rsidR="00EE77AC" w:rsidRPr="00864080" w:rsidTr="002C43D6">
        <w:tc>
          <w:tcPr>
            <w:tcW w:w="428" w:type="dxa"/>
          </w:tcPr>
          <w:p w:rsidR="00EE77AC" w:rsidRPr="00864080" w:rsidRDefault="00EE77AC" w:rsidP="00776136">
            <w:pPr>
              <w:pStyle w:val="NoSpacing"/>
              <w:jc w:val="both"/>
              <w:rPr>
                <w:rFonts w:ascii="Times New Roman" w:hAnsi="Times New Roman" w:cs="Times New Roman"/>
                <w:sz w:val="20"/>
                <w:szCs w:val="20"/>
              </w:rPr>
            </w:pPr>
            <w:r>
              <w:rPr>
                <w:rFonts w:ascii="Times New Roman" w:hAnsi="Times New Roman" w:cs="Times New Roman"/>
                <w:sz w:val="20"/>
                <w:szCs w:val="20"/>
              </w:rPr>
              <w:t>28</w:t>
            </w:r>
          </w:p>
        </w:tc>
        <w:tc>
          <w:tcPr>
            <w:tcW w:w="47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481"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482"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487" w:type="dxa"/>
          </w:tcPr>
          <w:p w:rsidR="00EE77AC" w:rsidRPr="00864080" w:rsidRDefault="00EE77AC" w:rsidP="00776136">
            <w:pPr>
              <w:pStyle w:val="NoSpacing"/>
              <w:jc w:val="right"/>
              <w:rPr>
                <w:rFonts w:ascii="Times New Roman" w:hAnsi="Times New Roman" w:cs="Times New Roman"/>
                <w:sz w:val="20"/>
                <w:szCs w:val="20"/>
              </w:rPr>
            </w:pPr>
          </w:p>
        </w:tc>
        <w:tc>
          <w:tcPr>
            <w:tcW w:w="487" w:type="dxa"/>
          </w:tcPr>
          <w:p w:rsidR="00EE77AC" w:rsidRPr="00864080" w:rsidRDefault="00EE77AC" w:rsidP="00776136">
            <w:pPr>
              <w:pStyle w:val="NoSpacing"/>
              <w:jc w:val="right"/>
              <w:rPr>
                <w:rFonts w:ascii="Times New Roman" w:hAnsi="Times New Roman" w:cs="Times New Roman"/>
                <w:sz w:val="20"/>
                <w:szCs w:val="20"/>
              </w:rPr>
            </w:pPr>
          </w:p>
        </w:tc>
        <w:tc>
          <w:tcPr>
            <w:tcW w:w="484" w:type="dxa"/>
          </w:tcPr>
          <w:p w:rsidR="00EE77AC" w:rsidRPr="00864080" w:rsidRDefault="00EE77AC" w:rsidP="00776136">
            <w:pPr>
              <w:pStyle w:val="NoSpacing"/>
              <w:jc w:val="right"/>
              <w:rPr>
                <w:rFonts w:ascii="Times New Roman" w:hAnsi="Times New Roman" w:cs="Times New Roman"/>
                <w:sz w:val="20"/>
                <w:szCs w:val="20"/>
              </w:rPr>
            </w:pPr>
          </w:p>
        </w:tc>
        <w:tc>
          <w:tcPr>
            <w:tcW w:w="486" w:type="dxa"/>
          </w:tcPr>
          <w:p w:rsidR="00EE77AC" w:rsidRPr="00864080" w:rsidRDefault="00EE77AC" w:rsidP="00776136">
            <w:pPr>
              <w:pStyle w:val="NoSpacing"/>
              <w:jc w:val="right"/>
              <w:rPr>
                <w:rFonts w:ascii="Times New Roman" w:hAnsi="Times New Roman" w:cs="Times New Roman"/>
                <w:sz w:val="20"/>
                <w:szCs w:val="20"/>
              </w:rPr>
            </w:pPr>
          </w:p>
        </w:tc>
        <w:tc>
          <w:tcPr>
            <w:tcW w:w="486" w:type="dxa"/>
          </w:tcPr>
          <w:p w:rsidR="00EE77AC" w:rsidRPr="00864080" w:rsidRDefault="00EE77AC" w:rsidP="00776136">
            <w:pPr>
              <w:pStyle w:val="NoSpacing"/>
              <w:jc w:val="right"/>
              <w:rPr>
                <w:rFonts w:ascii="Times New Roman" w:hAnsi="Times New Roman" w:cs="Times New Roman"/>
                <w:sz w:val="20"/>
                <w:szCs w:val="20"/>
              </w:rPr>
            </w:pPr>
          </w:p>
        </w:tc>
        <w:tc>
          <w:tcPr>
            <w:tcW w:w="479" w:type="dxa"/>
          </w:tcPr>
          <w:p w:rsidR="00EE77AC" w:rsidRPr="00864080" w:rsidRDefault="00EE77AC" w:rsidP="00776136">
            <w:pPr>
              <w:pStyle w:val="NoSpacing"/>
              <w:jc w:val="right"/>
              <w:rPr>
                <w:rFonts w:ascii="Times New Roman" w:hAnsi="Times New Roman" w:cs="Times New Roman"/>
                <w:sz w:val="20"/>
                <w:szCs w:val="20"/>
              </w:rPr>
            </w:pP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485" w:type="dxa"/>
          </w:tcPr>
          <w:p w:rsidR="00EE77AC" w:rsidRPr="00864080" w:rsidRDefault="00EE77AC" w:rsidP="00776136">
            <w:pPr>
              <w:pStyle w:val="NoSpacing"/>
              <w:jc w:val="right"/>
              <w:rPr>
                <w:rFonts w:ascii="Times New Roman" w:hAnsi="Times New Roman" w:cs="Times New Roman"/>
                <w:sz w:val="20"/>
                <w:szCs w:val="20"/>
              </w:rPr>
            </w:pPr>
          </w:p>
        </w:tc>
        <w:tc>
          <w:tcPr>
            <w:tcW w:w="558" w:type="dxa"/>
          </w:tcPr>
          <w:p w:rsidR="00EE77AC" w:rsidRPr="00864080" w:rsidRDefault="00EE77AC" w:rsidP="00776136">
            <w:pPr>
              <w:pStyle w:val="NoSpacing"/>
              <w:jc w:val="right"/>
              <w:rPr>
                <w:rFonts w:ascii="Times New Roman" w:hAnsi="Times New Roman" w:cs="Times New Roman"/>
                <w:sz w:val="20"/>
                <w:szCs w:val="20"/>
              </w:rPr>
            </w:pPr>
          </w:p>
        </w:tc>
        <w:tc>
          <w:tcPr>
            <w:tcW w:w="497"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348" w:type="dxa"/>
          </w:tcPr>
          <w:p w:rsidR="00EE77AC" w:rsidRPr="00864080" w:rsidRDefault="00EE77AC" w:rsidP="00776136">
            <w:pPr>
              <w:pStyle w:val="NoSpacing"/>
              <w:jc w:val="right"/>
              <w:rPr>
                <w:rFonts w:ascii="Times New Roman" w:hAnsi="Times New Roman" w:cs="Times New Roman"/>
                <w:sz w:val="20"/>
                <w:szCs w:val="20"/>
              </w:rPr>
            </w:pPr>
          </w:p>
        </w:tc>
      </w:tr>
      <w:tr w:rsidR="00EE77AC" w:rsidRPr="00864080" w:rsidTr="002C43D6">
        <w:tc>
          <w:tcPr>
            <w:tcW w:w="428" w:type="dxa"/>
          </w:tcPr>
          <w:p w:rsidR="00EE77AC" w:rsidRPr="00864080" w:rsidRDefault="00EE77AC" w:rsidP="00776136">
            <w:pPr>
              <w:pStyle w:val="NoSpacing"/>
              <w:jc w:val="both"/>
              <w:rPr>
                <w:rFonts w:ascii="Times New Roman" w:hAnsi="Times New Roman" w:cs="Times New Roman"/>
                <w:sz w:val="20"/>
                <w:szCs w:val="20"/>
              </w:rPr>
            </w:pPr>
            <w:r>
              <w:rPr>
                <w:rFonts w:ascii="Times New Roman" w:hAnsi="Times New Roman" w:cs="Times New Roman"/>
                <w:sz w:val="20"/>
                <w:szCs w:val="20"/>
              </w:rPr>
              <w:t>29</w:t>
            </w:r>
          </w:p>
        </w:tc>
        <w:tc>
          <w:tcPr>
            <w:tcW w:w="47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481"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2"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.38</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487" w:type="dxa"/>
          </w:tcPr>
          <w:p w:rsidR="00EE77AC" w:rsidRPr="00864080" w:rsidRDefault="00EE77AC" w:rsidP="00776136">
            <w:pPr>
              <w:pStyle w:val="NoSpacing"/>
              <w:jc w:val="right"/>
              <w:rPr>
                <w:rFonts w:ascii="Times New Roman" w:hAnsi="Times New Roman" w:cs="Times New Roman"/>
                <w:sz w:val="20"/>
                <w:szCs w:val="20"/>
              </w:rPr>
            </w:pPr>
          </w:p>
        </w:tc>
        <w:tc>
          <w:tcPr>
            <w:tcW w:w="484" w:type="dxa"/>
          </w:tcPr>
          <w:p w:rsidR="00EE77AC" w:rsidRPr="00864080" w:rsidRDefault="00EE77AC" w:rsidP="00776136">
            <w:pPr>
              <w:pStyle w:val="NoSpacing"/>
              <w:jc w:val="right"/>
              <w:rPr>
                <w:rFonts w:ascii="Times New Roman" w:hAnsi="Times New Roman" w:cs="Times New Roman"/>
                <w:sz w:val="20"/>
                <w:szCs w:val="20"/>
              </w:rPr>
            </w:pPr>
          </w:p>
        </w:tc>
        <w:tc>
          <w:tcPr>
            <w:tcW w:w="486" w:type="dxa"/>
          </w:tcPr>
          <w:p w:rsidR="00EE77AC" w:rsidRPr="00864080" w:rsidRDefault="00EE77AC" w:rsidP="00776136">
            <w:pPr>
              <w:pStyle w:val="NoSpacing"/>
              <w:jc w:val="right"/>
              <w:rPr>
                <w:rFonts w:ascii="Times New Roman" w:hAnsi="Times New Roman" w:cs="Times New Roman"/>
                <w:sz w:val="20"/>
                <w:szCs w:val="20"/>
              </w:rPr>
            </w:pPr>
          </w:p>
        </w:tc>
        <w:tc>
          <w:tcPr>
            <w:tcW w:w="486" w:type="dxa"/>
          </w:tcPr>
          <w:p w:rsidR="00EE77AC" w:rsidRPr="00864080" w:rsidRDefault="00EE77AC" w:rsidP="00776136">
            <w:pPr>
              <w:pStyle w:val="NoSpacing"/>
              <w:jc w:val="right"/>
              <w:rPr>
                <w:rFonts w:ascii="Times New Roman" w:hAnsi="Times New Roman" w:cs="Times New Roman"/>
                <w:sz w:val="20"/>
                <w:szCs w:val="20"/>
              </w:rPr>
            </w:pPr>
          </w:p>
        </w:tc>
        <w:tc>
          <w:tcPr>
            <w:tcW w:w="479" w:type="dxa"/>
          </w:tcPr>
          <w:p w:rsidR="00EE77AC" w:rsidRPr="00864080" w:rsidRDefault="00EE77AC" w:rsidP="00776136">
            <w:pPr>
              <w:pStyle w:val="NoSpacing"/>
              <w:jc w:val="right"/>
              <w:rPr>
                <w:rFonts w:ascii="Times New Roman" w:hAnsi="Times New Roman" w:cs="Times New Roman"/>
                <w:sz w:val="20"/>
                <w:szCs w:val="20"/>
              </w:rPr>
            </w:pP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485" w:type="dxa"/>
          </w:tcPr>
          <w:p w:rsidR="00EE77AC" w:rsidRPr="00864080" w:rsidRDefault="00EE77AC" w:rsidP="00776136">
            <w:pPr>
              <w:pStyle w:val="NoSpacing"/>
              <w:jc w:val="right"/>
              <w:rPr>
                <w:rFonts w:ascii="Times New Roman" w:hAnsi="Times New Roman" w:cs="Times New Roman"/>
                <w:sz w:val="20"/>
                <w:szCs w:val="20"/>
              </w:rPr>
            </w:pPr>
          </w:p>
        </w:tc>
        <w:tc>
          <w:tcPr>
            <w:tcW w:w="558" w:type="dxa"/>
          </w:tcPr>
          <w:p w:rsidR="00EE77AC" w:rsidRPr="00864080" w:rsidRDefault="00EE77AC" w:rsidP="00776136">
            <w:pPr>
              <w:pStyle w:val="NoSpacing"/>
              <w:jc w:val="right"/>
              <w:rPr>
                <w:rFonts w:ascii="Times New Roman" w:hAnsi="Times New Roman" w:cs="Times New Roman"/>
                <w:sz w:val="20"/>
                <w:szCs w:val="20"/>
              </w:rPr>
            </w:pPr>
          </w:p>
        </w:tc>
        <w:tc>
          <w:tcPr>
            <w:tcW w:w="497"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348" w:type="dxa"/>
          </w:tcPr>
          <w:p w:rsidR="00EE77AC" w:rsidRPr="00864080" w:rsidRDefault="00EE77AC" w:rsidP="00776136">
            <w:pPr>
              <w:pStyle w:val="NoSpacing"/>
              <w:jc w:val="right"/>
              <w:rPr>
                <w:rFonts w:ascii="Times New Roman" w:hAnsi="Times New Roman" w:cs="Times New Roman"/>
                <w:sz w:val="20"/>
                <w:szCs w:val="20"/>
              </w:rPr>
            </w:pPr>
          </w:p>
        </w:tc>
      </w:tr>
      <w:tr w:rsidR="00EE77AC" w:rsidRPr="00864080" w:rsidTr="002C43D6">
        <w:tc>
          <w:tcPr>
            <w:tcW w:w="428" w:type="dxa"/>
          </w:tcPr>
          <w:p w:rsidR="00EE77AC" w:rsidRPr="00864080" w:rsidRDefault="00EE77AC" w:rsidP="00776136">
            <w:pPr>
              <w:pStyle w:val="NoSpacing"/>
              <w:jc w:val="both"/>
              <w:rPr>
                <w:rFonts w:ascii="Times New Roman" w:hAnsi="Times New Roman" w:cs="Times New Roman"/>
                <w:sz w:val="20"/>
                <w:szCs w:val="20"/>
              </w:rPr>
            </w:pPr>
            <w:r>
              <w:rPr>
                <w:rFonts w:ascii="Times New Roman" w:hAnsi="Times New Roman" w:cs="Times New Roman"/>
                <w:sz w:val="20"/>
                <w:szCs w:val="20"/>
              </w:rPr>
              <w:t>30</w:t>
            </w:r>
          </w:p>
        </w:tc>
        <w:tc>
          <w:tcPr>
            <w:tcW w:w="47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1"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482"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.32</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.29</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484" w:type="dxa"/>
          </w:tcPr>
          <w:p w:rsidR="00EE77AC" w:rsidRPr="00864080" w:rsidRDefault="00EE77AC" w:rsidP="00776136">
            <w:pPr>
              <w:pStyle w:val="NoSpacing"/>
              <w:jc w:val="right"/>
              <w:rPr>
                <w:rFonts w:ascii="Times New Roman" w:hAnsi="Times New Roman" w:cs="Times New Roman"/>
                <w:sz w:val="20"/>
                <w:szCs w:val="20"/>
              </w:rPr>
            </w:pPr>
          </w:p>
        </w:tc>
        <w:tc>
          <w:tcPr>
            <w:tcW w:w="486" w:type="dxa"/>
          </w:tcPr>
          <w:p w:rsidR="00EE77AC" w:rsidRPr="00864080" w:rsidRDefault="00EE77AC" w:rsidP="00776136">
            <w:pPr>
              <w:pStyle w:val="NoSpacing"/>
              <w:jc w:val="right"/>
              <w:rPr>
                <w:rFonts w:ascii="Times New Roman" w:hAnsi="Times New Roman" w:cs="Times New Roman"/>
                <w:sz w:val="20"/>
                <w:szCs w:val="20"/>
              </w:rPr>
            </w:pPr>
          </w:p>
        </w:tc>
        <w:tc>
          <w:tcPr>
            <w:tcW w:w="486" w:type="dxa"/>
          </w:tcPr>
          <w:p w:rsidR="00EE77AC" w:rsidRPr="00864080" w:rsidRDefault="00EE77AC" w:rsidP="00776136">
            <w:pPr>
              <w:pStyle w:val="NoSpacing"/>
              <w:jc w:val="right"/>
              <w:rPr>
                <w:rFonts w:ascii="Times New Roman" w:hAnsi="Times New Roman" w:cs="Times New Roman"/>
                <w:sz w:val="20"/>
                <w:szCs w:val="20"/>
              </w:rPr>
            </w:pPr>
          </w:p>
        </w:tc>
        <w:tc>
          <w:tcPr>
            <w:tcW w:w="479" w:type="dxa"/>
          </w:tcPr>
          <w:p w:rsidR="00EE77AC" w:rsidRPr="00864080" w:rsidRDefault="00EE77AC" w:rsidP="00776136">
            <w:pPr>
              <w:pStyle w:val="NoSpacing"/>
              <w:jc w:val="right"/>
              <w:rPr>
                <w:rFonts w:ascii="Times New Roman" w:hAnsi="Times New Roman" w:cs="Times New Roman"/>
                <w:sz w:val="20"/>
                <w:szCs w:val="20"/>
              </w:rPr>
            </w:pP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485" w:type="dxa"/>
          </w:tcPr>
          <w:p w:rsidR="00EE77AC" w:rsidRPr="00864080" w:rsidRDefault="00EE77AC" w:rsidP="00776136">
            <w:pPr>
              <w:pStyle w:val="NoSpacing"/>
              <w:jc w:val="right"/>
              <w:rPr>
                <w:rFonts w:ascii="Times New Roman" w:hAnsi="Times New Roman" w:cs="Times New Roman"/>
                <w:sz w:val="20"/>
                <w:szCs w:val="20"/>
              </w:rPr>
            </w:pPr>
          </w:p>
        </w:tc>
        <w:tc>
          <w:tcPr>
            <w:tcW w:w="558" w:type="dxa"/>
          </w:tcPr>
          <w:p w:rsidR="00EE77AC" w:rsidRPr="00864080" w:rsidRDefault="00EE77AC" w:rsidP="00776136">
            <w:pPr>
              <w:pStyle w:val="NoSpacing"/>
              <w:jc w:val="right"/>
              <w:rPr>
                <w:rFonts w:ascii="Times New Roman" w:hAnsi="Times New Roman" w:cs="Times New Roman"/>
                <w:sz w:val="20"/>
                <w:szCs w:val="20"/>
              </w:rPr>
            </w:pPr>
          </w:p>
        </w:tc>
        <w:tc>
          <w:tcPr>
            <w:tcW w:w="497"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348" w:type="dxa"/>
          </w:tcPr>
          <w:p w:rsidR="00EE77AC" w:rsidRPr="00864080" w:rsidRDefault="00EE77AC" w:rsidP="00776136">
            <w:pPr>
              <w:pStyle w:val="NoSpacing"/>
              <w:jc w:val="right"/>
              <w:rPr>
                <w:rFonts w:ascii="Times New Roman" w:hAnsi="Times New Roman" w:cs="Times New Roman"/>
                <w:sz w:val="20"/>
                <w:szCs w:val="20"/>
              </w:rPr>
            </w:pPr>
          </w:p>
        </w:tc>
      </w:tr>
      <w:tr w:rsidR="00EE77AC" w:rsidRPr="00864080" w:rsidTr="002C43D6">
        <w:tc>
          <w:tcPr>
            <w:tcW w:w="428" w:type="dxa"/>
          </w:tcPr>
          <w:p w:rsidR="00EE77AC" w:rsidRPr="00864080" w:rsidRDefault="00EE77AC" w:rsidP="00776136">
            <w:pPr>
              <w:pStyle w:val="NoSpacing"/>
              <w:jc w:val="both"/>
              <w:rPr>
                <w:rFonts w:ascii="Times New Roman" w:hAnsi="Times New Roman" w:cs="Times New Roman"/>
                <w:sz w:val="20"/>
                <w:szCs w:val="20"/>
              </w:rPr>
            </w:pPr>
            <w:r>
              <w:rPr>
                <w:rFonts w:ascii="Times New Roman" w:hAnsi="Times New Roman" w:cs="Times New Roman"/>
                <w:sz w:val="20"/>
                <w:szCs w:val="20"/>
              </w:rPr>
              <w:t>31</w:t>
            </w:r>
          </w:p>
        </w:tc>
        <w:tc>
          <w:tcPr>
            <w:tcW w:w="47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481"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482"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.27</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.24</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.21</w:t>
            </w:r>
          </w:p>
        </w:tc>
        <w:tc>
          <w:tcPr>
            <w:tcW w:w="48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486" w:type="dxa"/>
          </w:tcPr>
          <w:p w:rsidR="00EE77AC" w:rsidRPr="00864080" w:rsidRDefault="00EE77AC" w:rsidP="00776136">
            <w:pPr>
              <w:pStyle w:val="NoSpacing"/>
              <w:jc w:val="right"/>
              <w:rPr>
                <w:rFonts w:ascii="Times New Roman" w:hAnsi="Times New Roman" w:cs="Times New Roman"/>
                <w:sz w:val="20"/>
                <w:szCs w:val="20"/>
              </w:rPr>
            </w:pPr>
          </w:p>
        </w:tc>
        <w:tc>
          <w:tcPr>
            <w:tcW w:w="486" w:type="dxa"/>
          </w:tcPr>
          <w:p w:rsidR="00EE77AC" w:rsidRPr="00864080" w:rsidRDefault="00EE77AC" w:rsidP="00776136">
            <w:pPr>
              <w:pStyle w:val="NoSpacing"/>
              <w:jc w:val="right"/>
              <w:rPr>
                <w:rFonts w:ascii="Times New Roman" w:hAnsi="Times New Roman" w:cs="Times New Roman"/>
                <w:sz w:val="20"/>
                <w:szCs w:val="20"/>
              </w:rPr>
            </w:pPr>
          </w:p>
        </w:tc>
        <w:tc>
          <w:tcPr>
            <w:tcW w:w="479" w:type="dxa"/>
          </w:tcPr>
          <w:p w:rsidR="00EE77AC" w:rsidRPr="00864080" w:rsidRDefault="00EE77AC" w:rsidP="00776136">
            <w:pPr>
              <w:pStyle w:val="NoSpacing"/>
              <w:jc w:val="right"/>
              <w:rPr>
                <w:rFonts w:ascii="Times New Roman" w:hAnsi="Times New Roman" w:cs="Times New Roman"/>
                <w:sz w:val="20"/>
                <w:szCs w:val="20"/>
              </w:rPr>
            </w:pP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485" w:type="dxa"/>
          </w:tcPr>
          <w:p w:rsidR="00EE77AC" w:rsidRPr="00864080" w:rsidRDefault="00EE77AC" w:rsidP="00776136">
            <w:pPr>
              <w:pStyle w:val="NoSpacing"/>
              <w:jc w:val="right"/>
              <w:rPr>
                <w:rFonts w:ascii="Times New Roman" w:hAnsi="Times New Roman" w:cs="Times New Roman"/>
                <w:sz w:val="20"/>
                <w:szCs w:val="20"/>
              </w:rPr>
            </w:pPr>
          </w:p>
        </w:tc>
        <w:tc>
          <w:tcPr>
            <w:tcW w:w="558" w:type="dxa"/>
          </w:tcPr>
          <w:p w:rsidR="00EE77AC" w:rsidRPr="00864080" w:rsidRDefault="00EE77AC" w:rsidP="00776136">
            <w:pPr>
              <w:pStyle w:val="NoSpacing"/>
              <w:jc w:val="right"/>
              <w:rPr>
                <w:rFonts w:ascii="Times New Roman" w:hAnsi="Times New Roman" w:cs="Times New Roman"/>
                <w:sz w:val="20"/>
                <w:szCs w:val="20"/>
              </w:rPr>
            </w:pPr>
          </w:p>
        </w:tc>
        <w:tc>
          <w:tcPr>
            <w:tcW w:w="497"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348" w:type="dxa"/>
          </w:tcPr>
          <w:p w:rsidR="00EE77AC" w:rsidRPr="00864080" w:rsidRDefault="00EE77AC" w:rsidP="00776136">
            <w:pPr>
              <w:pStyle w:val="NoSpacing"/>
              <w:jc w:val="right"/>
              <w:rPr>
                <w:rFonts w:ascii="Times New Roman" w:hAnsi="Times New Roman" w:cs="Times New Roman"/>
                <w:sz w:val="20"/>
                <w:szCs w:val="20"/>
              </w:rPr>
            </w:pPr>
          </w:p>
        </w:tc>
      </w:tr>
      <w:tr w:rsidR="00EE77AC" w:rsidRPr="00864080" w:rsidTr="002C43D6">
        <w:tc>
          <w:tcPr>
            <w:tcW w:w="428" w:type="dxa"/>
          </w:tcPr>
          <w:p w:rsidR="00EE77AC" w:rsidRPr="00864080" w:rsidRDefault="00EE77AC" w:rsidP="00776136">
            <w:pPr>
              <w:pStyle w:val="NoSpacing"/>
              <w:jc w:val="both"/>
              <w:rPr>
                <w:rFonts w:ascii="Times New Roman" w:hAnsi="Times New Roman" w:cs="Times New Roman"/>
                <w:sz w:val="20"/>
                <w:szCs w:val="20"/>
              </w:rPr>
            </w:pPr>
            <w:r>
              <w:rPr>
                <w:rFonts w:ascii="Times New Roman" w:hAnsi="Times New Roman" w:cs="Times New Roman"/>
                <w:sz w:val="20"/>
                <w:szCs w:val="20"/>
              </w:rPr>
              <w:t>32</w:t>
            </w:r>
          </w:p>
        </w:tc>
        <w:tc>
          <w:tcPr>
            <w:tcW w:w="47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481"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2"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.22</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.20</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.17</w:t>
            </w:r>
          </w:p>
        </w:tc>
        <w:tc>
          <w:tcPr>
            <w:tcW w:w="48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486"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486" w:type="dxa"/>
          </w:tcPr>
          <w:p w:rsidR="00EE77AC" w:rsidRPr="00864080" w:rsidRDefault="00EE77AC" w:rsidP="00776136">
            <w:pPr>
              <w:pStyle w:val="NoSpacing"/>
              <w:jc w:val="right"/>
              <w:rPr>
                <w:rFonts w:ascii="Times New Roman" w:hAnsi="Times New Roman" w:cs="Times New Roman"/>
                <w:sz w:val="20"/>
                <w:szCs w:val="20"/>
              </w:rPr>
            </w:pPr>
          </w:p>
        </w:tc>
        <w:tc>
          <w:tcPr>
            <w:tcW w:w="479" w:type="dxa"/>
          </w:tcPr>
          <w:p w:rsidR="00EE77AC" w:rsidRPr="00864080" w:rsidRDefault="00EE77AC" w:rsidP="00776136">
            <w:pPr>
              <w:pStyle w:val="NoSpacing"/>
              <w:jc w:val="right"/>
              <w:rPr>
                <w:rFonts w:ascii="Times New Roman" w:hAnsi="Times New Roman" w:cs="Times New Roman"/>
                <w:sz w:val="20"/>
                <w:szCs w:val="20"/>
              </w:rPr>
            </w:pP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485" w:type="dxa"/>
          </w:tcPr>
          <w:p w:rsidR="00EE77AC" w:rsidRPr="00864080" w:rsidRDefault="00EE77AC" w:rsidP="00776136">
            <w:pPr>
              <w:pStyle w:val="NoSpacing"/>
              <w:jc w:val="right"/>
              <w:rPr>
                <w:rFonts w:ascii="Times New Roman" w:hAnsi="Times New Roman" w:cs="Times New Roman"/>
                <w:sz w:val="20"/>
                <w:szCs w:val="20"/>
              </w:rPr>
            </w:pPr>
          </w:p>
        </w:tc>
        <w:tc>
          <w:tcPr>
            <w:tcW w:w="558" w:type="dxa"/>
          </w:tcPr>
          <w:p w:rsidR="00EE77AC" w:rsidRPr="00864080" w:rsidRDefault="00EE77AC" w:rsidP="00776136">
            <w:pPr>
              <w:pStyle w:val="NoSpacing"/>
              <w:jc w:val="right"/>
              <w:rPr>
                <w:rFonts w:ascii="Times New Roman" w:hAnsi="Times New Roman" w:cs="Times New Roman"/>
                <w:sz w:val="20"/>
                <w:szCs w:val="20"/>
              </w:rPr>
            </w:pPr>
          </w:p>
        </w:tc>
        <w:tc>
          <w:tcPr>
            <w:tcW w:w="497"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348" w:type="dxa"/>
          </w:tcPr>
          <w:p w:rsidR="00EE77AC" w:rsidRPr="00864080" w:rsidRDefault="00EE77AC" w:rsidP="00776136">
            <w:pPr>
              <w:pStyle w:val="NoSpacing"/>
              <w:jc w:val="right"/>
              <w:rPr>
                <w:rFonts w:ascii="Times New Roman" w:hAnsi="Times New Roman" w:cs="Times New Roman"/>
                <w:sz w:val="20"/>
                <w:szCs w:val="20"/>
              </w:rPr>
            </w:pPr>
          </w:p>
        </w:tc>
      </w:tr>
      <w:tr w:rsidR="00EE77AC" w:rsidRPr="00864080" w:rsidTr="002C43D6">
        <w:tc>
          <w:tcPr>
            <w:tcW w:w="428" w:type="dxa"/>
          </w:tcPr>
          <w:p w:rsidR="00EE77AC" w:rsidRPr="00864080" w:rsidRDefault="00EE77AC" w:rsidP="00776136">
            <w:pPr>
              <w:pStyle w:val="NoSpacing"/>
              <w:jc w:val="both"/>
              <w:rPr>
                <w:rFonts w:ascii="Times New Roman" w:hAnsi="Times New Roman" w:cs="Times New Roman"/>
                <w:sz w:val="20"/>
                <w:szCs w:val="20"/>
              </w:rPr>
            </w:pPr>
            <w:r>
              <w:rPr>
                <w:rFonts w:ascii="Times New Roman" w:hAnsi="Times New Roman" w:cs="Times New Roman"/>
                <w:sz w:val="20"/>
                <w:szCs w:val="20"/>
              </w:rPr>
              <w:t>33</w:t>
            </w:r>
          </w:p>
        </w:tc>
        <w:tc>
          <w:tcPr>
            <w:tcW w:w="47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481"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482"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48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6"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486"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479" w:type="dxa"/>
          </w:tcPr>
          <w:p w:rsidR="00EE77AC" w:rsidRPr="00864080" w:rsidRDefault="00EE77AC" w:rsidP="00776136">
            <w:pPr>
              <w:pStyle w:val="NoSpacing"/>
              <w:jc w:val="right"/>
              <w:rPr>
                <w:rFonts w:ascii="Times New Roman" w:hAnsi="Times New Roman" w:cs="Times New Roman"/>
                <w:sz w:val="20"/>
                <w:szCs w:val="20"/>
              </w:rPr>
            </w:pP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485" w:type="dxa"/>
          </w:tcPr>
          <w:p w:rsidR="00EE77AC" w:rsidRPr="00864080" w:rsidRDefault="00EE77AC" w:rsidP="00776136">
            <w:pPr>
              <w:pStyle w:val="NoSpacing"/>
              <w:jc w:val="right"/>
              <w:rPr>
                <w:rFonts w:ascii="Times New Roman" w:hAnsi="Times New Roman" w:cs="Times New Roman"/>
                <w:sz w:val="20"/>
                <w:szCs w:val="20"/>
              </w:rPr>
            </w:pPr>
          </w:p>
        </w:tc>
        <w:tc>
          <w:tcPr>
            <w:tcW w:w="558" w:type="dxa"/>
          </w:tcPr>
          <w:p w:rsidR="00EE77AC" w:rsidRPr="00864080" w:rsidRDefault="00EE77AC" w:rsidP="00776136">
            <w:pPr>
              <w:pStyle w:val="NoSpacing"/>
              <w:jc w:val="right"/>
              <w:rPr>
                <w:rFonts w:ascii="Times New Roman" w:hAnsi="Times New Roman" w:cs="Times New Roman"/>
                <w:sz w:val="20"/>
                <w:szCs w:val="20"/>
              </w:rPr>
            </w:pPr>
          </w:p>
        </w:tc>
        <w:tc>
          <w:tcPr>
            <w:tcW w:w="497"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348" w:type="dxa"/>
          </w:tcPr>
          <w:p w:rsidR="00EE77AC" w:rsidRPr="00864080" w:rsidRDefault="00EE77AC" w:rsidP="00776136">
            <w:pPr>
              <w:pStyle w:val="NoSpacing"/>
              <w:jc w:val="right"/>
              <w:rPr>
                <w:rFonts w:ascii="Times New Roman" w:hAnsi="Times New Roman" w:cs="Times New Roman"/>
                <w:sz w:val="20"/>
                <w:szCs w:val="20"/>
              </w:rPr>
            </w:pPr>
          </w:p>
        </w:tc>
      </w:tr>
      <w:tr w:rsidR="00EE77AC" w:rsidRPr="00864080" w:rsidTr="002C43D6">
        <w:tc>
          <w:tcPr>
            <w:tcW w:w="428" w:type="dxa"/>
          </w:tcPr>
          <w:p w:rsidR="00EE77AC" w:rsidRPr="00864080" w:rsidRDefault="00EE77AC" w:rsidP="00776136">
            <w:pPr>
              <w:pStyle w:val="NoSpacing"/>
              <w:jc w:val="both"/>
              <w:rPr>
                <w:rFonts w:ascii="Times New Roman" w:hAnsi="Times New Roman" w:cs="Times New Roman"/>
                <w:sz w:val="20"/>
                <w:szCs w:val="20"/>
              </w:rPr>
            </w:pPr>
            <w:r>
              <w:rPr>
                <w:rFonts w:ascii="Times New Roman" w:hAnsi="Times New Roman" w:cs="Times New Roman"/>
                <w:sz w:val="20"/>
                <w:szCs w:val="20"/>
              </w:rPr>
              <w:t>34</w:t>
            </w:r>
          </w:p>
        </w:tc>
        <w:tc>
          <w:tcPr>
            <w:tcW w:w="47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481"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2"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48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6"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486"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479"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485" w:type="dxa"/>
          </w:tcPr>
          <w:p w:rsidR="00EE77AC" w:rsidRPr="00864080" w:rsidRDefault="00EE77AC" w:rsidP="00776136">
            <w:pPr>
              <w:pStyle w:val="NoSpacing"/>
              <w:jc w:val="right"/>
              <w:rPr>
                <w:rFonts w:ascii="Times New Roman" w:hAnsi="Times New Roman" w:cs="Times New Roman"/>
                <w:sz w:val="20"/>
                <w:szCs w:val="20"/>
              </w:rPr>
            </w:pPr>
          </w:p>
        </w:tc>
        <w:tc>
          <w:tcPr>
            <w:tcW w:w="558" w:type="dxa"/>
          </w:tcPr>
          <w:p w:rsidR="00EE77AC" w:rsidRPr="00864080" w:rsidRDefault="00EE77AC" w:rsidP="00776136">
            <w:pPr>
              <w:pStyle w:val="NoSpacing"/>
              <w:jc w:val="right"/>
              <w:rPr>
                <w:rFonts w:ascii="Times New Roman" w:hAnsi="Times New Roman" w:cs="Times New Roman"/>
                <w:sz w:val="20"/>
                <w:szCs w:val="20"/>
              </w:rPr>
            </w:pPr>
          </w:p>
        </w:tc>
        <w:tc>
          <w:tcPr>
            <w:tcW w:w="497"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348" w:type="dxa"/>
          </w:tcPr>
          <w:p w:rsidR="00EE77AC" w:rsidRPr="00864080" w:rsidRDefault="00EE77AC" w:rsidP="00776136">
            <w:pPr>
              <w:pStyle w:val="NoSpacing"/>
              <w:jc w:val="right"/>
              <w:rPr>
                <w:rFonts w:ascii="Times New Roman" w:hAnsi="Times New Roman" w:cs="Times New Roman"/>
                <w:sz w:val="20"/>
                <w:szCs w:val="20"/>
              </w:rPr>
            </w:pPr>
          </w:p>
        </w:tc>
      </w:tr>
      <w:tr w:rsidR="00EE77AC" w:rsidRPr="00864080" w:rsidTr="002C43D6">
        <w:tc>
          <w:tcPr>
            <w:tcW w:w="428" w:type="dxa"/>
          </w:tcPr>
          <w:p w:rsidR="00EE77AC" w:rsidRPr="00864080" w:rsidRDefault="00EE77AC" w:rsidP="00776136">
            <w:pPr>
              <w:pStyle w:val="NoSpacing"/>
              <w:jc w:val="both"/>
              <w:rPr>
                <w:rFonts w:ascii="Times New Roman" w:hAnsi="Times New Roman" w:cs="Times New Roman"/>
                <w:sz w:val="20"/>
                <w:szCs w:val="20"/>
              </w:rPr>
            </w:pPr>
            <w:r>
              <w:rPr>
                <w:rFonts w:ascii="Times New Roman" w:hAnsi="Times New Roman" w:cs="Times New Roman"/>
                <w:sz w:val="20"/>
                <w:szCs w:val="20"/>
              </w:rPr>
              <w:t>35</w:t>
            </w:r>
          </w:p>
        </w:tc>
        <w:tc>
          <w:tcPr>
            <w:tcW w:w="47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481"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482"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48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486"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6"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479"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00"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00" w:type="dxa"/>
          </w:tcPr>
          <w:p w:rsidR="00EE77AC" w:rsidRPr="00864080" w:rsidRDefault="00EE77AC" w:rsidP="00776136">
            <w:pPr>
              <w:pStyle w:val="NoSpacing"/>
              <w:jc w:val="right"/>
              <w:rPr>
                <w:rFonts w:ascii="Times New Roman" w:hAnsi="Times New Roman" w:cs="Times New Roman"/>
                <w:sz w:val="20"/>
                <w:szCs w:val="20"/>
              </w:rPr>
            </w:pPr>
          </w:p>
        </w:tc>
        <w:tc>
          <w:tcPr>
            <w:tcW w:w="485" w:type="dxa"/>
          </w:tcPr>
          <w:p w:rsidR="00EE77AC" w:rsidRPr="00864080" w:rsidRDefault="00EE77AC" w:rsidP="00776136">
            <w:pPr>
              <w:pStyle w:val="NoSpacing"/>
              <w:jc w:val="right"/>
              <w:rPr>
                <w:rFonts w:ascii="Times New Roman" w:hAnsi="Times New Roman" w:cs="Times New Roman"/>
                <w:sz w:val="20"/>
                <w:szCs w:val="20"/>
              </w:rPr>
            </w:pPr>
          </w:p>
        </w:tc>
        <w:tc>
          <w:tcPr>
            <w:tcW w:w="558" w:type="dxa"/>
          </w:tcPr>
          <w:p w:rsidR="00EE77AC" w:rsidRPr="00864080" w:rsidRDefault="00EE77AC" w:rsidP="00776136">
            <w:pPr>
              <w:pStyle w:val="NoSpacing"/>
              <w:jc w:val="right"/>
              <w:rPr>
                <w:rFonts w:ascii="Times New Roman" w:hAnsi="Times New Roman" w:cs="Times New Roman"/>
                <w:sz w:val="20"/>
                <w:szCs w:val="20"/>
              </w:rPr>
            </w:pPr>
          </w:p>
        </w:tc>
        <w:tc>
          <w:tcPr>
            <w:tcW w:w="497"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348" w:type="dxa"/>
          </w:tcPr>
          <w:p w:rsidR="00EE77AC" w:rsidRPr="00864080" w:rsidRDefault="00EE77AC" w:rsidP="00776136">
            <w:pPr>
              <w:pStyle w:val="NoSpacing"/>
              <w:jc w:val="right"/>
              <w:rPr>
                <w:rFonts w:ascii="Times New Roman" w:hAnsi="Times New Roman" w:cs="Times New Roman"/>
                <w:sz w:val="20"/>
                <w:szCs w:val="20"/>
              </w:rPr>
            </w:pPr>
          </w:p>
        </w:tc>
      </w:tr>
      <w:tr w:rsidR="00EE77AC" w:rsidRPr="00864080" w:rsidTr="002C43D6">
        <w:tc>
          <w:tcPr>
            <w:tcW w:w="428" w:type="dxa"/>
          </w:tcPr>
          <w:p w:rsidR="00EE77AC" w:rsidRPr="00864080" w:rsidRDefault="00EE77AC" w:rsidP="00776136">
            <w:pPr>
              <w:pStyle w:val="NoSpacing"/>
              <w:jc w:val="both"/>
              <w:rPr>
                <w:rFonts w:ascii="Times New Roman" w:hAnsi="Times New Roman" w:cs="Times New Roman"/>
                <w:sz w:val="20"/>
                <w:szCs w:val="20"/>
              </w:rPr>
            </w:pPr>
            <w:r>
              <w:rPr>
                <w:rFonts w:ascii="Times New Roman" w:hAnsi="Times New Roman" w:cs="Times New Roman"/>
                <w:sz w:val="20"/>
                <w:szCs w:val="20"/>
              </w:rPr>
              <w:t>36</w:t>
            </w:r>
          </w:p>
        </w:tc>
        <w:tc>
          <w:tcPr>
            <w:tcW w:w="47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481"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482"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486"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486"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479"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00"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00"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485" w:type="dxa"/>
          </w:tcPr>
          <w:p w:rsidR="00EE77AC" w:rsidRPr="00864080" w:rsidRDefault="00EE77AC" w:rsidP="00776136">
            <w:pPr>
              <w:pStyle w:val="NoSpacing"/>
              <w:jc w:val="right"/>
              <w:rPr>
                <w:rFonts w:ascii="Times New Roman" w:hAnsi="Times New Roman" w:cs="Times New Roman"/>
                <w:sz w:val="20"/>
                <w:szCs w:val="20"/>
              </w:rPr>
            </w:pPr>
          </w:p>
        </w:tc>
        <w:tc>
          <w:tcPr>
            <w:tcW w:w="558" w:type="dxa"/>
          </w:tcPr>
          <w:p w:rsidR="00EE77AC" w:rsidRPr="00864080" w:rsidRDefault="00EE77AC" w:rsidP="00776136">
            <w:pPr>
              <w:pStyle w:val="NoSpacing"/>
              <w:jc w:val="right"/>
              <w:rPr>
                <w:rFonts w:ascii="Times New Roman" w:hAnsi="Times New Roman" w:cs="Times New Roman"/>
                <w:sz w:val="20"/>
                <w:szCs w:val="20"/>
              </w:rPr>
            </w:pPr>
          </w:p>
        </w:tc>
        <w:tc>
          <w:tcPr>
            <w:tcW w:w="497"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348" w:type="dxa"/>
          </w:tcPr>
          <w:p w:rsidR="00EE77AC" w:rsidRPr="00864080" w:rsidRDefault="00EE77AC" w:rsidP="00776136">
            <w:pPr>
              <w:pStyle w:val="NoSpacing"/>
              <w:jc w:val="right"/>
              <w:rPr>
                <w:rFonts w:ascii="Times New Roman" w:hAnsi="Times New Roman" w:cs="Times New Roman"/>
                <w:sz w:val="20"/>
                <w:szCs w:val="20"/>
              </w:rPr>
            </w:pPr>
          </w:p>
        </w:tc>
      </w:tr>
      <w:tr w:rsidR="00EE77AC" w:rsidRPr="00864080" w:rsidTr="002C43D6">
        <w:tc>
          <w:tcPr>
            <w:tcW w:w="428" w:type="dxa"/>
          </w:tcPr>
          <w:p w:rsidR="00EE77AC" w:rsidRPr="00864080" w:rsidRDefault="00EE77AC" w:rsidP="00776136">
            <w:pPr>
              <w:pStyle w:val="NoSpacing"/>
              <w:jc w:val="both"/>
              <w:rPr>
                <w:rFonts w:ascii="Times New Roman" w:hAnsi="Times New Roman" w:cs="Times New Roman"/>
                <w:sz w:val="20"/>
                <w:szCs w:val="20"/>
              </w:rPr>
            </w:pPr>
            <w:r>
              <w:rPr>
                <w:rFonts w:ascii="Times New Roman" w:hAnsi="Times New Roman" w:cs="Times New Roman"/>
                <w:sz w:val="20"/>
                <w:szCs w:val="20"/>
              </w:rPr>
              <w:t>37</w:t>
            </w:r>
          </w:p>
        </w:tc>
        <w:tc>
          <w:tcPr>
            <w:tcW w:w="47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481"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482"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487"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484"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6"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6"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479"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00"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00"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485" w:type="dxa"/>
          </w:tcPr>
          <w:p w:rsidR="00EE77AC" w:rsidRPr="00864080" w:rsidRDefault="00EE77AC" w:rsidP="00776136">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558" w:type="dxa"/>
          </w:tcPr>
          <w:p w:rsidR="00EE77AC" w:rsidRPr="00864080" w:rsidRDefault="00EE77AC" w:rsidP="00776136">
            <w:pPr>
              <w:pStyle w:val="NoSpacing"/>
              <w:jc w:val="right"/>
              <w:rPr>
                <w:rFonts w:ascii="Times New Roman" w:hAnsi="Times New Roman" w:cs="Times New Roman"/>
                <w:sz w:val="20"/>
                <w:szCs w:val="20"/>
              </w:rPr>
            </w:pPr>
          </w:p>
        </w:tc>
        <w:tc>
          <w:tcPr>
            <w:tcW w:w="497"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466" w:type="dxa"/>
          </w:tcPr>
          <w:p w:rsidR="00EE77AC" w:rsidRPr="00864080" w:rsidRDefault="00EE77AC" w:rsidP="00776136">
            <w:pPr>
              <w:pStyle w:val="NoSpacing"/>
              <w:jc w:val="right"/>
              <w:rPr>
                <w:rFonts w:ascii="Times New Roman" w:hAnsi="Times New Roman" w:cs="Times New Roman"/>
                <w:sz w:val="20"/>
                <w:szCs w:val="20"/>
              </w:rPr>
            </w:pPr>
          </w:p>
        </w:tc>
        <w:tc>
          <w:tcPr>
            <w:tcW w:w="348" w:type="dxa"/>
          </w:tcPr>
          <w:p w:rsidR="00EE77AC" w:rsidRPr="00864080" w:rsidRDefault="00EE77AC" w:rsidP="00776136">
            <w:pPr>
              <w:pStyle w:val="NoSpacing"/>
              <w:jc w:val="right"/>
              <w:rPr>
                <w:rFonts w:ascii="Times New Roman" w:hAnsi="Times New Roman" w:cs="Times New Roman"/>
                <w:sz w:val="20"/>
                <w:szCs w:val="20"/>
              </w:rPr>
            </w:pPr>
          </w:p>
        </w:tc>
      </w:tr>
      <w:tr w:rsidR="00EE77AC" w:rsidRPr="00864080" w:rsidTr="002C43D6">
        <w:tc>
          <w:tcPr>
            <w:tcW w:w="428" w:type="dxa"/>
          </w:tcPr>
          <w:p w:rsidR="00EE77AC" w:rsidRPr="00864080" w:rsidRDefault="00EE77AC" w:rsidP="00EE77AC">
            <w:pPr>
              <w:pStyle w:val="NoSpacing"/>
              <w:jc w:val="both"/>
              <w:rPr>
                <w:rFonts w:ascii="Times New Roman" w:hAnsi="Times New Roman" w:cs="Times New Roman"/>
                <w:sz w:val="20"/>
                <w:szCs w:val="20"/>
              </w:rPr>
            </w:pPr>
            <w:r>
              <w:rPr>
                <w:rFonts w:ascii="Times New Roman" w:hAnsi="Times New Roman" w:cs="Times New Roman"/>
                <w:sz w:val="20"/>
                <w:szCs w:val="20"/>
              </w:rPr>
              <w:t>38</w:t>
            </w:r>
          </w:p>
        </w:tc>
        <w:tc>
          <w:tcPr>
            <w:tcW w:w="474"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481"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482"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48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48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4"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48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48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479"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00"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500"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485"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58"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497" w:type="dxa"/>
          </w:tcPr>
          <w:p w:rsidR="00EE77AC" w:rsidRPr="00864080" w:rsidRDefault="00EE77AC" w:rsidP="00EE77AC">
            <w:pPr>
              <w:pStyle w:val="NoSpacing"/>
              <w:jc w:val="right"/>
              <w:rPr>
                <w:rFonts w:ascii="Times New Roman" w:hAnsi="Times New Roman" w:cs="Times New Roman"/>
                <w:sz w:val="20"/>
                <w:szCs w:val="20"/>
              </w:rPr>
            </w:pPr>
          </w:p>
        </w:tc>
        <w:tc>
          <w:tcPr>
            <w:tcW w:w="466" w:type="dxa"/>
          </w:tcPr>
          <w:p w:rsidR="00EE77AC" w:rsidRPr="00864080" w:rsidRDefault="00EE77AC" w:rsidP="00EE77AC">
            <w:pPr>
              <w:pStyle w:val="NoSpacing"/>
              <w:jc w:val="right"/>
              <w:rPr>
                <w:rFonts w:ascii="Times New Roman" w:hAnsi="Times New Roman" w:cs="Times New Roman"/>
                <w:sz w:val="20"/>
                <w:szCs w:val="20"/>
              </w:rPr>
            </w:pPr>
          </w:p>
        </w:tc>
        <w:tc>
          <w:tcPr>
            <w:tcW w:w="466" w:type="dxa"/>
          </w:tcPr>
          <w:p w:rsidR="00EE77AC" w:rsidRPr="00864080" w:rsidRDefault="00EE77AC" w:rsidP="00EE77AC">
            <w:pPr>
              <w:pStyle w:val="NoSpacing"/>
              <w:jc w:val="right"/>
              <w:rPr>
                <w:rFonts w:ascii="Times New Roman" w:hAnsi="Times New Roman" w:cs="Times New Roman"/>
                <w:sz w:val="20"/>
                <w:szCs w:val="20"/>
              </w:rPr>
            </w:pPr>
          </w:p>
        </w:tc>
        <w:tc>
          <w:tcPr>
            <w:tcW w:w="466" w:type="dxa"/>
          </w:tcPr>
          <w:p w:rsidR="00EE77AC" w:rsidRPr="00864080" w:rsidRDefault="00EE77AC" w:rsidP="00EE77AC">
            <w:pPr>
              <w:pStyle w:val="NoSpacing"/>
              <w:jc w:val="right"/>
              <w:rPr>
                <w:rFonts w:ascii="Times New Roman" w:hAnsi="Times New Roman" w:cs="Times New Roman"/>
                <w:sz w:val="20"/>
                <w:szCs w:val="20"/>
              </w:rPr>
            </w:pPr>
          </w:p>
        </w:tc>
        <w:tc>
          <w:tcPr>
            <w:tcW w:w="348" w:type="dxa"/>
          </w:tcPr>
          <w:p w:rsidR="00EE77AC" w:rsidRPr="00864080" w:rsidRDefault="00EE77AC" w:rsidP="00EE77AC">
            <w:pPr>
              <w:pStyle w:val="NoSpacing"/>
              <w:jc w:val="right"/>
              <w:rPr>
                <w:rFonts w:ascii="Times New Roman" w:hAnsi="Times New Roman" w:cs="Times New Roman"/>
                <w:sz w:val="20"/>
                <w:szCs w:val="20"/>
              </w:rPr>
            </w:pPr>
          </w:p>
        </w:tc>
      </w:tr>
      <w:tr w:rsidR="00EE77AC" w:rsidRPr="00864080" w:rsidTr="002C43D6">
        <w:tc>
          <w:tcPr>
            <w:tcW w:w="428" w:type="dxa"/>
          </w:tcPr>
          <w:p w:rsidR="00EE77AC" w:rsidRPr="00864080" w:rsidRDefault="00EE77AC" w:rsidP="00EE77AC">
            <w:pPr>
              <w:pStyle w:val="NoSpacing"/>
              <w:jc w:val="both"/>
              <w:rPr>
                <w:rFonts w:ascii="Times New Roman" w:hAnsi="Times New Roman" w:cs="Times New Roman"/>
                <w:sz w:val="20"/>
                <w:szCs w:val="20"/>
              </w:rPr>
            </w:pPr>
            <w:r>
              <w:rPr>
                <w:rFonts w:ascii="Times New Roman" w:hAnsi="Times New Roman" w:cs="Times New Roman"/>
                <w:sz w:val="20"/>
                <w:szCs w:val="20"/>
              </w:rPr>
              <w:t>39</w:t>
            </w:r>
          </w:p>
        </w:tc>
        <w:tc>
          <w:tcPr>
            <w:tcW w:w="474"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481"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482"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48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48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484"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48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479"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00"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00"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485"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58"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49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466" w:type="dxa"/>
          </w:tcPr>
          <w:p w:rsidR="00EE77AC" w:rsidRDefault="00EE77AC" w:rsidP="00EE77AC">
            <w:pPr>
              <w:pStyle w:val="NoSpacing"/>
              <w:jc w:val="right"/>
              <w:rPr>
                <w:rFonts w:ascii="Times New Roman" w:hAnsi="Times New Roman" w:cs="Times New Roman"/>
                <w:sz w:val="20"/>
                <w:szCs w:val="20"/>
              </w:rPr>
            </w:pPr>
          </w:p>
        </w:tc>
        <w:tc>
          <w:tcPr>
            <w:tcW w:w="466" w:type="dxa"/>
          </w:tcPr>
          <w:p w:rsidR="00EE77AC" w:rsidRDefault="00EE77AC" w:rsidP="00EE77AC">
            <w:pPr>
              <w:pStyle w:val="NoSpacing"/>
              <w:jc w:val="right"/>
              <w:rPr>
                <w:rFonts w:ascii="Times New Roman" w:hAnsi="Times New Roman" w:cs="Times New Roman"/>
                <w:sz w:val="20"/>
                <w:szCs w:val="20"/>
              </w:rPr>
            </w:pPr>
          </w:p>
        </w:tc>
        <w:tc>
          <w:tcPr>
            <w:tcW w:w="466" w:type="dxa"/>
          </w:tcPr>
          <w:p w:rsidR="00EE77AC" w:rsidRDefault="00EE77AC" w:rsidP="00EE77AC">
            <w:pPr>
              <w:pStyle w:val="NoSpacing"/>
              <w:jc w:val="right"/>
              <w:rPr>
                <w:rFonts w:ascii="Times New Roman" w:hAnsi="Times New Roman" w:cs="Times New Roman"/>
                <w:sz w:val="20"/>
                <w:szCs w:val="20"/>
              </w:rPr>
            </w:pPr>
          </w:p>
        </w:tc>
        <w:tc>
          <w:tcPr>
            <w:tcW w:w="348" w:type="dxa"/>
          </w:tcPr>
          <w:p w:rsidR="00EE77AC" w:rsidRDefault="00EE77AC" w:rsidP="00EE77AC">
            <w:pPr>
              <w:pStyle w:val="NoSpacing"/>
              <w:jc w:val="right"/>
              <w:rPr>
                <w:rFonts w:ascii="Times New Roman" w:hAnsi="Times New Roman" w:cs="Times New Roman"/>
                <w:sz w:val="20"/>
                <w:szCs w:val="20"/>
              </w:rPr>
            </w:pPr>
          </w:p>
        </w:tc>
      </w:tr>
      <w:tr w:rsidR="00EE77AC" w:rsidRPr="00864080" w:rsidTr="002C43D6">
        <w:tc>
          <w:tcPr>
            <w:tcW w:w="428" w:type="dxa"/>
          </w:tcPr>
          <w:p w:rsidR="00EE77AC" w:rsidRPr="00864080" w:rsidRDefault="00EE77AC" w:rsidP="00EE77AC">
            <w:pPr>
              <w:pStyle w:val="NoSpacing"/>
              <w:jc w:val="both"/>
              <w:rPr>
                <w:rFonts w:ascii="Times New Roman" w:hAnsi="Times New Roman" w:cs="Times New Roman"/>
                <w:sz w:val="20"/>
                <w:szCs w:val="20"/>
              </w:rPr>
            </w:pPr>
            <w:r>
              <w:rPr>
                <w:rFonts w:ascii="Times New Roman" w:hAnsi="Times New Roman" w:cs="Times New Roman"/>
                <w:sz w:val="20"/>
                <w:szCs w:val="20"/>
              </w:rPr>
              <w:t>40</w:t>
            </w:r>
          </w:p>
        </w:tc>
        <w:tc>
          <w:tcPr>
            <w:tcW w:w="474"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481"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482"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48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4"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48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48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479"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00"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500"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485"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558"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49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46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466" w:type="dxa"/>
          </w:tcPr>
          <w:p w:rsidR="00EE77AC" w:rsidRPr="00864080" w:rsidRDefault="00EE77AC" w:rsidP="00EE77AC">
            <w:pPr>
              <w:pStyle w:val="NoSpacing"/>
              <w:jc w:val="right"/>
              <w:rPr>
                <w:rFonts w:ascii="Times New Roman" w:hAnsi="Times New Roman" w:cs="Times New Roman"/>
                <w:sz w:val="20"/>
                <w:szCs w:val="20"/>
              </w:rPr>
            </w:pPr>
          </w:p>
        </w:tc>
        <w:tc>
          <w:tcPr>
            <w:tcW w:w="466" w:type="dxa"/>
          </w:tcPr>
          <w:p w:rsidR="00EE77AC" w:rsidRPr="00864080" w:rsidRDefault="00EE77AC" w:rsidP="00EE77AC">
            <w:pPr>
              <w:pStyle w:val="NoSpacing"/>
              <w:jc w:val="right"/>
              <w:rPr>
                <w:rFonts w:ascii="Times New Roman" w:hAnsi="Times New Roman" w:cs="Times New Roman"/>
                <w:sz w:val="20"/>
                <w:szCs w:val="20"/>
              </w:rPr>
            </w:pPr>
          </w:p>
        </w:tc>
        <w:tc>
          <w:tcPr>
            <w:tcW w:w="348" w:type="dxa"/>
          </w:tcPr>
          <w:p w:rsidR="00EE77AC" w:rsidRPr="00864080" w:rsidRDefault="00EE77AC" w:rsidP="00EE77AC">
            <w:pPr>
              <w:pStyle w:val="NoSpacing"/>
              <w:jc w:val="right"/>
              <w:rPr>
                <w:rFonts w:ascii="Times New Roman" w:hAnsi="Times New Roman" w:cs="Times New Roman"/>
                <w:sz w:val="20"/>
                <w:szCs w:val="20"/>
              </w:rPr>
            </w:pPr>
          </w:p>
        </w:tc>
      </w:tr>
      <w:tr w:rsidR="00EE77AC" w:rsidRPr="00864080" w:rsidTr="002C43D6">
        <w:tc>
          <w:tcPr>
            <w:tcW w:w="428" w:type="dxa"/>
          </w:tcPr>
          <w:p w:rsidR="00EE77AC" w:rsidRDefault="00EE77AC" w:rsidP="00EE77AC">
            <w:pPr>
              <w:pStyle w:val="NoSpacing"/>
              <w:jc w:val="both"/>
              <w:rPr>
                <w:rFonts w:ascii="Times New Roman" w:hAnsi="Times New Roman" w:cs="Times New Roman"/>
                <w:sz w:val="20"/>
                <w:szCs w:val="20"/>
              </w:rPr>
            </w:pPr>
            <w:r>
              <w:rPr>
                <w:rFonts w:ascii="Times New Roman" w:hAnsi="Times New Roman" w:cs="Times New Roman"/>
                <w:sz w:val="20"/>
                <w:szCs w:val="20"/>
              </w:rPr>
              <w:t>41</w:t>
            </w:r>
          </w:p>
        </w:tc>
        <w:tc>
          <w:tcPr>
            <w:tcW w:w="474"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481"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2"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48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48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484"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48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479"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00"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.12</w:t>
            </w:r>
          </w:p>
        </w:tc>
        <w:tc>
          <w:tcPr>
            <w:tcW w:w="500"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485"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558"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49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46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46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466" w:type="dxa"/>
          </w:tcPr>
          <w:p w:rsidR="00EE77AC" w:rsidRPr="00864080" w:rsidRDefault="00EE77AC" w:rsidP="00EE77AC">
            <w:pPr>
              <w:pStyle w:val="NoSpacing"/>
              <w:jc w:val="right"/>
              <w:rPr>
                <w:rFonts w:ascii="Times New Roman" w:hAnsi="Times New Roman" w:cs="Times New Roman"/>
                <w:sz w:val="20"/>
                <w:szCs w:val="20"/>
              </w:rPr>
            </w:pPr>
          </w:p>
        </w:tc>
        <w:tc>
          <w:tcPr>
            <w:tcW w:w="348" w:type="dxa"/>
          </w:tcPr>
          <w:p w:rsidR="00EE77AC" w:rsidRPr="00864080" w:rsidRDefault="00EE77AC" w:rsidP="00EE77AC">
            <w:pPr>
              <w:pStyle w:val="NoSpacing"/>
              <w:jc w:val="right"/>
              <w:rPr>
                <w:rFonts w:ascii="Times New Roman" w:hAnsi="Times New Roman" w:cs="Times New Roman"/>
                <w:sz w:val="20"/>
                <w:szCs w:val="20"/>
              </w:rPr>
            </w:pPr>
          </w:p>
        </w:tc>
      </w:tr>
      <w:tr w:rsidR="00EE77AC" w:rsidRPr="00864080" w:rsidTr="002C43D6">
        <w:tc>
          <w:tcPr>
            <w:tcW w:w="428" w:type="dxa"/>
          </w:tcPr>
          <w:p w:rsidR="00EE77AC" w:rsidRDefault="00EE77AC" w:rsidP="00EE77AC">
            <w:pPr>
              <w:pStyle w:val="NoSpacing"/>
              <w:jc w:val="both"/>
              <w:rPr>
                <w:rFonts w:ascii="Times New Roman" w:hAnsi="Times New Roman" w:cs="Times New Roman"/>
                <w:sz w:val="20"/>
                <w:szCs w:val="20"/>
              </w:rPr>
            </w:pPr>
            <w:r>
              <w:rPr>
                <w:rFonts w:ascii="Times New Roman" w:hAnsi="Times New Roman" w:cs="Times New Roman"/>
                <w:sz w:val="20"/>
                <w:szCs w:val="20"/>
              </w:rPr>
              <w:t>42</w:t>
            </w:r>
          </w:p>
        </w:tc>
        <w:tc>
          <w:tcPr>
            <w:tcW w:w="474"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481"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2"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48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48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484"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48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479"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500"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500"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485"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.12</w:t>
            </w:r>
          </w:p>
        </w:tc>
        <w:tc>
          <w:tcPr>
            <w:tcW w:w="558"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.13</w:t>
            </w:r>
          </w:p>
        </w:tc>
        <w:tc>
          <w:tcPr>
            <w:tcW w:w="49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46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46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.14</w:t>
            </w:r>
          </w:p>
        </w:tc>
        <w:tc>
          <w:tcPr>
            <w:tcW w:w="46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348" w:type="dxa"/>
          </w:tcPr>
          <w:p w:rsidR="00EE77AC" w:rsidRDefault="00EE77AC" w:rsidP="00EE77AC">
            <w:pPr>
              <w:pStyle w:val="NoSpacing"/>
              <w:jc w:val="right"/>
              <w:rPr>
                <w:rFonts w:ascii="Times New Roman" w:hAnsi="Times New Roman" w:cs="Times New Roman"/>
                <w:sz w:val="20"/>
                <w:szCs w:val="20"/>
              </w:rPr>
            </w:pPr>
          </w:p>
        </w:tc>
      </w:tr>
      <w:tr w:rsidR="00EE77AC" w:rsidRPr="00864080" w:rsidTr="002C43D6">
        <w:tc>
          <w:tcPr>
            <w:tcW w:w="428" w:type="dxa"/>
          </w:tcPr>
          <w:p w:rsidR="00EE77AC" w:rsidRDefault="00EE77AC" w:rsidP="00EE77AC">
            <w:pPr>
              <w:pStyle w:val="NoSpacing"/>
              <w:jc w:val="both"/>
              <w:rPr>
                <w:rFonts w:ascii="Times New Roman" w:hAnsi="Times New Roman" w:cs="Times New Roman"/>
                <w:sz w:val="20"/>
                <w:szCs w:val="20"/>
              </w:rPr>
            </w:pPr>
            <w:r>
              <w:rPr>
                <w:rFonts w:ascii="Times New Roman" w:hAnsi="Times New Roman" w:cs="Times New Roman"/>
                <w:sz w:val="20"/>
                <w:szCs w:val="20"/>
              </w:rPr>
              <w:t>43</w:t>
            </w:r>
          </w:p>
        </w:tc>
        <w:tc>
          <w:tcPr>
            <w:tcW w:w="474"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1"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.00</w:t>
            </w:r>
          </w:p>
        </w:tc>
        <w:tc>
          <w:tcPr>
            <w:tcW w:w="482"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48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48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484"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48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.03</w:t>
            </w:r>
          </w:p>
        </w:tc>
        <w:tc>
          <w:tcPr>
            <w:tcW w:w="48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479"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500"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.13</w:t>
            </w:r>
          </w:p>
        </w:tc>
        <w:tc>
          <w:tcPr>
            <w:tcW w:w="500"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485"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.11</w:t>
            </w:r>
          </w:p>
        </w:tc>
        <w:tc>
          <w:tcPr>
            <w:tcW w:w="558"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.12</w:t>
            </w:r>
          </w:p>
        </w:tc>
        <w:tc>
          <w:tcPr>
            <w:tcW w:w="497"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46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46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.13</w:t>
            </w:r>
          </w:p>
        </w:tc>
        <w:tc>
          <w:tcPr>
            <w:tcW w:w="466" w:type="dxa"/>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.16</w:t>
            </w:r>
          </w:p>
        </w:tc>
        <w:tc>
          <w:tcPr>
            <w:tcW w:w="348" w:type="dxa"/>
          </w:tcPr>
          <w:p w:rsidR="00EE77AC"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w:t>
            </w:r>
          </w:p>
        </w:tc>
      </w:tr>
      <w:tr w:rsidR="00EE77AC" w:rsidRPr="00864080" w:rsidTr="002C43D6">
        <w:tc>
          <w:tcPr>
            <w:tcW w:w="428" w:type="dxa"/>
            <w:tcBorders>
              <w:bottom w:val="double" w:sz="4" w:space="0" w:color="auto"/>
            </w:tcBorders>
          </w:tcPr>
          <w:p w:rsidR="00EE77AC" w:rsidRDefault="00EE77AC" w:rsidP="00EE77AC">
            <w:pPr>
              <w:pStyle w:val="NoSpacing"/>
              <w:jc w:val="both"/>
              <w:rPr>
                <w:rFonts w:ascii="Times New Roman" w:hAnsi="Times New Roman" w:cs="Times New Roman"/>
                <w:sz w:val="20"/>
                <w:szCs w:val="20"/>
              </w:rPr>
            </w:pPr>
            <w:r>
              <w:rPr>
                <w:rFonts w:ascii="Times New Roman" w:hAnsi="Times New Roman" w:cs="Times New Roman"/>
                <w:sz w:val="20"/>
                <w:szCs w:val="20"/>
              </w:rPr>
              <w:t>44</w:t>
            </w:r>
          </w:p>
        </w:tc>
        <w:tc>
          <w:tcPr>
            <w:tcW w:w="474"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481"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.04</w:t>
            </w:r>
          </w:p>
        </w:tc>
        <w:tc>
          <w:tcPr>
            <w:tcW w:w="482"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487"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.02</w:t>
            </w:r>
          </w:p>
        </w:tc>
        <w:tc>
          <w:tcPr>
            <w:tcW w:w="487"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484"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.01</w:t>
            </w:r>
          </w:p>
        </w:tc>
        <w:tc>
          <w:tcPr>
            <w:tcW w:w="486"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486"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479"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00"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500"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485"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558"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.07</w:t>
            </w:r>
          </w:p>
        </w:tc>
        <w:tc>
          <w:tcPr>
            <w:tcW w:w="497"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.05</w:t>
            </w:r>
          </w:p>
        </w:tc>
        <w:tc>
          <w:tcPr>
            <w:tcW w:w="466"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.06</w:t>
            </w:r>
          </w:p>
        </w:tc>
        <w:tc>
          <w:tcPr>
            <w:tcW w:w="466"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.08</w:t>
            </w:r>
          </w:p>
        </w:tc>
        <w:tc>
          <w:tcPr>
            <w:tcW w:w="466" w:type="dxa"/>
            <w:tcBorders>
              <w:bottom w:val="double" w:sz="4" w:space="0" w:color="auto"/>
            </w:tcBorders>
          </w:tcPr>
          <w:p w:rsidR="00EE77AC" w:rsidRPr="00864080"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.09</w:t>
            </w:r>
          </w:p>
        </w:tc>
        <w:tc>
          <w:tcPr>
            <w:tcW w:w="348" w:type="dxa"/>
            <w:tcBorders>
              <w:bottom w:val="double" w:sz="4" w:space="0" w:color="auto"/>
            </w:tcBorders>
          </w:tcPr>
          <w:p w:rsidR="00EE77AC" w:rsidRDefault="00EE77AC" w:rsidP="00EE77AC">
            <w:pPr>
              <w:pStyle w:val="NoSpacing"/>
              <w:jc w:val="right"/>
              <w:rPr>
                <w:rFonts w:ascii="Times New Roman" w:hAnsi="Times New Roman" w:cs="Times New Roman"/>
                <w:sz w:val="20"/>
                <w:szCs w:val="20"/>
              </w:rPr>
            </w:pPr>
            <w:r>
              <w:rPr>
                <w:rFonts w:ascii="Times New Roman" w:hAnsi="Times New Roman" w:cs="Times New Roman"/>
                <w:sz w:val="20"/>
                <w:szCs w:val="20"/>
              </w:rPr>
              <w:t>,09</w:t>
            </w:r>
          </w:p>
        </w:tc>
      </w:tr>
    </w:tbl>
    <w:p w:rsidR="002C43D6" w:rsidRDefault="002C43D6" w:rsidP="00EE77AC">
      <w:pPr>
        <w:pStyle w:val="NoSpacing"/>
        <w:spacing w:line="360" w:lineRule="auto"/>
        <w:jc w:val="both"/>
        <w:rPr>
          <w:rFonts w:ascii="Times New Roman" w:hAnsi="Times New Roman" w:cs="Times New Roman"/>
          <w:sz w:val="24"/>
          <w:szCs w:val="24"/>
        </w:rPr>
      </w:pPr>
    </w:p>
    <w:p w:rsidR="002C43D6" w:rsidRDefault="002C43D6">
      <w:pPr>
        <w:rPr>
          <w:rFonts w:ascii="Times New Roman" w:hAnsi="Times New Roman" w:cs="Times New Roman"/>
          <w:sz w:val="24"/>
          <w:szCs w:val="24"/>
        </w:rPr>
      </w:pPr>
      <w:r>
        <w:rPr>
          <w:rFonts w:ascii="Times New Roman" w:hAnsi="Times New Roman" w:cs="Times New Roman"/>
          <w:sz w:val="24"/>
          <w:szCs w:val="24"/>
        </w:rPr>
        <w:br w:type="page"/>
      </w:r>
    </w:p>
    <w:p w:rsidR="002C43D6" w:rsidRDefault="002C43D6" w:rsidP="002C43D6">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2 Comparison of </w:t>
      </w:r>
      <w:proofErr w:type="spellStart"/>
      <w:r>
        <w:rPr>
          <w:rFonts w:ascii="Times New Roman" w:hAnsi="Times New Roman" w:cs="Times New Roman"/>
          <w:sz w:val="24"/>
          <w:szCs w:val="24"/>
        </w:rPr>
        <w:t>Metacritic</w:t>
      </w:r>
      <w:proofErr w:type="spellEnd"/>
      <w:r>
        <w:rPr>
          <w:rFonts w:ascii="Times New Roman" w:hAnsi="Times New Roman" w:cs="Times New Roman"/>
          <w:sz w:val="24"/>
          <w:szCs w:val="24"/>
        </w:rPr>
        <w:t xml:space="preserve"> scores for video games with various combinations of </w:t>
      </w:r>
      <w:r w:rsidR="00A8204E">
        <w:rPr>
          <w:rFonts w:ascii="Times New Roman" w:hAnsi="Times New Roman" w:cs="Times New Roman"/>
          <w:sz w:val="24"/>
          <w:szCs w:val="24"/>
        </w:rPr>
        <w:t>conformity</w:t>
      </w:r>
      <w:r>
        <w:rPr>
          <w:rFonts w:ascii="Times New Roman" w:hAnsi="Times New Roman" w:cs="Times New Roman"/>
          <w:sz w:val="24"/>
          <w:szCs w:val="24"/>
        </w:rPr>
        <w:t xml:space="preserve"> on core mechanics and game world features</w:t>
      </w:r>
    </w:p>
    <w:tbl>
      <w:tblPr>
        <w:tblStyle w:val="TableGrid"/>
        <w:tblW w:w="87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1599"/>
        <w:gridCol w:w="1655"/>
        <w:gridCol w:w="856"/>
        <w:gridCol w:w="756"/>
        <w:gridCol w:w="613"/>
        <w:gridCol w:w="843"/>
        <w:gridCol w:w="843"/>
        <w:gridCol w:w="843"/>
      </w:tblGrid>
      <w:tr w:rsidR="002C43D6" w:rsidRPr="00864080" w:rsidTr="00A8204E">
        <w:tc>
          <w:tcPr>
            <w:tcW w:w="710" w:type="dxa"/>
            <w:tcBorders>
              <w:top w:val="double" w:sz="4" w:space="0" w:color="auto"/>
            </w:tcBorders>
          </w:tcPr>
          <w:p w:rsidR="002C43D6" w:rsidRDefault="002C43D6" w:rsidP="00DB4247">
            <w:pPr>
              <w:pStyle w:val="NoSpacing"/>
              <w:jc w:val="both"/>
              <w:rPr>
                <w:rFonts w:ascii="Times New Roman" w:hAnsi="Times New Roman" w:cs="Times New Roman"/>
                <w:sz w:val="20"/>
                <w:szCs w:val="20"/>
              </w:rPr>
            </w:pPr>
            <w:r>
              <w:rPr>
                <w:rFonts w:ascii="Times New Roman" w:hAnsi="Times New Roman" w:cs="Times New Roman"/>
                <w:sz w:val="20"/>
                <w:szCs w:val="20"/>
              </w:rPr>
              <w:t>Type</w:t>
            </w:r>
          </w:p>
        </w:tc>
        <w:tc>
          <w:tcPr>
            <w:tcW w:w="1599" w:type="dxa"/>
            <w:tcBorders>
              <w:top w:val="double" w:sz="4" w:space="0" w:color="auto"/>
            </w:tcBorders>
          </w:tcPr>
          <w:p w:rsidR="002C43D6" w:rsidRPr="00864080" w:rsidRDefault="002C43D6" w:rsidP="00DB4247">
            <w:pPr>
              <w:pStyle w:val="NoSpacing"/>
              <w:jc w:val="both"/>
              <w:rPr>
                <w:rFonts w:ascii="Times New Roman" w:hAnsi="Times New Roman" w:cs="Times New Roman"/>
                <w:sz w:val="20"/>
                <w:szCs w:val="20"/>
              </w:rPr>
            </w:pPr>
            <w:r>
              <w:rPr>
                <w:rFonts w:ascii="Times New Roman" w:hAnsi="Times New Roman" w:cs="Times New Roman"/>
                <w:sz w:val="20"/>
                <w:szCs w:val="20"/>
              </w:rPr>
              <w:t>Core mechanics</w:t>
            </w:r>
          </w:p>
        </w:tc>
        <w:tc>
          <w:tcPr>
            <w:tcW w:w="1655" w:type="dxa"/>
            <w:tcBorders>
              <w:top w:val="double" w:sz="4" w:space="0" w:color="auto"/>
            </w:tcBorders>
          </w:tcPr>
          <w:p w:rsidR="002C43D6" w:rsidRPr="00864080"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Game world</w:t>
            </w:r>
          </w:p>
        </w:tc>
        <w:tc>
          <w:tcPr>
            <w:tcW w:w="856" w:type="dxa"/>
            <w:tcBorders>
              <w:top w:val="double" w:sz="4" w:space="0" w:color="auto"/>
            </w:tcBorders>
          </w:tcPr>
          <w:p w:rsidR="002C43D6" w:rsidRPr="00864080"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Games</w:t>
            </w:r>
          </w:p>
        </w:tc>
        <w:tc>
          <w:tcPr>
            <w:tcW w:w="756" w:type="dxa"/>
            <w:tcBorders>
              <w:top w:val="double" w:sz="4" w:space="0" w:color="auto"/>
            </w:tcBorders>
          </w:tcPr>
          <w:p w:rsidR="002C43D6" w:rsidRPr="00864080"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Mean</w:t>
            </w:r>
          </w:p>
        </w:tc>
        <w:tc>
          <w:tcPr>
            <w:tcW w:w="613" w:type="dxa"/>
            <w:tcBorders>
              <w:top w:val="double" w:sz="4" w:space="0" w:color="auto"/>
            </w:tcBorders>
          </w:tcPr>
          <w:p w:rsidR="002C43D6" w:rsidRPr="00864080"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S.D</w:t>
            </w:r>
          </w:p>
        </w:tc>
        <w:tc>
          <w:tcPr>
            <w:tcW w:w="2529" w:type="dxa"/>
            <w:gridSpan w:val="3"/>
            <w:tcBorders>
              <w:top w:val="double" w:sz="4" w:space="0" w:color="auto"/>
            </w:tcBorders>
          </w:tcPr>
          <w:p w:rsidR="002C43D6" w:rsidRDefault="002C43D6" w:rsidP="00DB4247">
            <w:pPr>
              <w:pStyle w:val="NoSpacing"/>
              <w:jc w:val="center"/>
              <w:rPr>
                <w:rFonts w:ascii="Times New Roman" w:hAnsi="Times New Roman" w:cs="Times New Roman"/>
                <w:sz w:val="20"/>
                <w:szCs w:val="20"/>
              </w:rPr>
            </w:pPr>
            <w:r>
              <w:rPr>
                <w:rFonts w:ascii="Times New Roman" w:hAnsi="Times New Roman" w:cs="Times New Roman"/>
                <w:sz w:val="20"/>
                <w:szCs w:val="20"/>
              </w:rPr>
              <w:t>t-test compared to type</w:t>
            </w:r>
          </w:p>
        </w:tc>
      </w:tr>
      <w:tr w:rsidR="002C43D6" w:rsidRPr="00864080" w:rsidTr="00A8204E">
        <w:tc>
          <w:tcPr>
            <w:tcW w:w="710" w:type="dxa"/>
            <w:tcBorders>
              <w:bottom w:val="single" w:sz="4" w:space="0" w:color="auto"/>
            </w:tcBorders>
          </w:tcPr>
          <w:p w:rsidR="002C43D6" w:rsidRDefault="002C43D6" w:rsidP="00DB4247">
            <w:pPr>
              <w:pStyle w:val="NoSpacing"/>
              <w:jc w:val="both"/>
              <w:rPr>
                <w:rFonts w:ascii="Times New Roman" w:hAnsi="Times New Roman" w:cs="Times New Roman"/>
                <w:sz w:val="20"/>
                <w:szCs w:val="20"/>
              </w:rPr>
            </w:pPr>
          </w:p>
        </w:tc>
        <w:tc>
          <w:tcPr>
            <w:tcW w:w="1599" w:type="dxa"/>
            <w:tcBorders>
              <w:bottom w:val="single" w:sz="4" w:space="0" w:color="auto"/>
            </w:tcBorders>
          </w:tcPr>
          <w:p w:rsidR="002C43D6" w:rsidRDefault="002C43D6" w:rsidP="00DB4247">
            <w:pPr>
              <w:pStyle w:val="NoSpacing"/>
              <w:jc w:val="both"/>
              <w:rPr>
                <w:rFonts w:ascii="Times New Roman" w:hAnsi="Times New Roman" w:cs="Times New Roman"/>
                <w:sz w:val="20"/>
                <w:szCs w:val="20"/>
              </w:rPr>
            </w:pPr>
          </w:p>
        </w:tc>
        <w:tc>
          <w:tcPr>
            <w:tcW w:w="1655" w:type="dxa"/>
            <w:tcBorders>
              <w:bottom w:val="single" w:sz="4" w:space="0" w:color="auto"/>
            </w:tcBorders>
          </w:tcPr>
          <w:p w:rsidR="002C43D6" w:rsidRDefault="002C43D6" w:rsidP="00DB4247">
            <w:pPr>
              <w:pStyle w:val="NoSpacing"/>
              <w:jc w:val="right"/>
              <w:rPr>
                <w:rFonts w:ascii="Times New Roman" w:hAnsi="Times New Roman" w:cs="Times New Roman"/>
                <w:sz w:val="20"/>
                <w:szCs w:val="20"/>
              </w:rPr>
            </w:pPr>
          </w:p>
        </w:tc>
        <w:tc>
          <w:tcPr>
            <w:tcW w:w="856" w:type="dxa"/>
            <w:tcBorders>
              <w:bottom w:val="single" w:sz="4" w:space="0" w:color="auto"/>
            </w:tcBorders>
          </w:tcPr>
          <w:p w:rsidR="002C43D6" w:rsidRDefault="002C43D6" w:rsidP="00DB4247">
            <w:pPr>
              <w:pStyle w:val="NoSpacing"/>
              <w:jc w:val="right"/>
              <w:rPr>
                <w:rFonts w:ascii="Times New Roman" w:hAnsi="Times New Roman" w:cs="Times New Roman"/>
                <w:sz w:val="20"/>
                <w:szCs w:val="20"/>
              </w:rPr>
            </w:pPr>
          </w:p>
        </w:tc>
        <w:tc>
          <w:tcPr>
            <w:tcW w:w="756" w:type="dxa"/>
            <w:tcBorders>
              <w:bottom w:val="single" w:sz="4" w:space="0" w:color="auto"/>
            </w:tcBorders>
          </w:tcPr>
          <w:p w:rsidR="002C43D6" w:rsidRDefault="002C43D6" w:rsidP="00DB4247">
            <w:pPr>
              <w:pStyle w:val="NoSpacing"/>
              <w:jc w:val="right"/>
              <w:rPr>
                <w:rFonts w:ascii="Times New Roman" w:hAnsi="Times New Roman" w:cs="Times New Roman"/>
                <w:sz w:val="20"/>
                <w:szCs w:val="20"/>
              </w:rPr>
            </w:pPr>
          </w:p>
        </w:tc>
        <w:tc>
          <w:tcPr>
            <w:tcW w:w="613" w:type="dxa"/>
            <w:tcBorders>
              <w:bottom w:val="single" w:sz="4" w:space="0" w:color="auto"/>
            </w:tcBorders>
          </w:tcPr>
          <w:p w:rsidR="002C43D6" w:rsidRDefault="002C43D6" w:rsidP="00DB4247">
            <w:pPr>
              <w:pStyle w:val="NoSpacing"/>
              <w:jc w:val="right"/>
              <w:rPr>
                <w:rFonts w:ascii="Times New Roman" w:hAnsi="Times New Roman" w:cs="Times New Roman"/>
                <w:sz w:val="20"/>
                <w:szCs w:val="20"/>
              </w:rPr>
            </w:pPr>
          </w:p>
        </w:tc>
        <w:tc>
          <w:tcPr>
            <w:tcW w:w="843" w:type="dxa"/>
            <w:tcBorders>
              <w:bottom w:val="single" w:sz="4" w:space="0" w:color="auto"/>
            </w:tcBorders>
          </w:tcPr>
          <w:p w:rsidR="002C43D6" w:rsidRDefault="002C43D6" w:rsidP="00DB4247">
            <w:pPr>
              <w:pStyle w:val="NoSpacing"/>
              <w:jc w:val="center"/>
              <w:rPr>
                <w:rFonts w:ascii="Times New Roman" w:hAnsi="Times New Roman" w:cs="Times New Roman"/>
                <w:sz w:val="20"/>
                <w:szCs w:val="20"/>
              </w:rPr>
            </w:pPr>
            <w:r>
              <w:rPr>
                <w:rFonts w:ascii="Times New Roman" w:hAnsi="Times New Roman" w:cs="Times New Roman"/>
                <w:sz w:val="20"/>
                <w:szCs w:val="20"/>
              </w:rPr>
              <w:t>2</w:t>
            </w:r>
          </w:p>
        </w:tc>
        <w:tc>
          <w:tcPr>
            <w:tcW w:w="843" w:type="dxa"/>
            <w:tcBorders>
              <w:bottom w:val="single" w:sz="4" w:space="0" w:color="auto"/>
            </w:tcBorders>
          </w:tcPr>
          <w:p w:rsidR="002C43D6" w:rsidRDefault="002C43D6" w:rsidP="00DB4247">
            <w:pPr>
              <w:pStyle w:val="NoSpacing"/>
              <w:jc w:val="center"/>
              <w:rPr>
                <w:rFonts w:ascii="Times New Roman" w:hAnsi="Times New Roman" w:cs="Times New Roman"/>
                <w:sz w:val="20"/>
                <w:szCs w:val="20"/>
              </w:rPr>
            </w:pPr>
            <w:r>
              <w:rPr>
                <w:rFonts w:ascii="Times New Roman" w:hAnsi="Times New Roman" w:cs="Times New Roman"/>
                <w:sz w:val="20"/>
                <w:szCs w:val="20"/>
              </w:rPr>
              <w:t>3</w:t>
            </w:r>
          </w:p>
        </w:tc>
        <w:tc>
          <w:tcPr>
            <w:tcW w:w="843" w:type="dxa"/>
            <w:tcBorders>
              <w:bottom w:val="single" w:sz="4" w:space="0" w:color="auto"/>
            </w:tcBorders>
          </w:tcPr>
          <w:p w:rsidR="002C43D6" w:rsidRDefault="002C43D6" w:rsidP="00DB4247">
            <w:pPr>
              <w:pStyle w:val="NoSpacing"/>
              <w:jc w:val="center"/>
              <w:rPr>
                <w:rFonts w:ascii="Times New Roman" w:hAnsi="Times New Roman" w:cs="Times New Roman"/>
                <w:sz w:val="20"/>
                <w:szCs w:val="20"/>
              </w:rPr>
            </w:pPr>
            <w:r>
              <w:rPr>
                <w:rFonts w:ascii="Times New Roman" w:hAnsi="Times New Roman" w:cs="Times New Roman"/>
                <w:sz w:val="20"/>
                <w:szCs w:val="20"/>
              </w:rPr>
              <w:t>4</w:t>
            </w:r>
          </w:p>
        </w:tc>
      </w:tr>
      <w:tr w:rsidR="002C43D6" w:rsidRPr="00864080" w:rsidTr="00A8204E">
        <w:tc>
          <w:tcPr>
            <w:tcW w:w="710" w:type="dxa"/>
            <w:tcBorders>
              <w:top w:val="single" w:sz="4" w:space="0" w:color="auto"/>
            </w:tcBorders>
          </w:tcPr>
          <w:p w:rsidR="002C43D6" w:rsidRDefault="002C43D6" w:rsidP="00DB4247">
            <w:pPr>
              <w:pStyle w:val="NoSpacing"/>
              <w:jc w:val="both"/>
              <w:rPr>
                <w:rFonts w:ascii="Times New Roman" w:hAnsi="Times New Roman" w:cs="Times New Roman"/>
                <w:sz w:val="20"/>
                <w:szCs w:val="20"/>
              </w:rPr>
            </w:pPr>
            <w:r>
              <w:rPr>
                <w:rFonts w:ascii="Times New Roman" w:hAnsi="Times New Roman" w:cs="Times New Roman"/>
                <w:sz w:val="20"/>
                <w:szCs w:val="20"/>
              </w:rPr>
              <w:t>1</w:t>
            </w:r>
          </w:p>
        </w:tc>
        <w:tc>
          <w:tcPr>
            <w:tcW w:w="1599" w:type="dxa"/>
            <w:tcBorders>
              <w:top w:val="single" w:sz="4" w:space="0" w:color="auto"/>
            </w:tcBorders>
          </w:tcPr>
          <w:p w:rsidR="002C43D6" w:rsidRPr="00864080" w:rsidRDefault="002C43D6" w:rsidP="00A8204E">
            <w:pPr>
              <w:pStyle w:val="NoSpacing"/>
              <w:jc w:val="both"/>
              <w:rPr>
                <w:rFonts w:ascii="Times New Roman" w:hAnsi="Times New Roman" w:cs="Times New Roman"/>
                <w:sz w:val="20"/>
                <w:szCs w:val="20"/>
              </w:rPr>
            </w:pPr>
            <w:r>
              <w:rPr>
                <w:rFonts w:ascii="Times New Roman" w:hAnsi="Times New Roman" w:cs="Times New Roman"/>
                <w:sz w:val="20"/>
                <w:szCs w:val="20"/>
              </w:rPr>
              <w:t xml:space="preserve">Low </w:t>
            </w:r>
            <w:r w:rsidR="00A8204E">
              <w:rPr>
                <w:rFonts w:ascii="Times New Roman" w:hAnsi="Times New Roman" w:cs="Times New Roman"/>
                <w:sz w:val="20"/>
                <w:szCs w:val="20"/>
              </w:rPr>
              <w:t>conformity</w:t>
            </w:r>
          </w:p>
        </w:tc>
        <w:tc>
          <w:tcPr>
            <w:tcW w:w="1655" w:type="dxa"/>
            <w:tcBorders>
              <w:top w:val="single" w:sz="4" w:space="0" w:color="auto"/>
            </w:tcBorders>
          </w:tcPr>
          <w:p w:rsidR="002C43D6" w:rsidRPr="00864080" w:rsidRDefault="002C43D6" w:rsidP="00DB4247">
            <w:pPr>
              <w:pStyle w:val="NoSpacing"/>
              <w:rPr>
                <w:rFonts w:ascii="Times New Roman" w:hAnsi="Times New Roman" w:cs="Times New Roman"/>
                <w:sz w:val="20"/>
                <w:szCs w:val="20"/>
              </w:rPr>
            </w:pPr>
            <w:r>
              <w:rPr>
                <w:rFonts w:ascii="Times New Roman" w:hAnsi="Times New Roman" w:cs="Times New Roman"/>
                <w:sz w:val="20"/>
                <w:szCs w:val="20"/>
              </w:rPr>
              <w:t xml:space="preserve">Low </w:t>
            </w:r>
            <w:r w:rsidR="00A8204E">
              <w:rPr>
                <w:rFonts w:ascii="Times New Roman" w:hAnsi="Times New Roman" w:cs="Times New Roman"/>
                <w:sz w:val="20"/>
                <w:szCs w:val="20"/>
              </w:rPr>
              <w:t>conformity</w:t>
            </w:r>
          </w:p>
        </w:tc>
        <w:tc>
          <w:tcPr>
            <w:tcW w:w="856" w:type="dxa"/>
            <w:tcBorders>
              <w:top w:val="single" w:sz="4" w:space="0" w:color="auto"/>
            </w:tcBorders>
          </w:tcPr>
          <w:p w:rsidR="002C43D6" w:rsidRPr="00864080"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602</w:t>
            </w:r>
          </w:p>
        </w:tc>
        <w:tc>
          <w:tcPr>
            <w:tcW w:w="756" w:type="dxa"/>
            <w:tcBorders>
              <w:top w:val="single" w:sz="4" w:space="0" w:color="auto"/>
            </w:tcBorders>
          </w:tcPr>
          <w:p w:rsidR="002C43D6" w:rsidRPr="00864080"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64.0</w:t>
            </w:r>
          </w:p>
        </w:tc>
        <w:tc>
          <w:tcPr>
            <w:tcW w:w="613" w:type="dxa"/>
            <w:tcBorders>
              <w:top w:val="single" w:sz="4" w:space="0" w:color="auto"/>
            </w:tcBorders>
          </w:tcPr>
          <w:p w:rsidR="002C43D6" w:rsidRPr="00864080"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15.3</w:t>
            </w:r>
          </w:p>
        </w:tc>
        <w:tc>
          <w:tcPr>
            <w:tcW w:w="843" w:type="dxa"/>
            <w:tcBorders>
              <w:top w:val="single" w:sz="4" w:space="0" w:color="auto"/>
            </w:tcBorders>
          </w:tcPr>
          <w:p w:rsidR="002C43D6"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-1.0</w:t>
            </w:r>
          </w:p>
        </w:tc>
        <w:tc>
          <w:tcPr>
            <w:tcW w:w="843" w:type="dxa"/>
            <w:tcBorders>
              <w:top w:val="single" w:sz="4" w:space="0" w:color="auto"/>
            </w:tcBorders>
          </w:tcPr>
          <w:p w:rsidR="002C43D6"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-3.7**</w:t>
            </w:r>
          </w:p>
        </w:tc>
        <w:tc>
          <w:tcPr>
            <w:tcW w:w="843" w:type="dxa"/>
            <w:tcBorders>
              <w:top w:val="single" w:sz="4" w:space="0" w:color="auto"/>
            </w:tcBorders>
          </w:tcPr>
          <w:p w:rsidR="002C43D6"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-2.8**</w:t>
            </w:r>
          </w:p>
        </w:tc>
      </w:tr>
      <w:tr w:rsidR="002C43D6" w:rsidRPr="00864080" w:rsidTr="00A8204E">
        <w:tc>
          <w:tcPr>
            <w:tcW w:w="710" w:type="dxa"/>
          </w:tcPr>
          <w:p w:rsidR="002C43D6" w:rsidRDefault="002C43D6" w:rsidP="00DB4247">
            <w:pPr>
              <w:pStyle w:val="NoSpacing"/>
              <w:jc w:val="both"/>
              <w:rPr>
                <w:rFonts w:ascii="Times New Roman" w:hAnsi="Times New Roman" w:cs="Times New Roman"/>
                <w:sz w:val="20"/>
                <w:szCs w:val="20"/>
              </w:rPr>
            </w:pPr>
            <w:r>
              <w:rPr>
                <w:rFonts w:ascii="Times New Roman" w:hAnsi="Times New Roman" w:cs="Times New Roman"/>
                <w:sz w:val="20"/>
                <w:szCs w:val="20"/>
              </w:rPr>
              <w:t>2</w:t>
            </w:r>
          </w:p>
        </w:tc>
        <w:tc>
          <w:tcPr>
            <w:tcW w:w="1599" w:type="dxa"/>
          </w:tcPr>
          <w:p w:rsidR="002C43D6" w:rsidRPr="00864080" w:rsidRDefault="002C43D6" w:rsidP="00DB4247">
            <w:pPr>
              <w:pStyle w:val="NoSpacing"/>
              <w:jc w:val="both"/>
              <w:rPr>
                <w:rFonts w:ascii="Times New Roman" w:hAnsi="Times New Roman" w:cs="Times New Roman"/>
                <w:sz w:val="20"/>
                <w:szCs w:val="20"/>
              </w:rPr>
            </w:pPr>
            <w:r>
              <w:rPr>
                <w:rFonts w:ascii="Times New Roman" w:hAnsi="Times New Roman" w:cs="Times New Roman"/>
                <w:sz w:val="20"/>
                <w:szCs w:val="20"/>
              </w:rPr>
              <w:t xml:space="preserve">High </w:t>
            </w:r>
            <w:r w:rsidR="00A8204E">
              <w:rPr>
                <w:rFonts w:ascii="Times New Roman" w:hAnsi="Times New Roman" w:cs="Times New Roman"/>
                <w:sz w:val="20"/>
                <w:szCs w:val="20"/>
              </w:rPr>
              <w:t>conformity</w:t>
            </w:r>
          </w:p>
        </w:tc>
        <w:tc>
          <w:tcPr>
            <w:tcW w:w="1655" w:type="dxa"/>
          </w:tcPr>
          <w:p w:rsidR="002C43D6" w:rsidRPr="00864080" w:rsidRDefault="002C43D6" w:rsidP="00DB4247">
            <w:pPr>
              <w:pStyle w:val="NoSpacing"/>
              <w:rPr>
                <w:rFonts w:ascii="Times New Roman" w:hAnsi="Times New Roman" w:cs="Times New Roman"/>
                <w:sz w:val="20"/>
                <w:szCs w:val="20"/>
              </w:rPr>
            </w:pPr>
            <w:r>
              <w:rPr>
                <w:rFonts w:ascii="Times New Roman" w:hAnsi="Times New Roman" w:cs="Times New Roman"/>
                <w:sz w:val="20"/>
                <w:szCs w:val="20"/>
              </w:rPr>
              <w:t xml:space="preserve">Low </w:t>
            </w:r>
            <w:r w:rsidR="00A8204E">
              <w:rPr>
                <w:rFonts w:ascii="Times New Roman" w:hAnsi="Times New Roman" w:cs="Times New Roman"/>
                <w:sz w:val="20"/>
                <w:szCs w:val="20"/>
              </w:rPr>
              <w:t>conformity</w:t>
            </w:r>
          </w:p>
        </w:tc>
        <w:tc>
          <w:tcPr>
            <w:tcW w:w="856" w:type="dxa"/>
          </w:tcPr>
          <w:p w:rsidR="002C43D6" w:rsidRPr="00864080"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327</w:t>
            </w:r>
          </w:p>
        </w:tc>
        <w:tc>
          <w:tcPr>
            <w:tcW w:w="756" w:type="dxa"/>
          </w:tcPr>
          <w:p w:rsidR="002C43D6" w:rsidRPr="00864080"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65.1</w:t>
            </w:r>
          </w:p>
        </w:tc>
        <w:tc>
          <w:tcPr>
            <w:tcW w:w="613" w:type="dxa"/>
          </w:tcPr>
          <w:p w:rsidR="002C43D6" w:rsidRPr="00864080"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14.7</w:t>
            </w:r>
          </w:p>
        </w:tc>
        <w:tc>
          <w:tcPr>
            <w:tcW w:w="843" w:type="dxa"/>
          </w:tcPr>
          <w:p w:rsidR="002C43D6"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843" w:type="dxa"/>
          </w:tcPr>
          <w:p w:rsidR="002C43D6"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-2.5**</w:t>
            </w:r>
          </w:p>
        </w:tc>
        <w:tc>
          <w:tcPr>
            <w:tcW w:w="843" w:type="dxa"/>
          </w:tcPr>
          <w:p w:rsidR="002C43D6"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-1.4</w:t>
            </w:r>
            <w:r w:rsidRPr="001E3205">
              <w:rPr>
                <w:sz w:val="20"/>
              </w:rPr>
              <w:t>†</w:t>
            </w:r>
          </w:p>
        </w:tc>
      </w:tr>
      <w:tr w:rsidR="002C43D6" w:rsidRPr="00864080" w:rsidTr="00A8204E">
        <w:tc>
          <w:tcPr>
            <w:tcW w:w="710" w:type="dxa"/>
          </w:tcPr>
          <w:p w:rsidR="002C43D6" w:rsidRDefault="002C43D6" w:rsidP="00DB4247">
            <w:pPr>
              <w:pStyle w:val="NoSpacing"/>
              <w:jc w:val="both"/>
              <w:rPr>
                <w:rFonts w:ascii="Times New Roman" w:hAnsi="Times New Roman" w:cs="Times New Roman"/>
                <w:sz w:val="20"/>
                <w:szCs w:val="20"/>
              </w:rPr>
            </w:pPr>
            <w:r>
              <w:rPr>
                <w:rFonts w:ascii="Times New Roman" w:hAnsi="Times New Roman" w:cs="Times New Roman"/>
                <w:sz w:val="20"/>
                <w:szCs w:val="20"/>
              </w:rPr>
              <w:t>3</w:t>
            </w:r>
          </w:p>
        </w:tc>
        <w:tc>
          <w:tcPr>
            <w:tcW w:w="1599" w:type="dxa"/>
          </w:tcPr>
          <w:p w:rsidR="002C43D6" w:rsidRPr="00864080" w:rsidRDefault="002C43D6" w:rsidP="00DB4247">
            <w:pPr>
              <w:pStyle w:val="NoSpacing"/>
              <w:jc w:val="both"/>
              <w:rPr>
                <w:rFonts w:ascii="Times New Roman" w:hAnsi="Times New Roman" w:cs="Times New Roman"/>
                <w:sz w:val="20"/>
                <w:szCs w:val="20"/>
              </w:rPr>
            </w:pPr>
            <w:r>
              <w:rPr>
                <w:rFonts w:ascii="Times New Roman" w:hAnsi="Times New Roman" w:cs="Times New Roman"/>
                <w:sz w:val="20"/>
                <w:szCs w:val="20"/>
              </w:rPr>
              <w:t xml:space="preserve">Low </w:t>
            </w:r>
            <w:r w:rsidR="00A8204E">
              <w:rPr>
                <w:rFonts w:ascii="Times New Roman" w:hAnsi="Times New Roman" w:cs="Times New Roman"/>
                <w:sz w:val="20"/>
                <w:szCs w:val="20"/>
              </w:rPr>
              <w:t>conformity</w:t>
            </w:r>
          </w:p>
        </w:tc>
        <w:tc>
          <w:tcPr>
            <w:tcW w:w="1655" w:type="dxa"/>
          </w:tcPr>
          <w:p w:rsidR="002C43D6" w:rsidRPr="00864080" w:rsidRDefault="002C43D6" w:rsidP="00DB4247">
            <w:pPr>
              <w:pStyle w:val="NoSpacing"/>
              <w:rPr>
                <w:rFonts w:ascii="Times New Roman" w:hAnsi="Times New Roman" w:cs="Times New Roman"/>
                <w:sz w:val="20"/>
                <w:szCs w:val="20"/>
              </w:rPr>
            </w:pPr>
            <w:r>
              <w:rPr>
                <w:rFonts w:ascii="Times New Roman" w:hAnsi="Times New Roman" w:cs="Times New Roman"/>
                <w:sz w:val="20"/>
                <w:szCs w:val="20"/>
              </w:rPr>
              <w:t xml:space="preserve">High </w:t>
            </w:r>
            <w:r w:rsidR="00A8204E">
              <w:rPr>
                <w:rFonts w:ascii="Times New Roman" w:hAnsi="Times New Roman" w:cs="Times New Roman"/>
                <w:sz w:val="20"/>
                <w:szCs w:val="20"/>
              </w:rPr>
              <w:t>conformity</w:t>
            </w:r>
          </w:p>
        </w:tc>
        <w:tc>
          <w:tcPr>
            <w:tcW w:w="856" w:type="dxa"/>
          </w:tcPr>
          <w:p w:rsidR="002C43D6" w:rsidRPr="00864080"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303</w:t>
            </w:r>
          </w:p>
        </w:tc>
        <w:tc>
          <w:tcPr>
            <w:tcW w:w="756" w:type="dxa"/>
          </w:tcPr>
          <w:p w:rsidR="002C43D6" w:rsidRPr="00864080"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68.1</w:t>
            </w:r>
          </w:p>
        </w:tc>
        <w:tc>
          <w:tcPr>
            <w:tcW w:w="613" w:type="dxa"/>
          </w:tcPr>
          <w:p w:rsidR="002C43D6" w:rsidRPr="00864080"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15.5</w:t>
            </w:r>
          </w:p>
        </w:tc>
        <w:tc>
          <w:tcPr>
            <w:tcW w:w="843" w:type="dxa"/>
          </w:tcPr>
          <w:p w:rsidR="002C43D6" w:rsidRDefault="002C43D6" w:rsidP="00DB4247">
            <w:pPr>
              <w:pStyle w:val="NoSpacing"/>
              <w:jc w:val="right"/>
              <w:rPr>
                <w:rFonts w:ascii="Times New Roman" w:hAnsi="Times New Roman" w:cs="Times New Roman"/>
                <w:sz w:val="20"/>
                <w:szCs w:val="20"/>
              </w:rPr>
            </w:pPr>
          </w:p>
        </w:tc>
        <w:tc>
          <w:tcPr>
            <w:tcW w:w="843" w:type="dxa"/>
          </w:tcPr>
          <w:p w:rsidR="002C43D6"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w:t>
            </w:r>
          </w:p>
        </w:tc>
        <w:tc>
          <w:tcPr>
            <w:tcW w:w="843" w:type="dxa"/>
          </w:tcPr>
          <w:p w:rsidR="002C43D6"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1.3</w:t>
            </w:r>
            <w:r w:rsidRPr="001E3205">
              <w:rPr>
                <w:sz w:val="20"/>
              </w:rPr>
              <w:t>†</w:t>
            </w:r>
          </w:p>
        </w:tc>
      </w:tr>
      <w:tr w:rsidR="002C43D6" w:rsidRPr="00864080" w:rsidTr="00A8204E">
        <w:tc>
          <w:tcPr>
            <w:tcW w:w="710" w:type="dxa"/>
            <w:tcBorders>
              <w:bottom w:val="double" w:sz="4" w:space="0" w:color="auto"/>
            </w:tcBorders>
          </w:tcPr>
          <w:p w:rsidR="002C43D6" w:rsidRDefault="002C43D6" w:rsidP="00DB4247">
            <w:pPr>
              <w:pStyle w:val="NoSpacing"/>
              <w:jc w:val="both"/>
              <w:rPr>
                <w:rFonts w:ascii="Times New Roman" w:hAnsi="Times New Roman" w:cs="Times New Roman"/>
                <w:sz w:val="20"/>
                <w:szCs w:val="20"/>
              </w:rPr>
            </w:pPr>
            <w:r>
              <w:rPr>
                <w:rFonts w:ascii="Times New Roman" w:hAnsi="Times New Roman" w:cs="Times New Roman"/>
                <w:sz w:val="20"/>
                <w:szCs w:val="20"/>
              </w:rPr>
              <w:t>4</w:t>
            </w:r>
          </w:p>
        </w:tc>
        <w:tc>
          <w:tcPr>
            <w:tcW w:w="1599" w:type="dxa"/>
            <w:tcBorders>
              <w:bottom w:val="double" w:sz="4" w:space="0" w:color="auto"/>
            </w:tcBorders>
          </w:tcPr>
          <w:p w:rsidR="002C43D6" w:rsidRPr="00864080" w:rsidRDefault="002C43D6" w:rsidP="00DB4247">
            <w:pPr>
              <w:pStyle w:val="NoSpacing"/>
              <w:jc w:val="both"/>
              <w:rPr>
                <w:rFonts w:ascii="Times New Roman" w:hAnsi="Times New Roman" w:cs="Times New Roman"/>
                <w:sz w:val="20"/>
                <w:szCs w:val="20"/>
              </w:rPr>
            </w:pPr>
            <w:r>
              <w:rPr>
                <w:rFonts w:ascii="Times New Roman" w:hAnsi="Times New Roman" w:cs="Times New Roman"/>
                <w:sz w:val="20"/>
                <w:szCs w:val="20"/>
              </w:rPr>
              <w:t xml:space="preserve">High </w:t>
            </w:r>
            <w:r w:rsidR="00A8204E">
              <w:rPr>
                <w:rFonts w:ascii="Times New Roman" w:hAnsi="Times New Roman" w:cs="Times New Roman"/>
                <w:sz w:val="20"/>
                <w:szCs w:val="20"/>
              </w:rPr>
              <w:t>conformity</w:t>
            </w:r>
          </w:p>
        </w:tc>
        <w:tc>
          <w:tcPr>
            <w:tcW w:w="1655" w:type="dxa"/>
            <w:tcBorders>
              <w:bottom w:val="double" w:sz="4" w:space="0" w:color="auto"/>
            </w:tcBorders>
          </w:tcPr>
          <w:p w:rsidR="002C43D6" w:rsidRPr="00864080" w:rsidRDefault="002C43D6" w:rsidP="00DB4247">
            <w:pPr>
              <w:pStyle w:val="NoSpacing"/>
              <w:rPr>
                <w:rFonts w:ascii="Times New Roman" w:hAnsi="Times New Roman" w:cs="Times New Roman"/>
                <w:sz w:val="20"/>
                <w:szCs w:val="20"/>
              </w:rPr>
            </w:pPr>
            <w:r>
              <w:rPr>
                <w:rFonts w:ascii="Times New Roman" w:hAnsi="Times New Roman" w:cs="Times New Roman"/>
                <w:sz w:val="20"/>
                <w:szCs w:val="20"/>
              </w:rPr>
              <w:t xml:space="preserve">High </w:t>
            </w:r>
            <w:r w:rsidR="00A8204E">
              <w:rPr>
                <w:rFonts w:ascii="Times New Roman" w:hAnsi="Times New Roman" w:cs="Times New Roman"/>
                <w:sz w:val="20"/>
                <w:szCs w:val="20"/>
              </w:rPr>
              <w:t>conformity</w:t>
            </w:r>
          </w:p>
        </w:tc>
        <w:tc>
          <w:tcPr>
            <w:tcW w:w="856" w:type="dxa"/>
            <w:tcBorders>
              <w:bottom w:val="double" w:sz="4" w:space="0" w:color="auto"/>
            </w:tcBorders>
          </w:tcPr>
          <w:p w:rsidR="002C43D6" w:rsidRPr="00864080"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494</w:t>
            </w:r>
          </w:p>
        </w:tc>
        <w:tc>
          <w:tcPr>
            <w:tcW w:w="756" w:type="dxa"/>
            <w:tcBorders>
              <w:bottom w:val="double" w:sz="4" w:space="0" w:color="auto"/>
            </w:tcBorders>
          </w:tcPr>
          <w:p w:rsidR="002C43D6" w:rsidRPr="00864080"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66.6</w:t>
            </w:r>
          </w:p>
        </w:tc>
        <w:tc>
          <w:tcPr>
            <w:tcW w:w="613" w:type="dxa"/>
            <w:tcBorders>
              <w:bottom w:val="double" w:sz="4" w:space="0" w:color="auto"/>
            </w:tcBorders>
          </w:tcPr>
          <w:p w:rsidR="002C43D6" w:rsidRPr="00864080"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14.8</w:t>
            </w:r>
          </w:p>
        </w:tc>
        <w:tc>
          <w:tcPr>
            <w:tcW w:w="843" w:type="dxa"/>
            <w:tcBorders>
              <w:bottom w:val="double" w:sz="4" w:space="0" w:color="auto"/>
            </w:tcBorders>
          </w:tcPr>
          <w:p w:rsidR="002C43D6" w:rsidRDefault="002C43D6" w:rsidP="00DB4247">
            <w:pPr>
              <w:pStyle w:val="NoSpacing"/>
              <w:jc w:val="right"/>
              <w:rPr>
                <w:rFonts w:ascii="Times New Roman" w:hAnsi="Times New Roman" w:cs="Times New Roman"/>
                <w:sz w:val="20"/>
                <w:szCs w:val="20"/>
              </w:rPr>
            </w:pPr>
          </w:p>
        </w:tc>
        <w:tc>
          <w:tcPr>
            <w:tcW w:w="843" w:type="dxa"/>
            <w:tcBorders>
              <w:bottom w:val="double" w:sz="4" w:space="0" w:color="auto"/>
            </w:tcBorders>
          </w:tcPr>
          <w:p w:rsidR="002C43D6" w:rsidRDefault="002C43D6" w:rsidP="00DB4247">
            <w:pPr>
              <w:pStyle w:val="NoSpacing"/>
              <w:jc w:val="right"/>
              <w:rPr>
                <w:rFonts w:ascii="Times New Roman" w:hAnsi="Times New Roman" w:cs="Times New Roman"/>
                <w:sz w:val="20"/>
                <w:szCs w:val="20"/>
              </w:rPr>
            </w:pPr>
          </w:p>
        </w:tc>
        <w:tc>
          <w:tcPr>
            <w:tcW w:w="843" w:type="dxa"/>
            <w:tcBorders>
              <w:bottom w:val="double" w:sz="4" w:space="0" w:color="auto"/>
            </w:tcBorders>
          </w:tcPr>
          <w:p w:rsidR="002C43D6" w:rsidRDefault="002C43D6" w:rsidP="00DB4247">
            <w:pPr>
              <w:pStyle w:val="NoSpacing"/>
              <w:jc w:val="right"/>
              <w:rPr>
                <w:rFonts w:ascii="Times New Roman" w:hAnsi="Times New Roman" w:cs="Times New Roman"/>
                <w:sz w:val="20"/>
                <w:szCs w:val="20"/>
              </w:rPr>
            </w:pPr>
            <w:r>
              <w:rPr>
                <w:rFonts w:ascii="Times New Roman" w:hAnsi="Times New Roman" w:cs="Times New Roman"/>
                <w:sz w:val="20"/>
                <w:szCs w:val="20"/>
              </w:rPr>
              <w:t>.</w:t>
            </w:r>
          </w:p>
        </w:tc>
      </w:tr>
    </w:tbl>
    <w:p w:rsidR="002C43D6" w:rsidRDefault="002C43D6" w:rsidP="002C43D6">
      <w:pPr>
        <w:pStyle w:val="NoSpacing"/>
        <w:spacing w:line="360" w:lineRule="auto"/>
        <w:jc w:val="both"/>
        <w:rPr>
          <w:sz w:val="20"/>
        </w:rPr>
      </w:pPr>
      <w:r w:rsidRPr="001E3205">
        <w:rPr>
          <w:sz w:val="20"/>
        </w:rPr>
        <w:t>†</w:t>
      </w:r>
      <w:r>
        <w:rPr>
          <w:sz w:val="20"/>
        </w:rPr>
        <w:t>p&lt;.1 *p&lt;.05 **p&lt;.01 ***p&lt;.001</w:t>
      </w:r>
    </w:p>
    <w:p w:rsidR="00F529AA" w:rsidRDefault="00F529AA">
      <w:pPr>
        <w:rPr>
          <w:rFonts w:ascii="Times New Roman" w:hAnsi="Times New Roman" w:cs="Times New Roman"/>
          <w:sz w:val="24"/>
          <w:szCs w:val="24"/>
        </w:rPr>
      </w:pPr>
      <w:r>
        <w:rPr>
          <w:rFonts w:ascii="Times New Roman" w:hAnsi="Times New Roman" w:cs="Times New Roman"/>
          <w:sz w:val="24"/>
          <w:szCs w:val="24"/>
        </w:rPr>
        <w:br w:type="page"/>
      </w:r>
    </w:p>
    <w:p w:rsidR="00F529AA" w:rsidRDefault="00DB4247" w:rsidP="00DD29CF">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3 Tobit regression </w:t>
      </w:r>
      <w:r w:rsidR="009F1582">
        <w:rPr>
          <w:rFonts w:ascii="Times New Roman" w:hAnsi="Times New Roman" w:cs="Times New Roman"/>
          <w:sz w:val="24"/>
          <w:szCs w:val="24"/>
        </w:rPr>
        <w:t xml:space="preserve">models </w:t>
      </w:r>
      <w:r>
        <w:rPr>
          <w:rFonts w:ascii="Times New Roman" w:hAnsi="Times New Roman" w:cs="Times New Roman"/>
          <w:sz w:val="24"/>
          <w:szCs w:val="24"/>
        </w:rPr>
        <w:t xml:space="preserve">estimating the relation between </w:t>
      </w:r>
      <w:r w:rsidR="00A8204E">
        <w:rPr>
          <w:rFonts w:ascii="Times New Roman" w:hAnsi="Times New Roman" w:cs="Times New Roman"/>
          <w:sz w:val="24"/>
          <w:szCs w:val="24"/>
        </w:rPr>
        <w:t xml:space="preserve">the optimal distinctiveness </w:t>
      </w:r>
      <w:r w:rsidR="009F1582">
        <w:rPr>
          <w:rFonts w:ascii="Times New Roman" w:hAnsi="Times New Roman" w:cs="Times New Roman"/>
          <w:sz w:val="24"/>
          <w:szCs w:val="24"/>
        </w:rPr>
        <w:t xml:space="preserve">of games </w:t>
      </w:r>
      <w:r w:rsidR="00A8204E">
        <w:rPr>
          <w:rFonts w:ascii="Times New Roman" w:hAnsi="Times New Roman" w:cs="Times New Roman"/>
          <w:sz w:val="24"/>
          <w:szCs w:val="24"/>
        </w:rPr>
        <w:t xml:space="preserve">relative </w:t>
      </w:r>
      <w:r w:rsidR="009F1582">
        <w:rPr>
          <w:rFonts w:ascii="Times New Roman" w:hAnsi="Times New Roman" w:cs="Times New Roman"/>
          <w:sz w:val="24"/>
          <w:szCs w:val="24"/>
        </w:rPr>
        <w:t xml:space="preserve">to the category schema </w:t>
      </w:r>
      <w:r>
        <w:rPr>
          <w:rFonts w:ascii="Times New Roman" w:hAnsi="Times New Roman" w:cs="Times New Roman"/>
          <w:sz w:val="24"/>
          <w:szCs w:val="24"/>
        </w:rPr>
        <w:t xml:space="preserve">and the </w:t>
      </w:r>
      <w:proofErr w:type="spellStart"/>
      <w:r>
        <w:rPr>
          <w:rFonts w:ascii="Times New Roman" w:hAnsi="Times New Roman" w:cs="Times New Roman"/>
          <w:sz w:val="24"/>
          <w:szCs w:val="24"/>
        </w:rPr>
        <w:t>Metacritic</w:t>
      </w:r>
      <w:proofErr w:type="spellEnd"/>
      <w:r>
        <w:rPr>
          <w:rFonts w:ascii="Times New Roman" w:hAnsi="Times New Roman" w:cs="Times New Roman"/>
          <w:sz w:val="24"/>
          <w:szCs w:val="24"/>
        </w:rPr>
        <w:t xml:space="preserve"> rating of games</w:t>
      </w:r>
    </w:p>
    <w:tbl>
      <w:tblPr>
        <w:tblStyle w:val="TableGrid"/>
        <w:tblW w:w="10623"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1"/>
        <w:gridCol w:w="1582"/>
        <w:gridCol w:w="1530"/>
        <w:gridCol w:w="1530"/>
        <w:gridCol w:w="1530"/>
        <w:gridCol w:w="1530"/>
      </w:tblGrid>
      <w:tr w:rsidR="00DB4247" w:rsidRPr="003E3471" w:rsidTr="00DD29CF">
        <w:tc>
          <w:tcPr>
            <w:tcW w:w="2921" w:type="dxa"/>
            <w:tcBorders>
              <w:top w:val="double" w:sz="4" w:space="0" w:color="auto"/>
              <w:bottom w:val="single" w:sz="4" w:space="0" w:color="auto"/>
            </w:tcBorders>
          </w:tcPr>
          <w:p w:rsidR="00DB4247" w:rsidRPr="003E3471" w:rsidRDefault="00DB4247" w:rsidP="00DB4247">
            <w:pPr>
              <w:pStyle w:val="NoSpacing"/>
              <w:rPr>
                <w:rFonts w:ascii="Times New Roman" w:hAnsi="Times New Roman" w:cs="Times New Roman"/>
                <w:sz w:val="20"/>
                <w:szCs w:val="20"/>
              </w:rPr>
            </w:pPr>
          </w:p>
        </w:tc>
        <w:tc>
          <w:tcPr>
            <w:tcW w:w="1582" w:type="dxa"/>
            <w:tcBorders>
              <w:top w:val="double" w:sz="4" w:space="0" w:color="auto"/>
              <w:bottom w:val="single" w:sz="4" w:space="0" w:color="auto"/>
            </w:tcBorders>
          </w:tcPr>
          <w:p w:rsidR="00DB4247" w:rsidRPr="003E3471" w:rsidRDefault="00DB4247" w:rsidP="00DB4247">
            <w:pPr>
              <w:pStyle w:val="NoSpacing"/>
              <w:rPr>
                <w:rFonts w:ascii="Times New Roman" w:hAnsi="Times New Roman" w:cs="Times New Roman"/>
                <w:sz w:val="20"/>
                <w:szCs w:val="20"/>
              </w:rPr>
            </w:pPr>
            <w:r w:rsidRPr="003E3471">
              <w:rPr>
                <w:rFonts w:ascii="Times New Roman" w:hAnsi="Times New Roman" w:cs="Times New Roman"/>
                <w:sz w:val="20"/>
                <w:szCs w:val="20"/>
              </w:rPr>
              <w:t>Model I</w:t>
            </w:r>
          </w:p>
        </w:tc>
        <w:tc>
          <w:tcPr>
            <w:tcW w:w="1530" w:type="dxa"/>
            <w:tcBorders>
              <w:top w:val="double" w:sz="4" w:space="0" w:color="auto"/>
              <w:bottom w:val="single" w:sz="4" w:space="0" w:color="auto"/>
            </w:tcBorders>
          </w:tcPr>
          <w:p w:rsidR="00DB4247" w:rsidRPr="003E3471" w:rsidRDefault="00DB4247" w:rsidP="00DB4247">
            <w:pPr>
              <w:pStyle w:val="NoSpacing"/>
              <w:rPr>
                <w:rFonts w:ascii="Times New Roman" w:hAnsi="Times New Roman" w:cs="Times New Roman"/>
                <w:sz w:val="20"/>
                <w:szCs w:val="20"/>
              </w:rPr>
            </w:pPr>
            <w:r w:rsidRPr="003E3471">
              <w:rPr>
                <w:rFonts w:ascii="Times New Roman" w:hAnsi="Times New Roman" w:cs="Times New Roman"/>
                <w:sz w:val="20"/>
                <w:szCs w:val="20"/>
              </w:rPr>
              <w:t>Model II</w:t>
            </w:r>
          </w:p>
        </w:tc>
        <w:tc>
          <w:tcPr>
            <w:tcW w:w="1530" w:type="dxa"/>
            <w:tcBorders>
              <w:top w:val="double" w:sz="4" w:space="0" w:color="auto"/>
              <w:bottom w:val="single" w:sz="4" w:space="0" w:color="auto"/>
            </w:tcBorders>
          </w:tcPr>
          <w:p w:rsidR="00DB4247" w:rsidRPr="003E3471" w:rsidRDefault="00DB4247" w:rsidP="00DB4247">
            <w:pPr>
              <w:pStyle w:val="NoSpacing"/>
              <w:rPr>
                <w:rFonts w:ascii="Times New Roman" w:hAnsi="Times New Roman" w:cs="Times New Roman"/>
                <w:sz w:val="20"/>
                <w:szCs w:val="20"/>
              </w:rPr>
            </w:pPr>
            <w:r w:rsidRPr="003E3471">
              <w:rPr>
                <w:rFonts w:ascii="Times New Roman" w:hAnsi="Times New Roman" w:cs="Times New Roman"/>
                <w:sz w:val="20"/>
                <w:szCs w:val="20"/>
              </w:rPr>
              <w:t>Model III</w:t>
            </w:r>
          </w:p>
        </w:tc>
        <w:tc>
          <w:tcPr>
            <w:tcW w:w="1530" w:type="dxa"/>
            <w:tcBorders>
              <w:top w:val="double" w:sz="4" w:space="0" w:color="auto"/>
              <w:bottom w:val="single" w:sz="4" w:space="0" w:color="auto"/>
            </w:tcBorders>
          </w:tcPr>
          <w:p w:rsidR="00DB4247" w:rsidRPr="003E3471" w:rsidRDefault="00DB4247" w:rsidP="00DB4247">
            <w:pPr>
              <w:pStyle w:val="NoSpacing"/>
              <w:rPr>
                <w:rFonts w:ascii="Times New Roman" w:hAnsi="Times New Roman" w:cs="Times New Roman"/>
                <w:sz w:val="20"/>
                <w:szCs w:val="20"/>
              </w:rPr>
            </w:pPr>
            <w:r w:rsidRPr="003E3471">
              <w:rPr>
                <w:rFonts w:ascii="Times New Roman" w:hAnsi="Times New Roman" w:cs="Times New Roman"/>
                <w:sz w:val="20"/>
                <w:szCs w:val="20"/>
              </w:rPr>
              <w:t>Model IV</w:t>
            </w:r>
          </w:p>
        </w:tc>
        <w:tc>
          <w:tcPr>
            <w:tcW w:w="1530" w:type="dxa"/>
            <w:tcBorders>
              <w:top w:val="double" w:sz="4" w:space="0" w:color="auto"/>
              <w:bottom w:val="single" w:sz="4" w:space="0" w:color="auto"/>
            </w:tcBorders>
          </w:tcPr>
          <w:p w:rsidR="00DB4247" w:rsidRPr="003E3471" w:rsidRDefault="00DB4247" w:rsidP="00DB4247">
            <w:pPr>
              <w:pStyle w:val="NoSpacing"/>
              <w:rPr>
                <w:rFonts w:ascii="Times New Roman" w:hAnsi="Times New Roman" w:cs="Times New Roman"/>
                <w:sz w:val="20"/>
                <w:szCs w:val="20"/>
              </w:rPr>
            </w:pPr>
            <w:r w:rsidRPr="003E3471">
              <w:rPr>
                <w:rFonts w:ascii="Times New Roman" w:hAnsi="Times New Roman" w:cs="Times New Roman"/>
                <w:sz w:val="20"/>
                <w:szCs w:val="20"/>
              </w:rPr>
              <w:t>Model V</w:t>
            </w:r>
          </w:p>
        </w:tc>
      </w:tr>
      <w:tr w:rsidR="00DB4247" w:rsidRPr="003E3471" w:rsidTr="00DD29CF">
        <w:tc>
          <w:tcPr>
            <w:tcW w:w="2921" w:type="dxa"/>
            <w:tcBorders>
              <w:top w:val="single" w:sz="4" w:space="0" w:color="auto"/>
            </w:tcBorders>
          </w:tcPr>
          <w:p w:rsidR="00DB4247" w:rsidRPr="003E3471" w:rsidRDefault="003E3471" w:rsidP="00DB4247">
            <w:pPr>
              <w:pStyle w:val="NoSpacing"/>
              <w:rPr>
                <w:rFonts w:ascii="Times New Roman" w:hAnsi="Times New Roman" w:cs="Times New Roman"/>
                <w:i/>
                <w:sz w:val="20"/>
                <w:szCs w:val="20"/>
              </w:rPr>
            </w:pPr>
            <w:r w:rsidRPr="003E3471">
              <w:rPr>
                <w:rFonts w:ascii="Times New Roman" w:hAnsi="Times New Roman" w:cs="Times New Roman"/>
                <w:i/>
                <w:sz w:val="20"/>
                <w:szCs w:val="20"/>
              </w:rPr>
              <w:t>Similarity</w:t>
            </w:r>
          </w:p>
        </w:tc>
        <w:tc>
          <w:tcPr>
            <w:tcW w:w="1582" w:type="dxa"/>
            <w:tcBorders>
              <w:top w:val="single" w:sz="4" w:space="0" w:color="auto"/>
            </w:tcBorders>
          </w:tcPr>
          <w:p w:rsidR="00DB4247" w:rsidRPr="00DD29CF" w:rsidRDefault="00DB4247" w:rsidP="00DD29CF">
            <w:pPr>
              <w:pStyle w:val="NoSpacing"/>
              <w:jc w:val="right"/>
              <w:rPr>
                <w:rFonts w:ascii="Times New Roman" w:hAnsi="Times New Roman" w:cs="Times New Roman"/>
                <w:sz w:val="20"/>
                <w:szCs w:val="20"/>
              </w:rPr>
            </w:pPr>
          </w:p>
        </w:tc>
        <w:tc>
          <w:tcPr>
            <w:tcW w:w="1530" w:type="dxa"/>
            <w:tcBorders>
              <w:top w:val="single" w:sz="4" w:space="0" w:color="auto"/>
            </w:tcBorders>
          </w:tcPr>
          <w:p w:rsidR="00DB4247" w:rsidRPr="00DD29CF" w:rsidRDefault="00DB4247" w:rsidP="00DD29CF">
            <w:pPr>
              <w:pStyle w:val="NoSpacing"/>
              <w:jc w:val="right"/>
              <w:rPr>
                <w:rFonts w:ascii="Times New Roman" w:hAnsi="Times New Roman" w:cs="Times New Roman"/>
                <w:sz w:val="20"/>
                <w:szCs w:val="20"/>
              </w:rPr>
            </w:pPr>
          </w:p>
        </w:tc>
        <w:tc>
          <w:tcPr>
            <w:tcW w:w="1530" w:type="dxa"/>
            <w:tcBorders>
              <w:top w:val="single" w:sz="4" w:space="0" w:color="auto"/>
            </w:tcBorders>
          </w:tcPr>
          <w:p w:rsidR="00DB4247" w:rsidRPr="00DD29CF" w:rsidRDefault="00DB4247" w:rsidP="00DD29CF">
            <w:pPr>
              <w:pStyle w:val="NoSpacing"/>
              <w:jc w:val="right"/>
              <w:rPr>
                <w:rFonts w:ascii="Times New Roman" w:hAnsi="Times New Roman" w:cs="Times New Roman"/>
                <w:sz w:val="20"/>
                <w:szCs w:val="20"/>
              </w:rPr>
            </w:pPr>
          </w:p>
        </w:tc>
        <w:tc>
          <w:tcPr>
            <w:tcW w:w="1530" w:type="dxa"/>
            <w:tcBorders>
              <w:top w:val="single" w:sz="4" w:space="0" w:color="auto"/>
            </w:tcBorders>
          </w:tcPr>
          <w:p w:rsidR="00DB4247" w:rsidRPr="00DD29CF" w:rsidRDefault="00DB4247" w:rsidP="00DD29CF">
            <w:pPr>
              <w:pStyle w:val="NoSpacing"/>
              <w:jc w:val="right"/>
              <w:rPr>
                <w:rFonts w:ascii="Times New Roman" w:hAnsi="Times New Roman" w:cs="Times New Roman"/>
                <w:sz w:val="20"/>
                <w:szCs w:val="20"/>
              </w:rPr>
            </w:pPr>
          </w:p>
        </w:tc>
        <w:tc>
          <w:tcPr>
            <w:tcW w:w="1530" w:type="dxa"/>
            <w:tcBorders>
              <w:top w:val="single" w:sz="4" w:space="0" w:color="auto"/>
            </w:tcBorders>
          </w:tcPr>
          <w:p w:rsidR="00DB4247" w:rsidRPr="00DD29CF" w:rsidRDefault="00DB4247" w:rsidP="00DD29CF">
            <w:pPr>
              <w:pStyle w:val="NoSpacing"/>
              <w:jc w:val="right"/>
              <w:rPr>
                <w:rFonts w:ascii="Times New Roman" w:hAnsi="Times New Roman" w:cs="Times New Roman"/>
                <w:sz w:val="20"/>
                <w:szCs w:val="20"/>
              </w:rPr>
            </w:pPr>
          </w:p>
        </w:tc>
      </w:tr>
      <w:tr w:rsidR="003E3471" w:rsidRPr="003E3471" w:rsidTr="00DD29CF">
        <w:tc>
          <w:tcPr>
            <w:tcW w:w="2921" w:type="dxa"/>
          </w:tcPr>
          <w:p w:rsidR="003E3471" w:rsidRPr="003E3471" w:rsidRDefault="00A8204E" w:rsidP="00A8204E">
            <w:pPr>
              <w:pStyle w:val="NoSpacing"/>
              <w:ind w:left="144"/>
              <w:rPr>
                <w:rFonts w:ascii="Times New Roman" w:hAnsi="Times New Roman" w:cs="Times New Roman"/>
                <w:sz w:val="20"/>
                <w:szCs w:val="20"/>
              </w:rPr>
            </w:pPr>
            <w:r>
              <w:rPr>
                <w:rFonts w:ascii="Times New Roman" w:hAnsi="Times New Roman" w:cs="Times New Roman"/>
                <w:sz w:val="20"/>
                <w:szCs w:val="20"/>
              </w:rPr>
              <w:t>All word conformity</w:t>
            </w:r>
          </w:p>
        </w:tc>
        <w:tc>
          <w:tcPr>
            <w:tcW w:w="1582" w:type="dxa"/>
          </w:tcPr>
          <w:p w:rsidR="003E3471" w:rsidRPr="00DD29CF" w:rsidRDefault="003E3471" w:rsidP="00DD29CF">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12.85*** (3.15)</w:t>
            </w:r>
          </w:p>
        </w:tc>
        <w:tc>
          <w:tcPr>
            <w:tcW w:w="1530" w:type="dxa"/>
          </w:tcPr>
          <w:p w:rsidR="003E3471" w:rsidRPr="00DD29CF" w:rsidRDefault="003E3471" w:rsidP="00DD29CF">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12.33 (10.11)</w:t>
            </w:r>
          </w:p>
        </w:tc>
        <w:tc>
          <w:tcPr>
            <w:tcW w:w="1530" w:type="dxa"/>
          </w:tcPr>
          <w:p w:rsidR="003E3471" w:rsidRPr="00DD29CF" w:rsidRDefault="003E3471" w:rsidP="00DD29CF">
            <w:pPr>
              <w:pStyle w:val="NoSpacing"/>
              <w:jc w:val="right"/>
              <w:rPr>
                <w:rFonts w:ascii="Times New Roman" w:hAnsi="Times New Roman" w:cs="Times New Roman"/>
                <w:sz w:val="20"/>
                <w:szCs w:val="20"/>
              </w:rPr>
            </w:pPr>
          </w:p>
        </w:tc>
        <w:tc>
          <w:tcPr>
            <w:tcW w:w="1530" w:type="dxa"/>
          </w:tcPr>
          <w:p w:rsidR="003E3471" w:rsidRPr="00DD29CF" w:rsidRDefault="003E3471" w:rsidP="00DD29CF">
            <w:pPr>
              <w:pStyle w:val="NoSpacing"/>
              <w:jc w:val="right"/>
              <w:rPr>
                <w:rFonts w:ascii="Times New Roman" w:hAnsi="Times New Roman" w:cs="Times New Roman"/>
                <w:sz w:val="20"/>
                <w:szCs w:val="20"/>
              </w:rPr>
            </w:pPr>
          </w:p>
        </w:tc>
        <w:tc>
          <w:tcPr>
            <w:tcW w:w="1530" w:type="dxa"/>
          </w:tcPr>
          <w:p w:rsidR="003E3471" w:rsidRPr="00DD29CF" w:rsidRDefault="003E3471" w:rsidP="00DD29CF">
            <w:pPr>
              <w:pStyle w:val="NoSpacing"/>
              <w:jc w:val="right"/>
              <w:rPr>
                <w:rFonts w:ascii="Times New Roman" w:hAnsi="Times New Roman" w:cs="Times New Roman"/>
                <w:sz w:val="20"/>
                <w:szCs w:val="20"/>
              </w:rPr>
            </w:pPr>
          </w:p>
        </w:tc>
      </w:tr>
      <w:tr w:rsidR="003E3471" w:rsidRPr="003E3471" w:rsidTr="00DD29CF">
        <w:tc>
          <w:tcPr>
            <w:tcW w:w="2921" w:type="dxa"/>
          </w:tcPr>
          <w:p w:rsidR="003E3471" w:rsidRPr="003E3471" w:rsidRDefault="003E3471" w:rsidP="00A8204E">
            <w:pPr>
              <w:pStyle w:val="NoSpacing"/>
              <w:ind w:left="144"/>
              <w:rPr>
                <w:rFonts w:ascii="Times New Roman" w:hAnsi="Times New Roman" w:cs="Times New Roman"/>
                <w:sz w:val="20"/>
                <w:szCs w:val="20"/>
              </w:rPr>
            </w:pPr>
            <w:r w:rsidRPr="003E3471">
              <w:rPr>
                <w:rFonts w:ascii="Times New Roman" w:hAnsi="Times New Roman" w:cs="Times New Roman"/>
                <w:sz w:val="20"/>
                <w:szCs w:val="20"/>
              </w:rPr>
              <w:t xml:space="preserve">Sq. all world </w:t>
            </w:r>
            <w:r w:rsidR="00A8204E">
              <w:rPr>
                <w:rFonts w:ascii="Times New Roman" w:hAnsi="Times New Roman" w:cs="Times New Roman"/>
                <w:sz w:val="20"/>
                <w:szCs w:val="20"/>
              </w:rPr>
              <w:t>conf</w:t>
            </w:r>
            <w:r w:rsidRPr="003E3471">
              <w:rPr>
                <w:rFonts w:ascii="Times New Roman" w:hAnsi="Times New Roman" w:cs="Times New Roman"/>
                <w:sz w:val="20"/>
                <w:szCs w:val="20"/>
              </w:rPr>
              <w:t>.</w:t>
            </w:r>
          </w:p>
        </w:tc>
        <w:tc>
          <w:tcPr>
            <w:tcW w:w="1582" w:type="dxa"/>
          </w:tcPr>
          <w:p w:rsidR="003E3471" w:rsidRPr="00DD29CF" w:rsidRDefault="003E3471" w:rsidP="00DD29CF">
            <w:pPr>
              <w:pStyle w:val="NoSpacing"/>
              <w:jc w:val="right"/>
              <w:rPr>
                <w:rFonts w:ascii="Times New Roman" w:hAnsi="Times New Roman" w:cs="Times New Roman"/>
                <w:sz w:val="20"/>
                <w:szCs w:val="20"/>
              </w:rPr>
            </w:pPr>
          </w:p>
        </w:tc>
        <w:tc>
          <w:tcPr>
            <w:tcW w:w="1530" w:type="dxa"/>
          </w:tcPr>
          <w:p w:rsidR="003E3471" w:rsidRPr="00DD29CF" w:rsidRDefault="003E3471" w:rsidP="00DD29CF">
            <w:pPr>
              <w:pStyle w:val="NoSpacing"/>
              <w:jc w:val="right"/>
              <w:rPr>
                <w:rFonts w:ascii="Times New Roman" w:hAnsi="Times New Roman" w:cs="Times New Roman"/>
                <w:sz w:val="20"/>
                <w:szCs w:val="20"/>
              </w:rPr>
            </w:pPr>
            <w:r w:rsidRPr="00DD29CF">
              <w:rPr>
                <w:rFonts w:ascii="Times New Roman" w:hAnsi="Times New Roman" w:cs="Times New Roman"/>
                <w:sz w:val="20"/>
                <w:szCs w:val="20"/>
              </w:rPr>
              <w:t>.88 (16.52)</w:t>
            </w:r>
          </w:p>
        </w:tc>
        <w:tc>
          <w:tcPr>
            <w:tcW w:w="1530" w:type="dxa"/>
          </w:tcPr>
          <w:p w:rsidR="003E3471" w:rsidRPr="00DD29CF" w:rsidRDefault="003E3471" w:rsidP="00DD29CF">
            <w:pPr>
              <w:pStyle w:val="NoSpacing"/>
              <w:jc w:val="right"/>
              <w:rPr>
                <w:rFonts w:ascii="Times New Roman" w:hAnsi="Times New Roman" w:cs="Times New Roman"/>
                <w:sz w:val="20"/>
                <w:szCs w:val="20"/>
              </w:rPr>
            </w:pPr>
          </w:p>
        </w:tc>
        <w:tc>
          <w:tcPr>
            <w:tcW w:w="1530" w:type="dxa"/>
          </w:tcPr>
          <w:p w:rsidR="003E3471" w:rsidRPr="00DD29CF" w:rsidRDefault="003E3471" w:rsidP="00DD29CF">
            <w:pPr>
              <w:pStyle w:val="NoSpacing"/>
              <w:jc w:val="right"/>
              <w:rPr>
                <w:rFonts w:ascii="Times New Roman" w:hAnsi="Times New Roman" w:cs="Times New Roman"/>
                <w:sz w:val="20"/>
                <w:szCs w:val="20"/>
              </w:rPr>
            </w:pPr>
          </w:p>
        </w:tc>
        <w:tc>
          <w:tcPr>
            <w:tcW w:w="1530" w:type="dxa"/>
          </w:tcPr>
          <w:p w:rsidR="003E3471" w:rsidRPr="00DD29CF" w:rsidRDefault="003E3471" w:rsidP="00DD29CF">
            <w:pPr>
              <w:pStyle w:val="NoSpacing"/>
              <w:jc w:val="right"/>
              <w:rPr>
                <w:rFonts w:ascii="Times New Roman" w:hAnsi="Times New Roman" w:cs="Times New Roman"/>
                <w:sz w:val="20"/>
                <w:szCs w:val="20"/>
              </w:rPr>
            </w:pPr>
          </w:p>
        </w:tc>
      </w:tr>
      <w:tr w:rsidR="00A8204E" w:rsidRPr="003E3471" w:rsidTr="00DD29CF">
        <w:tc>
          <w:tcPr>
            <w:tcW w:w="2921" w:type="dxa"/>
          </w:tcPr>
          <w:p w:rsidR="00A8204E" w:rsidRPr="003E3471" w:rsidRDefault="00A8204E" w:rsidP="00A8204E">
            <w:pPr>
              <w:pStyle w:val="NoSpacing"/>
              <w:ind w:left="144"/>
              <w:rPr>
                <w:rFonts w:ascii="Times New Roman" w:hAnsi="Times New Roman" w:cs="Times New Roman"/>
                <w:sz w:val="20"/>
                <w:szCs w:val="20"/>
              </w:rPr>
            </w:pPr>
            <w:r w:rsidRPr="003E3471">
              <w:rPr>
                <w:rFonts w:ascii="Times New Roman" w:hAnsi="Times New Roman" w:cs="Times New Roman"/>
                <w:sz w:val="20"/>
                <w:szCs w:val="20"/>
              </w:rPr>
              <w:t xml:space="preserve">Game world </w:t>
            </w:r>
            <w:r>
              <w:rPr>
                <w:rFonts w:ascii="Times New Roman" w:hAnsi="Times New Roman" w:cs="Times New Roman"/>
                <w:sz w:val="20"/>
                <w:szCs w:val="20"/>
              </w:rPr>
              <w:t>conformity</w:t>
            </w:r>
          </w:p>
        </w:tc>
        <w:tc>
          <w:tcPr>
            <w:tcW w:w="1582"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7.79** (2.94)</w:t>
            </w:r>
          </w:p>
        </w:tc>
        <w:tc>
          <w:tcPr>
            <w:tcW w:w="1530" w:type="dxa"/>
          </w:tcPr>
          <w:p w:rsidR="00A8204E" w:rsidRPr="00DD29CF" w:rsidRDefault="00A8204E" w:rsidP="00A8204E">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-3.45 (7.66)</w:t>
            </w:r>
          </w:p>
        </w:tc>
        <w:tc>
          <w:tcPr>
            <w:tcW w:w="1530" w:type="dxa"/>
          </w:tcPr>
          <w:p w:rsidR="00A8204E" w:rsidRPr="00DD29CF" w:rsidRDefault="00A8204E" w:rsidP="00A8204E">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16.02** (4.69)</w:t>
            </w:r>
          </w:p>
        </w:tc>
      </w:tr>
      <w:tr w:rsidR="00A8204E" w:rsidRPr="003E3471" w:rsidTr="00DD29CF">
        <w:tc>
          <w:tcPr>
            <w:tcW w:w="2921" w:type="dxa"/>
          </w:tcPr>
          <w:p w:rsidR="00A8204E" w:rsidRPr="003E3471" w:rsidRDefault="00A8204E" w:rsidP="00A8204E">
            <w:pPr>
              <w:pStyle w:val="NoSpacing"/>
              <w:ind w:left="144"/>
              <w:rPr>
                <w:rFonts w:ascii="Times New Roman" w:hAnsi="Times New Roman" w:cs="Times New Roman"/>
                <w:sz w:val="20"/>
                <w:szCs w:val="20"/>
              </w:rPr>
            </w:pPr>
            <w:r w:rsidRPr="003E3471">
              <w:rPr>
                <w:rFonts w:ascii="Times New Roman" w:hAnsi="Times New Roman" w:cs="Times New Roman"/>
                <w:sz w:val="20"/>
                <w:szCs w:val="20"/>
              </w:rPr>
              <w:t xml:space="preserve">Game world </w:t>
            </w:r>
            <w:r>
              <w:rPr>
                <w:rFonts w:ascii="Times New Roman" w:hAnsi="Times New Roman" w:cs="Times New Roman"/>
                <w:sz w:val="20"/>
                <w:szCs w:val="20"/>
              </w:rPr>
              <w:t>conf</w:t>
            </w:r>
            <w:r w:rsidRPr="003E3471">
              <w:rPr>
                <w:rFonts w:ascii="Times New Roman" w:hAnsi="Times New Roman" w:cs="Times New Roman"/>
                <w:sz w:val="20"/>
                <w:szCs w:val="20"/>
              </w:rPr>
              <w:t>. sq.</w:t>
            </w:r>
          </w:p>
        </w:tc>
        <w:tc>
          <w:tcPr>
            <w:tcW w:w="1582"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20.95 (13.13)</w:t>
            </w:r>
          </w:p>
        </w:tc>
        <w:tc>
          <w:tcPr>
            <w:tcW w:w="1530" w:type="dxa"/>
          </w:tcPr>
          <w:p w:rsidR="00A8204E" w:rsidRPr="00DD29CF" w:rsidRDefault="00A8204E" w:rsidP="00A8204E">
            <w:pPr>
              <w:pStyle w:val="NoSpacing"/>
              <w:jc w:val="right"/>
              <w:rPr>
                <w:rFonts w:ascii="Times New Roman" w:hAnsi="Times New Roman" w:cs="Times New Roman"/>
                <w:sz w:val="20"/>
                <w:szCs w:val="20"/>
              </w:rPr>
            </w:pPr>
          </w:p>
        </w:tc>
      </w:tr>
      <w:tr w:rsidR="00A8204E" w:rsidRPr="003E3471" w:rsidTr="00DD29CF">
        <w:tc>
          <w:tcPr>
            <w:tcW w:w="2921" w:type="dxa"/>
          </w:tcPr>
          <w:p w:rsidR="00A8204E" w:rsidRPr="003E3471" w:rsidRDefault="00A8204E" w:rsidP="00A8204E">
            <w:pPr>
              <w:pStyle w:val="NoSpacing"/>
              <w:ind w:left="144"/>
              <w:rPr>
                <w:rFonts w:ascii="Times New Roman" w:hAnsi="Times New Roman" w:cs="Times New Roman"/>
                <w:sz w:val="20"/>
                <w:szCs w:val="20"/>
              </w:rPr>
            </w:pPr>
            <w:r w:rsidRPr="003E3471">
              <w:rPr>
                <w:rFonts w:ascii="Times New Roman" w:hAnsi="Times New Roman" w:cs="Times New Roman"/>
                <w:sz w:val="20"/>
                <w:szCs w:val="20"/>
              </w:rPr>
              <w:t xml:space="preserve">Core mechanic </w:t>
            </w:r>
            <w:r>
              <w:rPr>
                <w:rFonts w:ascii="Times New Roman" w:hAnsi="Times New Roman" w:cs="Times New Roman"/>
                <w:sz w:val="20"/>
                <w:szCs w:val="20"/>
              </w:rPr>
              <w:t>conformity</w:t>
            </w:r>
          </w:p>
        </w:tc>
        <w:tc>
          <w:tcPr>
            <w:tcW w:w="1582"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.70 (2.20)</w:t>
            </w:r>
          </w:p>
        </w:tc>
        <w:tc>
          <w:tcPr>
            <w:tcW w:w="1530" w:type="dxa"/>
          </w:tcPr>
          <w:p w:rsidR="00A8204E" w:rsidRPr="00DD29CF" w:rsidRDefault="00A8204E" w:rsidP="00A8204E">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7.35 (6.23)</w:t>
            </w:r>
          </w:p>
        </w:tc>
        <w:tc>
          <w:tcPr>
            <w:tcW w:w="1530" w:type="dxa"/>
          </w:tcPr>
          <w:p w:rsidR="00A8204E" w:rsidRPr="00DD29CF" w:rsidRDefault="00A8204E" w:rsidP="00A8204E">
            <w:pPr>
              <w:pStyle w:val="NoSpacing"/>
              <w:jc w:val="right"/>
              <w:rPr>
                <w:rFonts w:ascii="Times New Roman" w:hAnsi="Times New Roman" w:cs="Times New Roman"/>
                <w:sz w:val="20"/>
                <w:szCs w:val="20"/>
              </w:rPr>
            </w:pPr>
            <w:r w:rsidRPr="00DD29CF">
              <w:rPr>
                <w:rFonts w:ascii="Times New Roman" w:hAnsi="Times New Roman" w:cs="Times New Roman"/>
                <w:sz w:val="20"/>
                <w:szCs w:val="20"/>
              </w:rPr>
              <w:t>8.32* (3.64)</w:t>
            </w:r>
          </w:p>
        </w:tc>
      </w:tr>
      <w:tr w:rsidR="00A8204E" w:rsidRPr="003E3471" w:rsidTr="00DD29CF">
        <w:tc>
          <w:tcPr>
            <w:tcW w:w="2921" w:type="dxa"/>
          </w:tcPr>
          <w:p w:rsidR="00A8204E" w:rsidRPr="003E3471" w:rsidRDefault="00A8204E" w:rsidP="00A8204E">
            <w:pPr>
              <w:pStyle w:val="NoSpacing"/>
              <w:ind w:left="144"/>
              <w:rPr>
                <w:rFonts w:ascii="Times New Roman" w:hAnsi="Times New Roman" w:cs="Times New Roman"/>
                <w:sz w:val="20"/>
                <w:szCs w:val="20"/>
              </w:rPr>
            </w:pPr>
            <w:r>
              <w:rPr>
                <w:rFonts w:ascii="Times New Roman" w:hAnsi="Times New Roman" w:cs="Times New Roman"/>
                <w:sz w:val="20"/>
                <w:szCs w:val="20"/>
              </w:rPr>
              <w:t>Core mechanic conf</w:t>
            </w:r>
            <w:r w:rsidRPr="003E3471">
              <w:rPr>
                <w:rFonts w:ascii="Times New Roman" w:hAnsi="Times New Roman" w:cs="Times New Roman"/>
                <w:sz w:val="20"/>
                <w:szCs w:val="20"/>
              </w:rPr>
              <w:t>. sq.</w:t>
            </w:r>
          </w:p>
        </w:tc>
        <w:tc>
          <w:tcPr>
            <w:tcW w:w="1582"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-10.70 (10.23)</w:t>
            </w:r>
          </w:p>
        </w:tc>
        <w:tc>
          <w:tcPr>
            <w:tcW w:w="1530" w:type="dxa"/>
          </w:tcPr>
          <w:p w:rsidR="00A8204E" w:rsidRPr="00DD29CF" w:rsidRDefault="00A8204E" w:rsidP="00A8204E">
            <w:pPr>
              <w:pStyle w:val="NoSpacing"/>
              <w:jc w:val="right"/>
              <w:rPr>
                <w:rFonts w:ascii="Times New Roman" w:hAnsi="Times New Roman" w:cs="Times New Roman"/>
                <w:sz w:val="20"/>
                <w:szCs w:val="20"/>
              </w:rPr>
            </w:pPr>
          </w:p>
        </w:tc>
      </w:tr>
      <w:tr w:rsidR="00A8204E" w:rsidRPr="003E3471" w:rsidTr="00DD29CF">
        <w:tc>
          <w:tcPr>
            <w:tcW w:w="2921" w:type="dxa"/>
          </w:tcPr>
          <w:p w:rsidR="00A8204E" w:rsidRPr="003E3471" w:rsidRDefault="00A8204E" w:rsidP="00A8204E">
            <w:pPr>
              <w:pStyle w:val="NoSpacing"/>
              <w:ind w:left="144"/>
              <w:rPr>
                <w:rFonts w:ascii="Times New Roman" w:hAnsi="Times New Roman" w:cs="Times New Roman"/>
                <w:sz w:val="20"/>
                <w:szCs w:val="20"/>
              </w:rPr>
            </w:pPr>
            <w:r w:rsidRPr="003E3471">
              <w:rPr>
                <w:rFonts w:ascii="Times New Roman" w:hAnsi="Times New Roman" w:cs="Times New Roman"/>
                <w:sz w:val="20"/>
                <w:szCs w:val="20"/>
              </w:rPr>
              <w:t xml:space="preserve">Core mech. * game world </w:t>
            </w:r>
            <w:r>
              <w:rPr>
                <w:rFonts w:ascii="Times New Roman" w:hAnsi="Times New Roman" w:cs="Times New Roman"/>
                <w:sz w:val="20"/>
                <w:szCs w:val="20"/>
              </w:rPr>
              <w:t>conf</w:t>
            </w:r>
            <w:r w:rsidRPr="003E3471">
              <w:rPr>
                <w:rFonts w:ascii="Times New Roman" w:hAnsi="Times New Roman" w:cs="Times New Roman"/>
                <w:sz w:val="20"/>
                <w:szCs w:val="20"/>
              </w:rPr>
              <w:t>.</w:t>
            </w:r>
          </w:p>
        </w:tc>
        <w:tc>
          <w:tcPr>
            <w:tcW w:w="1582"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-32.68* (14.19)</w:t>
            </w:r>
          </w:p>
        </w:tc>
      </w:tr>
      <w:tr w:rsidR="00A8204E" w:rsidRPr="003E3471" w:rsidTr="00DD29CF">
        <w:tc>
          <w:tcPr>
            <w:tcW w:w="2921" w:type="dxa"/>
          </w:tcPr>
          <w:p w:rsidR="00A8204E" w:rsidRPr="003E3471" w:rsidRDefault="00A8204E" w:rsidP="00A8204E">
            <w:pPr>
              <w:pStyle w:val="NoSpacing"/>
              <w:ind w:left="144"/>
              <w:rPr>
                <w:rFonts w:ascii="Times New Roman" w:hAnsi="Times New Roman" w:cs="Times New Roman"/>
                <w:sz w:val="20"/>
                <w:szCs w:val="20"/>
              </w:rPr>
            </w:pPr>
          </w:p>
        </w:tc>
        <w:tc>
          <w:tcPr>
            <w:tcW w:w="1582"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p>
        </w:tc>
      </w:tr>
      <w:tr w:rsidR="00A8204E" w:rsidRPr="003E3471" w:rsidTr="00DD29CF">
        <w:tc>
          <w:tcPr>
            <w:tcW w:w="2921" w:type="dxa"/>
          </w:tcPr>
          <w:p w:rsidR="00A8204E" w:rsidRPr="003E3471" w:rsidRDefault="00A8204E" w:rsidP="00A8204E">
            <w:pPr>
              <w:pStyle w:val="NoSpacing"/>
              <w:ind w:left="144"/>
              <w:rPr>
                <w:rFonts w:ascii="Times New Roman" w:hAnsi="Times New Roman" w:cs="Times New Roman"/>
                <w:sz w:val="20"/>
                <w:szCs w:val="20"/>
              </w:rPr>
            </w:pPr>
            <w:r w:rsidRPr="003E3471">
              <w:rPr>
                <w:rFonts w:ascii="Times New Roman" w:hAnsi="Times New Roman" w:cs="Times New Roman"/>
                <w:sz w:val="20"/>
                <w:szCs w:val="20"/>
              </w:rPr>
              <w:t>All key words</w:t>
            </w:r>
          </w:p>
        </w:tc>
        <w:tc>
          <w:tcPr>
            <w:tcW w:w="1582" w:type="dxa"/>
          </w:tcPr>
          <w:p w:rsidR="00A8204E" w:rsidRPr="00DD29CF" w:rsidRDefault="00A8204E" w:rsidP="00A8204E">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-.14* (.07)</w:t>
            </w:r>
          </w:p>
        </w:tc>
        <w:tc>
          <w:tcPr>
            <w:tcW w:w="1530" w:type="dxa"/>
          </w:tcPr>
          <w:p w:rsidR="00A8204E" w:rsidRPr="00DD29CF" w:rsidRDefault="00A8204E" w:rsidP="00A8204E">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-.14* (.07)</w:t>
            </w:r>
          </w:p>
        </w:tc>
        <w:tc>
          <w:tcPr>
            <w:tcW w:w="1530"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p>
        </w:tc>
      </w:tr>
      <w:tr w:rsidR="00A8204E" w:rsidRPr="003E3471" w:rsidTr="00DD29CF">
        <w:tc>
          <w:tcPr>
            <w:tcW w:w="2921" w:type="dxa"/>
          </w:tcPr>
          <w:p w:rsidR="00A8204E" w:rsidRPr="003E3471" w:rsidRDefault="00A8204E" w:rsidP="00A8204E">
            <w:pPr>
              <w:pStyle w:val="NoSpacing"/>
              <w:ind w:left="144"/>
              <w:rPr>
                <w:rFonts w:ascii="Times New Roman" w:hAnsi="Times New Roman" w:cs="Times New Roman"/>
                <w:sz w:val="20"/>
                <w:szCs w:val="20"/>
              </w:rPr>
            </w:pPr>
            <w:r w:rsidRPr="003E3471">
              <w:rPr>
                <w:rFonts w:ascii="Times New Roman" w:hAnsi="Times New Roman" w:cs="Times New Roman"/>
                <w:sz w:val="20"/>
                <w:szCs w:val="20"/>
              </w:rPr>
              <w:t>Game world key words</w:t>
            </w:r>
          </w:p>
        </w:tc>
        <w:tc>
          <w:tcPr>
            <w:tcW w:w="1582"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p>
        </w:tc>
        <w:tc>
          <w:tcPr>
            <w:tcW w:w="1530" w:type="dxa"/>
          </w:tcPr>
          <w:p w:rsidR="00A8204E" w:rsidRPr="00DD29CF" w:rsidRDefault="00A8204E" w:rsidP="00A8204E">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-.10 (.10)</w:t>
            </w:r>
          </w:p>
        </w:tc>
        <w:tc>
          <w:tcPr>
            <w:tcW w:w="1530" w:type="dxa"/>
          </w:tcPr>
          <w:p w:rsidR="00A8204E" w:rsidRPr="00DD29CF" w:rsidRDefault="00A8204E" w:rsidP="00A8204E">
            <w:pPr>
              <w:pStyle w:val="NoSpacing"/>
              <w:jc w:val="right"/>
              <w:rPr>
                <w:rFonts w:ascii="Times New Roman" w:hAnsi="Times New Roman" w:cs="Times New Roman"/>
                <w:sz w:val="20"/>
                <w:szCs w:val="20"/>
              </w:rPr>
            </w:pPr>
            <w:r w:rsidRPr="00DD29CF">
              <w:rPr>
                <w:rFonts w:ascii="Times New Roman" w:hAnsi="Times New Roman" w:cs="Times New Roman"/>
                <w:sz w:val="20"/>
                <w:szCs w:val="20"/>
              </w:rPr>
              <w:t>-.08 (.10)</w:t>
            </w:r>
          </w:p>
        </w:tc>
        <w:tc>
          <w:tcPr>
            <w:tcW w:w="1530" w:type="dxa"/>
          </w:tcPr>
          <w:p w:rsidR="00A8204E" w:rsidRPr="00DD29CF" w:rsidRDefault="00A8204E" w:rsidP="00A8204E">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-.10 (.10)</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Core mechanic key words</w:t>
            </w:r>
          </w:p>
        </w:tc>
        <w:tc>
          <w:tcPr>
            <w:tcW w:w="1582"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-.29† (.16)</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-.33* (.16)</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-.29† (.16)</w:t>
            </w:r>
          </w:p>
        </w:tc>
      </w:tr>
      <w:tr w:rsidR="007B1D09" w:rsidRPr="003E3471" w:rsidTr="00DD29CF">
        <w:tc>
          <w:tcPr>
            <w:tcW w:w="2921" w:type="dxa"/>
          </w:tcPr>
          <w:p w:rsidR="007B1D09" w:rsidRPr="003E3471" w:rsidRDefault="007B1D09" w:rsidP="007B1D09">
            <w:pPr>
              <w:pStyle w:val="NoSpacing"/>
              <w:rPr>
                <w:rFonts w:ascii="Times New Roman" w:hAnsi="Times New Roman" w:cs="Times New Roman"/>
                <w:sz w:val="20"/>
                <w:szCs w:val="20"/>
              </w:rPr>
            </w:pPr>
          </w:p>
        </w:tc>
        <w:tc>
          <w:tcPr>
            <w:tcW w:w="1582"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r>
      <w:tr w:rsidR="007B1D09" w:rsidRPr="003E3471" w:rsidTr="00DD29CF">
        <w:tc>
          <w:tcPr>
            <w:tcW w:w="2921" w:type="dxa"/>
          </w:tcPr>
          <w:p w:rsidR="007B1D09" w:rsidRPr="003E3471" w:rsidRDefault="007B1D09" w:rsidP="007B1D09">
            <w:pPr>
              <w:pStyle w:val="NoSpacing"/>
              <w:rPr>
                <w:rFonts w:ascii="Times New Roman" w:hAnsi="Times New Roman" w:cs="Times New Roman"/>
                <w:i/>
                <w:sz w:val="20"/>
                <w:szCs w:val="20"/>
              </w:rPr>
            </w:pPr>
            <w:r w:rsidRPr="003E3471">
              <w:rPr>
                <w:rFonts w:ascii="Times New Roman" w:hAnsi="Times New Roman" w:cs="Times New Roman"/>
                <w:i/>
                <w:sz w:val="20"/>
                <w:szCs w:val="20"/>
              </w:rPr>
              <w:t>Game characteristics</w:t>
            </w:r>
          </w:p>
        </w:tc>
        <w:tc>
          <w:tcPr>
            <w:tcW w:w="1582"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PS3</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1.77† (.99)</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1.77† (.99)</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1.73† (1.00)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1.68† (.99)</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1.68† (.99)</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Wii</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-5.78*** (1.04)</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-5.78*** (1.04)</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-5.79*** (1.05)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-5.79*** (1.04)</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-5.74*** (1.05)</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Xbox360</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-1.36 (.85)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-1.36 (.85)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-1.34 (.84)</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-1.34 (.84)</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-1.32 (.84)</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Franchise</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6.30*** (.86)</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6.30*** (.86)</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6.70*** (.85)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6.71*** (.85)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6.73*** (.85)</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Publisher</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.66 (.98)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.66 (.98)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.71 (.98)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.67 (.98)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.64 (.99)</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Pr>
                <w:rFonts w:ascii="Times New Roman" w:hAnsi="Times New Roman" w:cs="Times New Roman"/>
                <w:sz w:val="20"/>
                <w:szCs w:val="20"/>
              </w:rPr>
              <w:t>Games in genre</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-.00 (.00)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-.00 (.00)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-.00 (.00)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-.00 (.00)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-.00 (.00)</w:t>
            </w:r>
          </w:p>
        </w:tc>
      </w:tr>
      <w:tr w:rsidR="007B1D09" w:rsidRPr="003E3471" w:rsidTr="00DD29CF">
        <w:tc>
          <w:tcPr>
            <w:tcW w:w="2921" w:type="dxa"/>
          </w:tcPr>
          <w:p w:rsidR="007B1D09" w:rsidRPr="003E3471" w:rsidRDefault="007B1D09" w:rsidP="007B1D09">
            <w:pPr>
              <w:pStyle w:val="NoSpacing"/>
              <w:rPr>
                <w:rFonts w:ascii="Times New Roman" w:hAnsi="Times New Roman" w:cs="Times New Roman"/>
                <w:sz w:val="20"/>
                <w:szCs w:val="20"/>
              </w:rPr>
            </w:pPr>
          </w:p>
        </w:tc>
        <w:tc>
          <w:tcPr>
            <w:tcW w:w="1582"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r>
      <w:tr w:rsidR="007B1D09" w:rsidRPr="003E3471" w:rsidTr="00DD29CF">
        <w:tc>
          <w:tcPr>
            <w:tcW w:w="2921" w:type="dxa"/>
          </w:tcPr>
          <w:p w:rsidR="007B1D09" w:rsidRPr="003E3471" w:rsidRDefault="007B1D09" w:rsidP="007B1D09">
            <w:pPr>
              <w:pStyle w:val="NoSpacing"/>
              <w:rPr>
                <w:rFonts w:ascii="Times New Roman" w:hAnsi="Times New Roman" w:cs="Times New Roman"/>
                <w:i/>
                <w:sz w:val="20"/>
                <w:szCs w:val="20"/>
              </w:rPr>
            </w:pPr>
            <w:r w:rsidRPr="003E3471">
              <w:rPr>
                <w:rFonts w:ascii="Times New Roman" w:hAnsi="Times New Roman" w:cs="Times New Roman"/>
                <w:i/>
                <w:sz w:val="20"/>
                <w:szCs w:val="20"/>
              </w:rPr>
              <w:t>Game rating</w:t>
            </w:r>
          </w:p>
        </w:tc>
        <w:tc>
          <w:tcPr>
            <w:tcW w:w="1582"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Pr>
                <w:rFonts w:ascii="Times New Roman" w:hAnsi="Times New Roman" w:cs="Times New Roman"/>
                <w:sz w:val="20"/>
                <w:szCs w:val="20"/>
              </w:rPr>
              <w:t xml:space="preserve">ESRB EC </w:t>
            </w:r>
            <w:r w:rsidRPr="003E3471">
              <w:rPr>
                <w:rFonts w:ascii="Times New Roman" w:hAnsi="Times New Roman" w:cs="Times New Roman"/>
                <w:sz w:val="20"/>
                <w:szCs w:val="20"/>
              </w:rPr>
              <w:t>(ref.)</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Pr>
                <w:rFonts w:ascii="Times New Roman" w:hAnsi="Times New Roman" w:cs="Times New Roman"/>
                <w:sz w:val="20"/>
                <w:szCs w:val="20"/>
              </w:rPr>
              <w:t>ESRB E</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-12.33** (4.39)</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-12.32** (4.40)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-11.55* (4.68)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-11.04* (4.42)</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-11.75* (4.58)</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Pr>
                <w:rFonts w:ascii="Times New Roman" w:hAnsi="Times New Roman" w:cs="Times New Roman"/>
                <w:sz w:val="20"/>
                <w:szCs w:val="20"/>
              </w:rPr>
              <w:t>ESRB E10</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-12.86** (4.45)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-12.85** (4.47)</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-12.02* (4.74)</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-11.54* (4.48)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-12.16** (4.64)</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Pr>
                <w:rFonts w:ascii="Times New Roman" w:hAnsi="Times New Roman" w:cs="Times New Roman"/>
                <w:sz w:val="20"/>
                <w:szCs w:val="20"/>
              </w:rPr>
              <w:t>ESRBT</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-14.01** (4.44)</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-13.99** (4.45)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-13.11** (4.72)</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-12.54** (4.47)</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-13.28** (4.63)</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Pr>
                <w:rFonts w:ascii="Times New Roman" w:hAnsi="Times New Roman" w:cs="Times New Roman"/>
                <w:sz w:val="20"/>
                <w:szCs w:val="20"/>
              </w:rPr>
              <w:t>ESRB M</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-14.00** (4.53)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-13.98** (4.54)</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-13.11** (4.80)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-12.60** (4.55)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-13.33** (4.70)</w:t>
            </w:r>
          </w:p>
        </w:tc>
      </w:tr>
      <w:tr w:rsidR="007B1D09" w:rsidRPr="003E3471" w:rsidTr="00DD29CF">
        <w:tc>
          <w:tcPr>
            <w:tcW w:w="2921" w:type="dxa"/>
          </w:tcPr>
          <w:p w:rsidR="007B1D09" w:rsidRPr="003E3471" w:rsidRDefault="007B1D09" w:rsidP="007B1D09">
            <w:pPr>
              <w:pStyle w:val="NoSpacing"/>
              <w:rPr>
                <w:rFonts w:ascii="Times New Roman" w:hAnsi="Times New Roman" w:cs="Times New Roman"/>
                <w:sz w:val="20"/>
                <w:szCs w:val="20"/>
              </w:rPr>
            </w:pPr>
          </w:p>
        </w:tc>
        <w:tc>
          <w:tcPr>
            <w:tcW w:w="1582"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r>
      <w:tr w:rsidR="007B1D09" w:rsidRPr="003E3471" w:rsidTr="00DD29CF">
        <w:tc>
          <w:tcPr>
            <w:tcW w:w="2921" w:type="dxa"/>
          </w:tcPr>
          <w:p w:rsidR="007B1D09" w:rsidRPr="003E3471" w:rsidRDefault="007B1D09" w:rsidP="007B1D09">
            <w:pPr>
              <w:pStyle w:val="NoSpacing"/>
              <w:rPr>
                <w:rFonts w:ascii="Times New Roman" w:hAnsi="Times New Roman" w:cs="Times New Roman"/>
                <w:i/>
                <w:sz w:val="20"/>
                <w:szCs w:val="20"/>
              </w:rPr>
            </w:pPr>
            <w:r w:rsidRPr="003E3471">
              <w:rPr>
                <w:rFonts w:ascii="Times New Roman" w:hAnsi="Times New Roman" w:cs="Times New Roman"/>
                <w:i/>
                <w:sz w:val="20"/>
                <w:szCs w:val="20"/>
              </w:rPr>
              <w:t>Genre</w:t>
            </w:r>
          </w:p>
        </w:tc>
        <w:tc>
          <w:tcPr>
            <w:tcW w:w="1582"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Action (ref.)</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Action adventure</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.89 (2.83)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.90 (2.84)</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1.05 (2.83)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1.10 (2.84)</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.79 (2.85)</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Adventure</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.40 (3.51)</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.39 (3.51)</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.23 (3.50)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.21 (3.51)</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-.02 (3.52)</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Miscellaneous</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-5.55* (2.71)</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-5.56* (2.70)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-5.35† (2.73)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-5.45* (2.75)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-5.27† (2.73)</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Puzzle</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-.32 (2.80)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-.32 (2.70)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.48 (2.81)</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.38 (2.81)</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.26 (2.81)</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Racing</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-.39 (2.92)</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-3.40 (2.93)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-2.33 (2.97)</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-1.68 (3.10)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-1.63 (2.99)</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Role-playing</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.41 (3.43)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 xml:space="preserve"> .41 (3.43)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.45 (3.43)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.50 (3.43)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.31 (3.43)</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Simulation</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-7.42* (3.39)</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-7.43* (3.37)</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-7.74* (3.42)</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-7.92* (3.42)</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-7.63* (3.40)</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Sports</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-2.66 (2.43)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-2.66 (2.44)</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-2.52 (2.48)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-3.01 (2.50)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-2.96 (2.46)</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Strategy</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1.65 (3.12)</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 xml:space="preserve"> 1.64 (3.11)</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2.16 (3.13)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2.35 (3.15)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2.07 (3.13)</w:t>
            </w:r>
          </w:p>
        </w:tc>
      </w:tr>
      <w:tr w:rsidR="007B1D09" w:rsidRPr="003E3471" w:rsidTr="00DD29CF">
        <w:tc>
          <w:tcPr>
            <w:tcW w:w="2921" w:type="dxa"/>
          </w:tcPr>
          <w:p w:rsidR="007B1D09" w:rsidRPr="003E3471" w:rsidRDefault="007B1D09" w:rsidP="007B1D09">
            <w:pPr>
              <w:pStyle w:val="NoSpacing"/>
              <w:rPr>
                <w:rFonts w:ascii="Times New Roman" w:hAnsi="Times New Roman" w:cs="Times New Roman"/>
                <w:sz w:val="20"/>
                <w:szCs w:val="20"/>
              </w:rPr>
            </w:pPr>
          </w:p>
        </w:tc>
        <w:tc>
          <w:tcPr>
            <w:tcW w:w="1582"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r>
      <w:tr w:rsidR="007B1D09" w:rsidRPr="003E3471" w:rsidTr="00DD29CF">
        <w:tc>
          <w:tcPr>
            <w:tcW w:w="2921" w:type="dxa"/>
          </w:tcPr>
          <w:p w:rsidR="007B1D09" w:rsidRPr="003E3471" w:rsidRDefault="007B1D09" w:rsidP="007B1D09">
            <w:pPr>
              <w:pStyle w:val="NoSpacing"/>
              <w:rPr>
                <w:rFonts w:ascii="Times New Roman" w:hAnsi="Times New Roman" w:cs="Times New Roman"/>
                <w:i/>
                <w:sz w:val="20"/>
                <w:szCs w:val="20"/>
              </w:rPr>
            </w:pPr>
            <w:r w:rsidRPr="003E3471">
              <w:rPr>
                <w:rFonts w:ascii="Times New Roman" w:hAnsi="Times New Roman" w:cs="Times New Roman"/>
                <w:i/>
                <w:sz w:val="20"/>
                <w:szCs w:val="20"/>
              </w:rPr>
              <w:t>Release year</w:t>
            </w:r>
          </w:p>
        </w:tc>
        <w:tc>
          <w:tcPr>
            <w:tcW w:w="1582"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2009 (ref.)</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2010</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.95 (.97)</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.95 (.96)</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.79 (.97)</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.79 (.97)</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.81 (.97)</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2011</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1.36 (1.20)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1.36 (1.19)</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1.17 (1.19)</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1.07 (1.20)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1.14 (1.19)</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2012</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3.20* (1.50)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3.19* (1.50)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3.01* (1.50)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2.94† (1.51)</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3.15* (1.50)</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2013</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-.38 (1.95)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-.39 (1.96)</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-.68 (1.95)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-.71 (1.96)</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-.60 (1.96)</w:t>
            </w:r>
          </w:p>
        </w:tc>
      </w:tr>
      <w:tr w:rsidR="007B1D09" w:rsidRPr="003E3471" w:rsidTr="00DD29CF">
        <w:tc>
          <w:tcPr>
            <w:tcW w:w="2921" w:type="dxa"/>
          </w:tcPr>
          <w:p w:rsidR="007B1D09" w:rsidRPr="003E3471" w:rsidRDefault="007B1D09" w:rsidP="007B1D09">
            <w:pPr>
              <w:pStyle w:val="NoSpacing"/>
              <w:rPr>
                <w:rFonts w:ascii="Times New Roman" w:hAnsi="Times New Roman" w:cs="Times New Roman"/>
                <w:sz w:val="20"/>
                <w:szCs w:val="20"/>
              </w:rPr>
            </w:pPr>
          </w:p>
        </w:tc>
        <w:tc>
          <w:tcPr>
            <w:tcW w:w="1582"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r>
      <w:tr w:rsidR="007B1D09" w:rsidRPr="003E3471" w:rsidTr="00DD29CF">
        <w:tc>
          <w:tcPr>
            <w:tcW w:w="2921" w:type="dxa"/>
          </w:tcPr>
          <w:p w:rsidR="007B1D09" w:rsidRPr="003E3471" w:rsidRDefault="007B1D09" w:rsidP="007B1D09">
            <w:pPr>
              <w:pStyle w:val="NoSpacing"/>
              <w:rPr>
                <w:rFonts w:ascii="Times New Roman" w:hAnsi="Times New Roman" w:cs="Times New Roman"/>
                <w:i/>
                <w:sz w:val="20"/>
                <w:szCs w:val="20"/>
              </w:rPr>
            </w:pPr>
            <w:r w:rsidRPr="003E3471">
              <w:rPr>
                <w:rFonts w:ascii="Times New Roman" w:hAnsi="Times New Roman" w:cs="Times New Roman"/>
                <w:i/>
                <w:sz w:val="20"/>
                <w:szCs w:val="20"/>
              </w:rPr>
              <w:t>Release month</w:t>
            </w:r>
          </w:p>
        </w:tc>
        <w:tc>
          <w:tcPr>
            <w:tcW w:w="1582"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January (ref.)</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February</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3.89* (1.95)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3.90* (1.95)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3.81† (1.97)</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3.82† (1.98)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3.77† (1.97)</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March</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2.92 (1.89)</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2.93 (1.90)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2.91 (1.91)</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2.84 (1.91)</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2.88 (1.90)</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April</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2.47 (2.02)</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2.48 (2.03)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2.37 (2.06)</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2.34 (2.05)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2.25 (2.05)</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May</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1.23 (1.92)</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1.23 (1.92)</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1.25 (1.94)</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1.33 (1.94)</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1.17 (1.94)</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June</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1.41 (1.88)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1.42 (1.88)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1.33 (1.90)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1.35 (1.90)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1.18 (1.90)</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July</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.72 (2.17)</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.73 (2.17)</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.65 (2.19)</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.62 (2.19)</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.51 (2.17)</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August</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3.22 (2.03)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3.22 (2.03)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3.23 (2.05)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3.20 (2.05)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3.11 (2.04)</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September</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3.83* (1.85)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3.83* (1.85)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3.67* (1.86)</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3.66* (1.86)</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3.51† (1.86)</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lastRenderedPageBreak/>
              <w:t>October</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3.38† (1.78)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3.39† (1.78)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3.30† (1.80)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3.24† (1.80)</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3.22† (1.79)</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November</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.30 (1.88)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.31 (1.87)</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.45 (1.88)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.43 (1.88)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.46 (1.87)</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December</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2.13 (2.05)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2.13 (2.04)</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2.05 (2.08)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2.08 (2.08)</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1.97 (2.07)</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p>
        </w:tc>
        <w:tc>
          <w:tcPr>
            <w:tcW w:w="1582"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Constant</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73.58*** (5.56)</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73.62*** (5.57)</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74.09*** (5.85)</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74.16*** (5.67)</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72.90*** (5.78)</w:t>
            </w:r>
          </w:p>
        </w:tc>
      </w:tr>
      <w:tr w:rsidR="007B1D09" w:rsidRPr="003E3471" w:rsidTr="00DD29CF">
        <w:tc>
          <w:tcPr>
            <w:tcW w:w="2921" w:type="dxa"/>
          </w:tcPr>
          <w:p w:rsidR="007B1D09" w:rsidRPr="003E3471" w:rsidRDefault="007B1D09" w:rsidP="007B1D09">
            <w:pPr>
              <w:pStyle w:val="NoSpacing"/>
              <w:rPr>
                <w:rFonts w:ascii="Times New Roman" w:hAnsi="Times New Roman" w:cs="Times New Roman"/>
                <w:sz w:val="20"/>
                <w:szCs w:val="20"/>
              </w:rPr>
            </w:pPr>
          </w:p>
        </w:tc>
        <w:tc>
          <w:tcPr>
            <w:tcW w:w="1582"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r>
      <w:tr w:rsidR="007B1D09" w:rsidRPr="003E3471" w:rsidTr="00DD29CF">
        <w:tc>
          <w:tcPr>
            <w:tcW w:w="2921" w:type="dxa"/>
          </w:tcPr>
          <w:p w:rsidR="007B1D09" w:rsidRPr="003E3471" w:rsidRDefault="007B1D09" w:rsidP="007B1D09">
            <w:pPr>
              <w:pStyle w:val="NoSpacing"/>
              <w:rPr>
                <w:rFonts w:ascii="Times New Roman" w:hAnsi="Times New Roman" w:cs="Times New Roman"/>
                <w:i/>
                <w:sz w:val="20"/>
                <w:szCs w:val="20"/>
              </w:rPr>
            </w:pPr>
            <w:r w:rsidRPr="003E3471">
              <w:rPr>
                <w:rFonts w:ascii="Times New Roman" w:hAnsi="Times New Roman" w:cs="Times New Roman"/>
                <w:i/>
                <w:sz w:val="20"/>
                <w:szCs w:val="20"/>
              </w:rPr>
              <w:t>Model fit</w:t>
            </w:r>
          </w:p>
        </w:tc>
        <w:tc>
          <w:tcPr>
            <w:tcW w:w="1582"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c>
          <w:tcPr>
            <w:tcW w:w="1530" w:type="dxa"/>
          </w:tcPr>
          <w:p w:rsidR="007B1D09" w:rsidRPr="00DD29CF" w:rsidRDefault="007B1D09" w:rsidP="007B1D09">
            <w:pPr>
              <w:pStyle w:val="NoSpacing"/>
              <w:jc w:val="right"/>
              <w:rPr>
                <w:rFonts w:ascii="Times New Roman" w:hAnsi="Times New Roman" w:cs="Times New Roman"/>
                <w:sz w:val="20"/>
                <w:szCs w:val="20"/>
              </w:rPr>
            </w:pP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Observations</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1726</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1726</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1726</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1726</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1726</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Log pseudo likelihood</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-6999</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-6999</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-7003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-7001</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-7000</w:t>
            </w:r>
          </w:p>
        </w:tc>
      </w:tr>
      <w:tr w:rsidR="007B1D09" w:rsidRPr="003E3471" w:rsidTr="00DD29CF">
        <w:tc>
          <w:tcPr>
            <w:tcW w:w="2921" w:type="dxa"/>
          </w:tcPr>
          <w:p w:rsidR="007B1D09" w:rsidRPr="003E3471" w:rsidRDefault="007B1D09" w:rsidP="007B1D09">
            <w:pPr>
              <w:pStyle w:val="NoSpacing"/>
              <w:ind w:left="144"/>
              <w:rPr>
                <w:rFonts w:ascii="Times New Roman" w:hAnsi="Times New Roman" w:cs="Times New Roman"/>
                <w:sz w:val="20"/>
                <w:szCs w:val="20"/>
              </w:rPr>
            </w:pPr>
            <w:r w:rsidRPr="003E3471">
              <w:rPr>
                <w:rFonts w:ascii="Times New Roman" w:hAnsi="Times New Roman" w:cs="Times New Roman"/>
                <w:sz w:val="20"/>
                <w:szCs w:val="20"/>
              </w:rPr>
              <w:t>F-value</w:t>
            </w:r>
          </w:p>
        </w:tc>
        <w:tc>
          <w:tcPr>
            <w:tcW w:w="1582"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8.23***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8.01***</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7.53***</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7.19***</w:t>
            </w:r>
          </w:p>
        </w:tc>
        <w:tc>
          <w:tcPr>
            <w:tcW w:w="1530" w:type="dxa"/>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7.86***</w:t>
            </w:r>
          </w:p>
        </w:tc>
      </w:tr>
      <w:tr w:rsidR="007B1D09" w:rsidRPr="003E3471" w:rsidTr="00DD29CF">
        <w:tc>
          <w:tcPr>
            <w:tcW w:w="2921" w:type="dxa"/>
            <w:tcBorders>
              <w:bottom w:val="double" w:sz="4" w:space="0" w:color="auto"/>
            </w:tcBorders>
          </w:tcPr>
          <w:p w:rsidR="007B1D09" w:rsidRPr="003E3471" w:rsidRDefault="007B1D09" w:rsidP="007B1D09">
            <w:pPr>
              <w:pStyle w:val="NoSpacing"/>
              <w:ind w:left="144"/>
              <w:rPr>
                <w:rFonts w:ascii="Times New Roman" w:hAnsi="Times New Roman" w:cs="Times New Roman"/>
                <w:sz w:val="20"/>
                <w:szCs w:val="20"/>
              </w:rPr>
            </w:pPr>
            <w:r>
              <w:rPr>
                <w:rFonts w:ascii="Times New Roman" w:hAnsi="Times New Roman" w:cs="Times New Roman"/>
                <w:sz w:val="20"/>
                <w:szCs w:val="20"/>
              </w:rPr>
              <w:t xml:space="preserve">Pseudo </w:t>
            </w:r>
            <w:r w:rsidRPr="003E3471">
              <w:rPr>
                <w:rFonts w:ascii="Times New Roman" w:hAnsi="Times New Roman" w:cs="Times New Roman"/>
                <w:sz w:val="20"/>
                <w:szCs w:val="20"/>
              </w:rPr>
              <w:t>R-squared</w:t>
            </w:r>
          </w:p>
        </w:tc>
        <w:tc>
          <w:tcPr>
            <w:tcW w:w="1582" w:type="dxa"/>
            <w:tcBorders>
              <w:bottom w:val="double" w:sz="4" w:space="0" w:color="auto"/>
            </w:tcBorders>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.02</w:t>
            </w:r>
          </w:p>
        </w:tc>
        <w:tc>
          <w:tcPr>
            <w:tcW w:w="1530" w:type="dxa"/>
            <w:tcBorders>
              <w:bottom w:val="double" w:sz="4" w:space="0" w:color="auto"/>
            </w:tcBorders>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.02</w:t>
            </w:r>
          </w:p>
        </w:tc>
        <w:tc>
          <w:tcPr>
            <w:tcW w:w="1530" w:type="dxa"/>
            <w:tcBorders>
              <w:bottom w:val="double" w:sz="4" w:space="0" w:color="auto"/>
            </w:tcBorders>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.02</w:t>
            </w:r>
          </w:p>
        </w:tc>
        <w:tc>
          <w:tcPr>
            <w:tcW w:w="1530" w:type="dxa"/>
            <w:tcBorders>
              <w:bottom w:val="double" w:sz="4" w:space="0" w:color="auto"/>
            </w:tcBorders>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.02</w:t>
            </w:r>
          </w:p>
        </w:tc>
        <w:tc>
          <w:tcPr>
            <w:tcW w:w="1530" w:type="dxa"/>
            <w:tcBorders>
              <w:bottom w:val="double" w:sz="4" w:space="0" w:color="auto"/>
            </w:tcBorders>
          </w:tcPr>
          <w:p w:rsidR="007B1D09" w:rsidRPr="00DD29CF" w:rsidRDefault="007B1D09" w:rsidP="007B1D09">
            <w:pPr>
              <w:pStyle w:val="NoSpacing"/>
              <w:jc w:val="right"/>
              <w:rPr>
                <w:rFonts w:ascii="Times New Roman" w:hAnsi="Times New Roman" w:cs="Times New Roman"/>
                <w:sz w:val="20"/>
                <w:szCs w:val="20"/>
              </w:rPr>
            </w:pPr>
            <w:r w:rsidRPr="00DD29CF">
              <w:rPr>
                <w:rFonts w:ascii="Times New Roman" w:hAnsi="Times New Roman" w:cs="Times New Roman"/>
                <w:sz w:val="20"/>
                <w:szCs w:val="20"/>
              </w:rPr>
              <w:t>.02</w:t>
            </w:r>
          </w:p>
        </w:tc>
      </w:tr>
    </w:tbl>
    <w:p w:rsidR="00DB4247" w:rsidRDefault="00DB4247" w:rsidP="002C43D6">
      <w:pPr>
        <w:pStyle w:val="NoSpacing"/>
        <w:spacing w:line="360" w:lineRule="auto"/>
        <w:jc w:val="both"/>
        <w:rPr>
          <w:rFonts w:ascii="Times New Roman" w:hAnsi="Times New Roman" w:cs="Times New Roman"/>
          <w:sz w:val="24"/>
          <w:szCs w:val="24"/>
        </w:rPr>
      </w:pPr>
    </w:p>
    <w:p w:rsidR="00756F2A" w:rsidRDefault="00756F2A" w:rsidP="00EE77AC">
      <w:pPr>
        <w:pStyle w:val="NoSpacing"/>
        <w:spacing w:line="360" w:lineRule="auto"/>
        <w:jc w:val="both"/>
        <w:rPr>
          <w:rFonts w:ascii="Times New Roman" w:hAnsi="Times New Roman" w:cs="Times New Roman"/>
          <w:sz w:val="24"/>
          <w:szCs w:val="24"/>
        </w:rPr>
      </w:pPr>
    </w:p>
    <w:p w:rsidR="00756F2A" w:rsidRDefault="00756F2A" w:rsidP="00EE77AC">
      <w:pPr>
        <w:pStyle w:val="NoSpacing"/>
        <w:spacing w:line="360" w:lineRule="auto"/>
        <w:jc w:val="both"/>
        <w:rPr>
          <w:rFonts w:ascii="Times New Roman" w:hAnsi="Times New Roman" w:cs="Times New Roman"/>
          <w:sz w:val="24"/>
          <w:szCs w:val="24"/>
        </w:rPr>
      </w:pPr>
    </w:p>
    <w:p w:rsidR="00CD0B4D" w:rsidRDefault="00CD0B4D" w:rsidP="00EE77AC">
      <w:pPr>
        <w:pStyle w:val="NoSpacing"/>
        <w:spacing w:line="360" w:lineRule="auto"/>
        <w:jc w:val="both"/>
        <w:rPr>
          <w:rFonts w:ascii="Times New Roman" w:hAnsi="Times New Roman" w:cs="Times New Roman"/>
          <w:sz w:val="24"/>
          <w:szCs w:val="24"/>
        </w:rPr>
      </w:pPr>
    </w:p>
    <w:p w:rsidR="00756F2A" w:rsidRPr="00E60D20" w:rsidRDefault="00756F2A" w:rsidP="00EE77AC">
      <w:pPr>
        <w:pStyle w:val="NoSpacing"/>
        <w:spacing w:line="360" w:lineRule="auto"/>
        <w:jc w:val="both"/>
        <w:rPr>
          <w:rFonts w:ascii="Times New Roman" w:hAnsi="Times New Roman" w:cs="Times New Roman"/>
          <w:sz w:val="24"/>
          <w:szCs w:val="24"/>
        </w:rPr>
      </w:pPr>
    </w:p>
    <w:sectPr w:rsidR="00756F2A" w:rsidRPr="00E60D20" w:rsidSect="003E3471">
      <w:headerReference w:type="default" r:id="rId11"/>
      <w:type w:val="continuous"/>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987" w:rsidRDefault="00503987" w:rsidP="00C2556F">
      <w:pPr>
        <w:spacing w:after="0" w:line="240" w:lineRule="auto"/>
      </w:pPr>
      <w:r>
        <w:separator/>
      </w:r>
    </w:p>
  </w:endnote>
  <w:endnote w:type="continuationSeparator" w:id="0">
    <w:p w:rsidR="00503987" w:rsidRDefault="00503987" w:rsidP="00C25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987" w:rsidRDefault="00503987" w:rsidP="00C2556F">
      <w:pPr>
        <w:spacing w:after="0" w:line="240" w:lineRule="auto"/>
      </w:pPr>
      <w:r>
        <w:separator/>
      </w:r>
    </w:p>
  </w:footnote>
  <w:footnote w:type="continuationSeparator" w:id="0">
    <w:p w:rsidR="00503987" w:rsidRDefault="00503987" w:rsidP="00C2556F">
      <w:pPr>
        <w:spacing w:after="0" w:line="240" w:lineRule="auto"/>
      </w:pPr>
      <w:r>
        <w:continuationSeparator/>
      </w:r>
    </w:p>
  </w:footnote>
  <w:footnote w:id="1">
    <w:p w:rsidR="00756F2A" w:rsidRPr="0049319F" w:rsidRDefault="00756F2A" w:rsidP="00726D62">
      <w:pPr>
        <w:pStyle w:val="FootnoteText"/>
        <w:rPr>
          <w:rFonts w:ascii="Times New Roman" w:hAnsi="Times New Roman" w:cs="Times New Roman"/>
        </w:rPr>
      </w:pPr>
      <w:r w:rsidRPr="0049319F">
        <w:rPr>
          <w:rStyle w:val="FootnoteReference"/>
          <w:rFonts w:ascii="Times New Roman" w:hAnsi="Times New Roman" w:cs="Times New Roman"/>
        </w:rPr>
        <w:footnoteRef/>
      </w:r>
      <w:r w:rsidRPr="0049319F">
        <w:rPr>
          <w:rFonts w:ascii="Times New Roman" w:hAnsi="Times New Roman" w:cs="Times New Roman"/>
        </w:rPr>
        <w:t xml:space="preserve"> See https://www.metacritic.com/about-metascores for a more detailed explanation of how </w:t>
      </w:r>
      <w:proofErr w:type="spellStart"/>
      <w:r w:rsidRPr="0049319F">
        <w:rPr>
          <w:rFonts w:ascii="Times New Roman" w:hAnsi="Times New Roman" w:cs="Times New Roman"/>
        </w:rPr>
        <w:t>Metacritic</w:t>
      </w:r>
      <w:proofErr w:type="spellEnd"/>
      <w:r w:rsidRPr="0049319F">
        <w:rPr>
          <w:rFonts w:ascii="Times New Roman" w:hAnsi="Times New Roman" w:cs="Times New Roman"/>
        </w:rPr>
        <w:t xml:space="preserve"> interprets its </w:t>
      </w:r>
      <w:proofErr w:type="spellStart"/>
      <w:r w:rsidRPr="0049319F">
        <w:rPr>
          <w:rFonts w:ascii="Times New Roman" w:hAnsi="Times New Roman" w:cs="Times New Roman"/>
        </w:rPr>
        <w:t>Metacritic</w:t>
      </w:r>
      <w:proofErr w:type="spellEnd"/>
      <w:r w:rsidRPr="0049319F">
        <w:rPr>
          <w:rFonts w:ascii="Times New Roman" w:hAnsi="Times New Roman" w:cs="Times New Roman"/>
        </w:rPr>
        <w:t xml:space="preserve"> scores for games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878533"/>
      <w:docPartObj>
        <w:docPartGallery w:val="Page Numbers (Top of Page)"/>
        <w:docPartUnique/>
      </w:docPartObj>
    </w:sdtPr>
    <w:sdtEndPr>
      <w:rPr>
        <w:noProof/>
      </w:rPr>
    </w:sdtEndPr>
    <w:sdtContent>
      <w:p w:rsidR="00756F2A" w:rsidRDefault="00756F2A">
        <w:pPr>
          <w:pStyle w:val="Header"/>
          <w:jc w:val="right"/>
        </w:pPr>
        <w:r>
          <w:fldChar w:fldCharType="begin"/>
        </w:r>
        <w:r>
          <w:instrText xml:space="preserve"> PAGE   \* MERGEFORMAT </w:instrText>
        </w:r>
        <w:r>
          <w:fldChar w:fldCharType="separate"/>
        </w:r>
        <w:r w:rsidR="00921CF5">
          <w:rPr>
            <w:noProof/>
          </w:rPr>
          <w:t>24</w:t>
        </w:r>
        <w:r>
          <w:rPr>
            <w:noProof/>
          </w:rPr>
          <w:fldChar w:fldCharType="end"/>
        </w:r>
      </w:p>
    </w:sdtContent>
  </w:sdt>
  <w:p w:rsidR="00756F2A" w:rsidRDefault="00756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0B6"/>
    <w:multiLevelType w:val="hybridMultilevel"/>
    <w:tmpl w:val="0872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43112"/>
    <w:multiLevelType w:val="hybridMultilevel"/>
    <w:tmpl w:val="9E0C9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A715E"/>
    <w:multiLevelType w:val="hybridMultilevel"/>
    <w:tmpl w:val="D49C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404D4"/>
    <w:multiLevelType w:val="hybridMultilevel"/>
    <w:tmpl w:val="D474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A3E0F"/>
    <w:multiLevelType w:val="hybridMultilevel"/>
    <w:tmpl w:val="E672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100F6"/>
    <w:multiLevelType w:val="hybridMultilevel"/>
    <w:tmpl w:val="17C4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32F68"/>
    <w:multiLevelType w:val="hybridMultilevel"/>
    <w:tmpl w:val="B1A4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54296"/>
    <w:multiLevelType w:val="hybridMultilevel"/>
    <w:tmpl w:val="8778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91294"/>
    <w:multiLevelType w:val="hybridMultilevel"/>
    <w:tmpl w:val="E09E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64194"/>
    <w:multiLevelType w:val="hybridMultilevel"/>
    <w:tmpl w:val="FEBE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1F76"/>
    <w:multiLevelType w:val="hybridMultilevel"/>
    <w:tmpl w:val="34A03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05E2E"/>
    <w:multiLevelType w:val="hybridMultilevel"/>
    <w:tmpl w:val="BA82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622A4"/>
    <w:multiLevelType w:val="hybridMultilevel"/>
    <w:tmpl w:val="4C1C2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E6221"/>
    <w:multiLevelType w:val="hybridMultilevel"/>
    <w:tmpl w:val="C854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A3360"/>
    <w:multiLevelType w:val="hybridMultilevel"/>
    <w:tmpl w:val="341C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94C78"/>
    <w:multiLevelType w:val="hybridMultilevel"/>
    <w:tmpl w:val="D39C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B401C"/>
    <w:multiLevelType w:val="hybridMultilevel"/>
    <w:tmpl w:val="83A6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0E24CB"/>
    <w:multiLevelType w:val="hybridMultilevel"/>
    <w:tmpl w:val="FA0C6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7D5151"/>
    <w:multiLevelType w:val="hybridMultilevel"/>
    <w:tmpl w:val="AAAA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85BC7"/>
    <w:multiLevelType w:val="hybridMultilevel"/>
    <w:tmpl w:val="5400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4F402F"/>
    <w:multiLevelType w:val="hybridMultilevel"/>
    <w:tmpl w:val="02B2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E7108"/>
    <w:multiLevelType w:val="hybridMultilevel"/>
    <w:tmpl w:val="19D4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227566"/>
    <w:multiLevelType w:val="hybridMultilevel"/>
    <w:tmpl w:val="587A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3A6B81"/>
    <w:multiLevelType w:val="hybridMultilevel"/>
    <w:tmpl w:val="1374B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1F3D81"/>
    <w:multiLevelType w:val="hybridMultilevel"/>
    <w:tmpl w:val="5F3A9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4"/>
  </w:num>
  <w:num w:numId="3">
    <w:abstractNumId w:val="1"/>
  </w:num>
  <w:num w:numId="4">
    <w:abstractNumId w:val="21"/>
  </w:num>
  <w:num w:numId="5">
    <w:abstractNumId w:val="10"/>
  </w:num>
  <w:num w:numId="6">
    <w:abstractNumId w:val="9"/>
  </w:num>
  <w:num w:numId="7">
    <w:abstractNumId w:val="7"/>
  </w:num>
  <w:num w:numId="8">
    <w:abstractNumId w:val="12"/>
  </w:num>
  <w:num w:numId="9">
    <w:abstractNumId w:val="11"/>
  </w:num>
  <w:num w:numId="10">
    <w:abstractNumId w:val="15"/>
  </w:num>
  <w:num w:numId="11">
    <w:abstractNumId w:val="3"/>
  </w:num>
  <w:num w:numId="12">
    <w:abstractNumId w:val="6"/>
  </w:num>
  <w:num w:numId="13">
    <w:abstractNumId w:val="2"/>
  </w:num>
  <w:num w:numId="14">
    <w:abstractNumId w:val="16"/>
  </w:num>
  <w:num w:numId="15">
    <w:abstractNumId w:val="8"/>
  </w:num>
  <w:num w:numId="16">
    <w:abstractNumId w:val="13"/>
  </w:num>
  <w:num w:numId="17">
    <w:abstractNumId w:val="19"/>
  </w:num>
  <w:num w:numId="18">
    <w:abstractNumId w:val="18"/>
  </w:num>
  <w:num w:numId="19">
    <w:abstractNumId w:val="20"/>
  </w:num>
  <w:num w:numId="20">
    <w:abstractNumId w:val="17"/>
  </w:num>
  <w:num w:numId="21">
    <w:abstractNumId w:val="5"/>
  </w:num>
  <w:num w:numId="22">
    <w:abstractNumId w:val="4"/>
  </w:num>
  <w:num w:numId="23">
    <w:abstractNumId w:val="14"/>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eevt2eht9vejesr08x0dfjs29wwppdzz29&quot;&gt;video-game-categories&lt;record-ids&gt;&lt;item&gt;5&lt;/item&gt;&lt;item&gt;77&lt;/item&gt;&lt;item&gt;78&lt;/item&gt;&lt;item&gt;89&lt;/item&gt;&lt;/record-ids&gt;&lt;/item&gt;&lt;/Libraries&gt;"/>
  </w:docVars>
  <w:rsids>
    <w:rsidRoot w:val="00466116"/>
    <w:rsid w:val="00003FC6"/>
    <w:rsid w:val="00006C8A"/>
    <w:rsid w:val="0001454F"/>
    <w:rsid w:val="00014C7A"/>
    <w:rsid w:val="00022FF1"/>
    <w:rsid w:val="000307D7"/>
    <w:rsid w:val="00031C6F"/>
    <w:rsid w:val="00032A1F"/>
    <w:rsid w:val="00032F5C"/>
    <w:rsid w:val="00041123"/>
    <w:rsid w:val="000466B9"/>
    <w:rsid w:val="0005087B"/>
    <w:rsid w:val="00053B35"/>
    <w:rsid w:val="00056EF1"/>
    <w:rsid w:val="0006479D"/>
    <w:rsid w:val="000721D8"/>
    <w:rsid w:val="00081614"/>
    <w:rsid w:val="00090A33"/>
    <w:rsid w:val="00091D3B"/>
    <w:rsid w:val="00091E58"/>
    <w:rsid w:val="000A4E86"/>
    <w:rsid w:val="000B05D0"/>
    <w:rsid w:val="000C5DAF"/>
    <w:rsid w:val="000D2984"/>
    <w:rsid w:val="000E43E7"/>
    <w:rsid w:val="000E785F"/>
    <w:rsid w:val="00103A5A"/>
    <w:rsid w:val="00106B74"/>
    <w:rsid w:val="001074AC"/>
    <w:rsid w:val="00115315"/>
    <w:rsid w:val="00115D2E"/>
    <w:rsid w:val="00127FBD"/>
    <w:rsid w:val="001427A0"/>
    <w:rsid w:val="00143A92"/>
    <w:rsid w:val="001444DC"/>
    <w:rsid w:val="00147803"/>
    <w:rsid w:val="001517CB"/>
    <w:rsid w:val="00172B60"/>
    <w:rsid w:val="00174A6B"/>
    <w:rsid w:val="00181428"/>
    <w:rsid w:val="001A0C0D"/>
    <w:rsid w:val="001A1A54"/>
    <w:rsid w:val="001B18ED"/>
    <w:rsid w:val="001B720F"/>
    <w:rsid w:val="001D0AED"/>
    <w:rsid w:val="00207C57"/>
    <w:rsid w:val="00213FFB"/>
    <w:rsid w:val="00222A18"/>
    <w:rsid w:val="002251B8"/>
    <w:rsid w:val="00235C6F"/>
    <w:rsid w:val="00264461"/>
    <w:rsid w:val="002730C1"/>
    <w:rsid w:val="00287557"/>
    <w:rsid w:val="00296E05"/>
    <w:rsid w:val="00297639"/>
    <w:rsid w:val="002A4647"/>
    <w:rsid w:val="002B0DDA"/>
    <w:rsid w:val="002C0008"/>
    <w:rsid w:val="002C0DFA"/>
    <w:rsid w:val="002C3AB4"/>
    <w:rsid w:val="002C43D6"/>
    <w:rsid w:val="002D2D71"/>
    <w:rsid w:val="002D4FF3"/>
    <w:rsid w:val="002E18A4"/>
    <w:rsid w:val="002E4005"/>
    <w:rsid w:val="002F6935"/>
    <w:rsid w:val="003101DF"/>
    <w:rsid w:val="0031576C"/>
    <w:rsid w:val="00315E08"/>
    <w:rsid w:val="003254E6"/>
    <w:rsid w:val="00340AA6"/>
    <w:rsid w:val="0035058F"/>
    <w:rsid w:val="00353FFB"/>
    <w:rsid w:val="003845A8"/>
    <w:rsid w:val="00386F1B"/>
    <w:rsid w:val="003879AF"/>
    <w:rsid w:val="00390887"/>
    <w:rsid w:val="003A1002"/>
    <w:rsid w:val="003B4602"/>
    <w:rsid w:val="003B6047"/>
    <w:rsid w:val="003C5A3A"/>
    <w:rsid w:val="003D08FF"/>
    <w:rsid w:val="003D5D1E"/>
    <w:rsid w:val="003D6AD4"/>
    <w:rsid w:val="003E3471"/>
    <w:rsid w:val="003E36F7"/>
    <w:rsid w:val="003F6314"/>
    <w:rsid w:val="00400841"/>
    <w:rsid w:val="00407186"/>
    <w:rsid w:val="00420D31"/>
    <w:rsid w:val="004220EA"/>
    <w:rsid w:val="004253AA"/>
    <w:rsid w:val="00433522"/>
    <w:rsid w:val="00456878"/>
    <w:rsid w:val="00457D10"/>
    <w:rsid w:val="00460583"/>
    <w:rsid w:val="00466116"/>
    <w:rsid w:val="00470EB9"/>
    <w:rsid w:val="00471F22"/>
    <w:rsid w:val="0047406B"/>
    <w:rsid w:val="00492DEF"/>
    <w:rsid w:val="0049319F"/>
    <w:rsid w:val="00494FA6"/>
    <w:rsid w:val="004A1ADF"/>
    <w:rsid w:val="004A5745"/>
    <w:rsid w:val="004A7F3B"/>
    <w:rsid w:val="004B7F15"/>
    <w:rsid w:val="004D1D63"/>
    <w:rsid w:val="004D60CF"/>
    <w:rsid w:val="004E0169"/>
    <w:rsid w:val="004F1C48"/>
    <w:rsid w:val="00503987"/>
    <w:rsid w:val="00504B78"/>
    <w:rsid w:val="00513B08"/>
    <w:rsid w:val="00516754"/>
    <w:rsid w:val="00521217"/>
    <w:rsid w:val="00534691"/>
    <w:rsid w:val="00534BFB"/>
    <w:rsid w:val="00536B0A"/>
    <w:rsid w:val="00536CBF"/>
    <w:rsid w:val="00547CB4"/>
    <w:rsid w:val="00552A4B"/>
    <w:rsid w:val="0057689D"/>
    <w:rsid w:val="00577DBF"/>
    <w:rsid w:val="005901E3"/>
    <w:rsid w:val="00591C3B"/>
    <w:rsid w:val="00595A24"/>
    <w:rsid w:val="00597C6D"/>
    <w:rsid w:val="005A5EFE"/>
    <w:rsid w:val="005A63B1"/>
    <w:rsid w:val="005B025D"/>
    <w:rsid w:val="005B4490"/>
    <w:rsid w:val="005C04EE"/>
    <w:rsid w:val="005C4A9A"/>
    <w:rsid w:val="005C6AFD"/>
    <w:rsid w:val="005D1491"/>
    <w:rsid w:val="005D2D9E"/>
    <w:rsid w:val="005D3EDF"/>
    <w:rsid w:val="005D5B4D"/>
    <w:rsid w:val="005D6ADE"/>
    <w:rsid w:val="005F2687"/>
    <w:rsid w:val="005F3CE5"/>
    <w:rsid w:val="00605AD6"/>
    <w:rsid w:val="00613659"/>
    <w:rsid w:val="006229E8"/>
    <w:rsid w:val="00636648"/>
    <w:rsid w:val="006418F3"/>
    <w:rsid w:val="00643B3F"/>
    <w:rsid w:val="00643EAE"/>
    <w:rsid w:val="00671F77"/>
    <w:rsid w:val="0067402F"/>
    <w:rsid w:val="00674FE0"/>
    <w:rsid w:val="00676BFA"/>
    <w:rsid w:val="00677A3F"/>
    <w:rsid w:val="0068055B"/>
    <w:rsid w:val="00687EEE"/>
    <w:rsid w:val="00695320"/>
    <w:rsid w:val="006C2CC5"/>
    <w:rsid w:val="006C513C"/>
    <w:rsid w:val="006E43D1"/>
    <w:rsid w:val="006F1AA4"/>
    <w:rsid w:val="006F3778"/>
    <w:rsid w:val="00707A85"/>
    <w:rsid w:val="0071511B"/>
    <w:rsid w:val="00726D62"/>
    <w:rsid w:val="00730C61"/>
    <w:rsid w:val="00746DBC"/>
    <w:rsid w:val="007536D5"/>
    <w:rsid w:val="00753922"/>
    <w:rsid w:val="00756056"/>
    <w:rsid w:val="00756F2A"/>
    <w:rsid w:val="00764DE9"/>
    <w:rsid w:val="00776136"/>
    <w:rsid w:val="00781FA5"/>
    <w:rsid w:val="00784279"/>
    <w:rsid w:val="007869C3"/>
    <w:rsid w:val="00792A70"/>
    <w:rsid w:val="007A53C1"/>
    <w:rsid w:val="007B1D09"/>
    <w:rsid w:val="007D3C1C"/>
    <w:rsid w:val="007D7DDD"/>
    <w:rsid w:val="007E5A14"/>
    <w:rsid w:val="007F1A12"/>
    <w:rsid w:val="007F23B4"/>
    <w:rsid w:val="007F2882"/>
    <w:rsid w:val="007F5900"/>
    <w:rsid w:val="007F7114"/>
    <w:rsid w:val="0080272A"/>
    <w:rsid w:val="00806DCB"/>
    <w:rsid w:val="00811A36"/>
    <w:rsid w:val="00811C10"/>
    <w:rsid w:val="008204F8"/>
    <w:rsid w:val="008209D5"/>
    <w:rsid w:val="008340CE"/>
    <w:rsid w:val="00841B1A"/>
    <w:rsid w:val="00850B21"/>
    <w:rsid w:val="008562DE"/>
    <w:rsid w:val="00864080"/>
    <w:rsid w:val="00871A7D"/>
    <w:rsid w:val="00874EE5"/>
    <w:rsid w:val="0088129C"/>
    <w:rsid w:val="00883EEB"/>
    <w:rsid w:val="00890FD2"/>
    <w:rsid w:val="008926D4"/>
    <w:rsid w:val="008A6152"/>
    <w:rsid w:val="008B09A5"/>
    <w:rsid w:val="008C05CD"/>
    <w:rsid w:val="008C0FB1"/>
    <w:rsid w:val="008C2F62"/>
    <w:rsid w:val="008D554B"/>
    <w:rsid w:val="008D55CA"/>
    <w:rsid w:val="008F0AE8"/>
    <w:rsid w:val="008F7FFC"/>
    <w:rsid w:val="00901955"/>
    <w:rsid w:val="00910934"/>
    <w:rsid w:val="00915935"/>
    <w:rsid w:val="00916140"/>
    <w:rsid w:val="00921CF5"/>
    <w:rsid w:val="009221B5"/>
    <w:rsid w:val="00924625"/>
    <w:rsid w:val="0092612C"/>
    <w:rsid w:val="009301CB"/>
    <w:rsid w:val="00934F96"/>
    <w:rsid w:val="00952727"/>
    <w:rsid w:val="00953F79"/>
    <w:rsid w:val="0096117A"/>
    <w:rsid w:val="00965312"/>
    <w:rsid w:val="00980335"/>
    <w:rsid w:val="00990B9F"/>
    <w:rsid w:val="009A6F0A"/>
    <w:rsid w:val="009A794C"/>
    <w:rsid w:val="009B1602"/>
    <w:rsid w:val="009B73C0"/>
    <w:rsid w:val="009C4EEE"/>
    <w:rsid w:val="009C6782"/>
    <w:rsid w:val="009D0190"/>
    <w:rsid w:val="009F1582"/>
    <w:rsid w:val="00A11FA3"/>
    <w:rsid w:val="00A23263"/>
    <w:rsid w:val="00A242B3"/>
    <w:rsid w:val="00A336CB"/>
    <w:rsid w:val="00A50B7C"/>
    <w:rsid w:val="00A53B99"/>
    <w:rsid w:val="00A6312F"/>
    <w:rsid w:val="00A64DBD"/>
    <w:rsid w:val="00A65549"/>
    <w:rsid w:val="00A72F03"/>
    <w:rsid w:val="00A8204E"/>
    <w:rsid w:val="00A915C7"/>
    <w:rsid w:val="00A954C4"/>
    <w:rsid w:val="00AA4A4B"/>
    <w:rsid w:val="00AA5661"/>
    <w:rsid w:val="00AC3809"/>
    <w:rsid w:val="00AC7EC9"/>
    <w:rsid w:val="00AD08B7"/>
    <w:rsid w:val="00AE0723"/>
    <w:rsid w:val="00AE4ADA"/>
    <w:rsid w:val="00AE4DC7"/>
    <w:rsid w:val="00AF028F"/>
    <w:rsid w:val="00AF1820"/>
    <w:rsid w:val="00AF794F"/>
    <w:rsid w:val="00B00D36"/>
    <w:rsid w:val="00B032C2"/>
    <w:rsid w:val="00B12624"/>
    <w:rsid w:val="00B2056E"/>
    <w:rsid w:val="00B24AC9"/>
    <w:rsid w:val="00B33047"/>
    <w:rsid w:val="00B33789"/>
    <w:rsid w:val="00B35901"/>
    <w:rsid w:val="00B6661B"/>
    <w:rsid w:val="00B77679"/>
    <w:rsid w:val="00B84886"/>
    <w:rsid w:val="00B8738A"/>
    <w:rsid w:val="00BA7969"/>
    <w:rsid w:val="00BB56E8"/>
    <w:rsid w:val="00BC14D7"/>
    <w:rsid w:val="00BC287A"/>
    <w:rsid w:val="00BD47FB"/>
    <w:rsid w:val="00BD5ED7"/>
    <w:rsid w:val="00BE5665"/>
    <w:rsid w:val="00BF754E"/>
    <w:rsid w:val="00C067E0"/>
    <w:rsid w:val="00C1548A"/>
    <w:rsid w:val="00C2556F"/>
    <w:rsid w:val="00C2622D"/>
    <w:rsid w:val="00C2695D"/>
    <w:rsid w:val="00C27DF3"/>
    <w:rsid w:val="00C459E6"/>
    <w:rsid w:val="00C46B01"/>
    <w:rsid w:val="00C56C74"/>
    <w:rsid w:val="00C56FAB"/>
    <w:rsid w:val="00C657F2"/>
    <w:rsid w:val="00C71B32"/>
    <w:rsid w:val="00C83653"/>
    <w:rsid w:val="00C838FA"/>
    <w:rsid w:val="00C908D0"/>
    <w:rsid w:val="00CA6595"/>
    <w:rsid w:val="00CB28DD"/>
    <w:rsid w:val="00CB4346"/>
    <w:rsid w:val="00CC4D08"/>
    <w:rsid w:val="00CC57FC"/>
    <w:rsid w:val="00CC72FE"/>
    <w:rsid w:val="00CC7F5C"/>
    <w:rsid w:val="00CD0B4D"/>
    <w:rsid w:val="00CD4C0A"/>
    <w:rsid w:val="00CD5A9A"/>
    <w:rsid w:val="00CE2EB1"/>
    <w:rsid w:val="00CE4A36"/>
    <w:rsid w:val="00D00BB0"/>
    <w:rsid w:val="00D03151"/>
    <w:rsid w:val="00D0382E"/>
    <w:rsid w:val="00D11694"/>
    <w:rsid w:val="00D14B94"/>
    <w:rsid w:val="00D15AC5"/>
    <w:rsid w:val="00D15AE6"/>
    <w:rsid w:val="00D20641"/>
    <w:rsid w:val="00D22A27"/>
    <w:rsid w:val="00D22F12"/>
    <w:rsid w:val="00D3069C"/>
    <w:rsid w:val="00D34636"/>
    <w:rsid w:val="00D363E1"/>
    <w:rsid w:val="00D4268C"/>
    <w:rsid w:val="00D43C08"/>
    <w:rsid w:val="00D45ACD"/>
    <w:rsid w:val="00D73FE8"/>
    <w:rsid w:val="00D80057"/>
    <w:rsid w:val="00D81295"/>
    <w:rsid w:val="00D82188"/>
    <w:rsid w:val="00D86167"/>
    <w:rsid w:val="00D950B1"/>
    <w:rsid w:val="00D951A5"/>
    <w:rsid w:val="00D96AE8"/>
    <w:rsid w:val="00DA6C78"/>
    <w:rsid w:val="00DA6E28"/>
    <w:rsid w:val="00DA7E88"/>
    <w:rsid w:val="00DB275A"/>
    <w:rsid w:val="00DB4247"/>
    <w:rsid w:val="00DC67FA"/>
    <w:rsid w:val="00DC6AD4"/>
    <w:rsid w:val="00DD29CF"/>
    <w:rsid w:val="00DF2383"/>
    <w:rsid w:val="00DF6A59"/>
    <w:rsid w:val="00E00D03"/>
    <w:rsid w:val="00E0323A"/>
    <w:rsid w:val="00E14C8C"/>
    <w:rsid w:val="00E16A33"/>
    <w:rsid w:val="00E16A7E"/>
    <w:rsid w:val="00E3280A"/>
    <w:rsid w:val="00E32BEA"/>
    <w:rsid w:val="00E4786D"/>
    <w:rsid w:val="00E50594"/>
    <w:rsid w:val="00E52E3E"/>
    <w:rsid w:val="00E5386E"/>
    <w:rsid w:val="00E553B8"/>
    <w:rsid w:val="00E60872"/>
    <w:rsid w:val="00E60D20"/>
    <w:rsid w:val="00E74AE2"/>
    <w:rsid w:val="00E836B6"/>
    <w:rsid w:val="00E90B6F"/>
    <w:rsid w:val="00E96837"/>
    <w:rsid w:val="00EB7191"/>
    <w:rsid w:val="00EC048D"/>
    <w:rsid w:val="00EC0A9C"/>
    <w:rsid w:val="00EC3B04"/>
    <w:rsid w:val="00ED1462"/>
    <w:rsid w:val="00EE37C6"/>
    <w:rsid w:val="00EE77AC"/>
    <w:rsid w:val="00EF1536"/>
    <w:rsid w:val="00EF46D5"/>
    <w:rsid w:val="00EF693D"/>
    <w:rsid w:val="00F0261A"/>
    <w:rsid w:val="00F0457F"/>
    <w:rsid w:val="00F176E6"/>
    <w:rsid w:val="00F3543C"/>
    <w:rsid w:val="00F37F91"/>
    <w:rsid w:val="00F42203"/>
    <w:rsid w:val="00F45B3C"/>
    <w:rsid w:val="00F475F8"/>
    <w:rsid w:val="00F47882"/>
    <w:rsid w:val="00F529AA"/>
    <w:rsid w:val="00F667DE"/>
    <w:rsid w:val="00F66D85"/>
    <w:rsid w:val="00F71750"/>
    <w:rsid w:val="00F749BE"/>
    <w:rsid w:val="00F85A9E"/>
    <w:rsid w:val="00F86B33"/>
    <w:rsid w:val="00F86DB4"/>
    <w:rsid w:val="00F87E59"/>
    <w:rsid w:val="00F90406"/>
    <w:rsid w:val="00F9494F"/>
    <w:rsid w:val="00FB4753"/>
    <w:rsid w:val="00FC4183"/>
    <w:rsid w:val="00FD0467"/>
    <w:rsid w:val="00FE72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2F74"/>
  <w15:chartTrackingRefBased/>
  <w15:docId w15:val="{8945B2C5-AE21-4274-9974-C519BB6A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6116"/>
    <w:pPr>
      <w:spacing w:after="0" w:line="240" w:lineRule="auto"/>
    </w:pPr>
  </w:style>
  <w:style w:type="paragraph" w:styleId="BalloonText">
    <w:name w:val="Balloon Text"/>
    <w:basedOn w:val="Normal"/>
    <w:link w:val="BalloonTextChar"/>
    <w:uiPriority w:val="99"/>
    <w:semiHidden/>
    <w:unhideWhenUsed/>
    <w:rsid w:val="00F71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750"/>
    <w:rPr>
      <w:rFonts w:ascii="Segoe UI" w:hAnsi="Segoe UI" w:cs="Segoe UI"/>
      <w:sz w:val="18"/>
      <w:szCs w:val="18"/>
    </w:rPr>
  </w:style>
  <w:style w:type="paragraph" w:styleId="Header">
    <w:name w:val="header"/>
    <w:basedOn w:val="Normal"/>
    <w:link w:val="HeaderChar"/>
    <w:uiPriority w:val="99"/>
    <w:unhideWhenUsed/>
    <w:rsid w:val="00C25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56F"/>
  </w:style>
  <w:style w:type="paragraph" w:styleId="Footer">
    <w:name w:val="footer"/>
    <w:basedOn w:val="Normal"/>
    <w:link w:val="FooterChar"/>
    <w:uiPriority w:val="99"/>
    <w:unhideWhenUsed/>
    <w:rsid w:val="00C25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56F"/>
  </w:style>
  <w:style w:type="table" w:styleId="TableGrid">
    <w:name w:val="Table Grid"/>
    <w:basedOn w:val="TableNormal"/>
    <w:uiPriority w:val="39"/>
    <w:rsid w:val="00AA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460583"/>
  </w:style>
  <w:style w:type="paragraph" w:styleId="Caption">
    <w:name w:val="caption"/>
    <w:basedOn w:val="Normal"/>
    <w:next w:val="Normal"/>
    <w:uiPriority w:val="35"/>
    <w:unhideWhenUsed/>
    <w:qFormat/>
    <w:rsid w:val="00A11FA3"/>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8F7FFC"/>
    <w:pPr>
      <w:spacing w:after="0"/>
      <w:jc w:val="center"/>
    </w:pPr>
    <w:rPr>
      <w:rFonts w:ascii="Calibri" w:hAnsi="Calibri" w:cs="Calibri"/>
      <w:noProof/>
    </w:rPr>
  </w:style>
  <w:style w:type="character" w:customStyle="1" w:styleId="EndNoteBibliographyTitleChar">
    <w:name w:val="EndNote Bibliography Title Char"/>
    <w:basedOn w:val="NoSpacingChar"/>
    <w:link w:val="EndNoteBibliographyTitle"/>
    <w:rsid w:val="008F7FFC"/>
    <w:rPr>
      <w:rFonts w:ascii="Calibri" w:hAnsi="Calibri" w:cs="Calibri"/>
      <w:noProof/>
    </w:rPr>
  </w:style>
  <w:style w:type="paragraph" w:customStyle="1" w:styleId="EndNoteBibliography">
    <w:name w:val="EndNote Bibliography"/>
    <w:basedOn w:val="Normal"/>
    <w:link w:val="EndNoteBibliographyChar"/>
    <w:rsid w:val="008F7FFC"/>
    <w:pPr>
      <w:spacing w:line="240" w:lineRule="auto"/>
      <w:jc w:val="both"/>
    </w:pPr>
    <w:rPr>
      <w:rFonts w:ascii="Calibri" w:hAnsi="Calibri" w:cs="Calibri"/>
      <w:noProof/>
    </w:rPr>
  </w:style>
  <w:style w:type="character" w:customStyle="1" w:styleId="EndNoteBibliographyChar">
    <w:name w:val="EndNote Bibliography Char"/>
    <w:basedOn w:val="NoSpacingChar"/>
    <w:link w:val="EndNoteBibliography"/>
    <w:rsid w:val="008F7FFC"/>
    <w:rPr>
      <w:rFonts w:ascii="Calibri" w:hAnsi="Calibri" w:cs="Calibri"/>
      <w:noProof/>
    </w:rPr>
  </w:style>
  <w:style w:type="character" w:styleId="Hyperlink">
    <w:name w:val="Hyperlink"/>
    <w:basedOn w:val="DefaultParagraphFont"/>
    <w:uiPriority w:val="99"/>
    <w:unhideWhenUsed/>
    <w:rsid w:val="008F7FFC"/>
    <w:rPr>
      <w:color w:val="0563C1" w:themeColor="hyperlink"/>
      <w:u w:val="single"/>
    </w:rPr>
  </w:style>
  <w:style w:type="paragraph" w:styleId="EndnoteText">
    <w:name w:val="endnote text"/>
    <w:basedOn w:val="Normal"/>
    <w:link w:val="EndnoteTextChar"/>
    <w:uiPriority w:val="99"/>
    <w:semiHidden/>
    <w:unhideWhenUsed/>
    <w:rsid w:val="00ED14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1462"/>
    <w:rPr>
      <w:sz w:val="20"/>
      <w:szCs w:val="20"/>
    </w:rPr>
  </w:style>
  <w:style w:type="character" w:styleId="EndnoteReference">
    <w:name w:val="endnote reference"/>
    <w:basedOn w:val="DefaultParagraphFont"/>
    <w:uiPriority w:val="99"/>
    <w:semiHidden/>
    <w:unhideWhenUsed/>
    <w:rsid w:val="00ED1462"/>
    <w:rPr>
      <w:vertAlign w:val="superscript"/>
    </w:rPr>
  </w:style>
  <w:style w:type="paragraph" w:styleId="FootnoteText">
    <w:name w:val="footnote text"/>
    <w:basedOn w:val="Normal"/>
    <w:link w:val="FootnoteTextChar"/>
    <w:uiPriority w:val="99"/>
    <w:semiHidden/>
    <w:unhideWhenUsed/>
    <w:rsid w:val="00ED14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1462"/>
    <w:rPr>
      <w:sz w:val="20"/>
      <w:szCs w:val="20"/>
    </w:rPr>
  </w:style>
  <w:style w:type="character" w:styleId="FootnoteReference">
    <w:name w:val="footnote reference"/>
    <w:basedOn w:val="DefaultParagraphFont"/>
    <w:uiPriority w:val="99"/>
    <w:semiHidden/>
    <w:unhideWhenUsed/>
    <w:rsid w:val="00ED1462"/>
    <w:rPr>
      <w:vertAlign w:val="superscript"/>
    </w:rPr>
  </w:style>
  <w:style w:type="character" w:styleId="PlaceholderText">
    <w:name w:val="Placeholder Text"/>
    <w:basedOn w:val="DefaultParagraphFont"/>
    <w:uiPriority w:val="99"/>
    <w:semiHidden/>
    <w:rsid w:val="002D2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werk\Research_projects\Video_games\study1_optimal_distinctiveness\Figures%20EGOS%2020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werk\Research_projects\Video_games\study1_optimal_distinctiveness\Figures%20EGOS%202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Sheet1!$B$10</c:f>
              <c:strCache>
                <c:ptCount val="1"/>
                <c:pt idx="0">
                  <c:v>-1SD game world conf.</c:v>
                </c:pt>
              </c:strCache>
            </c:strRef>
          </c:tx>
          <c:spPr>
            <a:ln w="19050" cap="rnd">
              <a:solidFill>
                <a:schemeClr val="tx1"/>
              </a:solidFill>
              <a:prstDash val="sysDot"/>
              <a:round/>
            </a:ln>
            <a:effectLst/>
          </c:spPr>
          <c:marker>
            <c:symbol val="none"/>
          </c:marker>
          <c:cat>
            <c:numRef>
              <c:f>Sheet1!$A$12:$A$24</c:f>
              <c:numCache>
                <c:formatCode>General</c:formatCode>
                <c:ptCount val="13"/>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numCache>
            </c:numRef>
          </c:cat>
          <c:val>
            <c:numRef>
              <c:f>Sheet1!$B$12:$B$24</c:f>
              <c:numCache>
                <c:formatCode>General</c:formatCode>
                <c:ptCount val="13"/>
                <c:pt idx="0">
                  <c:v>1.6020000000000001</c:v>
                </c:pt>
                <c:pt idx="1">
                  <c:v>1.8546000000000002</c:v>
                </c:pt>
                <c:pt idx="2">
                  <c:v>2.1072000000000002</c:v>
                </c:pt>
                <c:pt idx="3">
                  <c:v>2.3597999999999999</c:v>
                </c:pt>
                <c:pt idx="4">
                  <c:v>2.6124000000000001</c:v>
                </c:pt>
                <c:pt idx="5">
                  <c:v>2.8650000000000002</c:v>
                </c:pt>
                <c:pt idx="6">
                  <c:v>3.1175999999999999</c:v>
                </c:pt>
                <c:pt idx="7">
                  <c:v>3.3702000000000005</c:v>
                </c:pt>
                <c:pt idx="8">
                  <c:v>3.6228000000000007</c:v>
                </c:pt>
                <c:pt idx="9">
                  <c:v>3.8754</c:v>
                </c:pt>
                <c:pt idx="10">
                  <c:v>4.1280000000000001</c:v>
                </c:pt>
                <c:pt idx="11">
                  <c:v>4.3806000000000003</c:v>
                </c:pt>
                <c:pt idx="12">
                  <c:v>4.6332000000000004</c:v>
                </c:pt>
              </c:numCache>
            </c:numRef>
          </c:val>
          <c:smooth val="0"/>
          <c:extLst>
            <c:ext xmlns:c16="http://schemas.microsoft.com/office/drawing/2014/chart" uri="{C3380CC4-5D6E-409C-BE32-E72D297353CC}">
              <c16:uniqueId val="{00000000-BE2A-4861-860B-D53F1C39B51B}"/>
            </c:ext>
          </c:extLst>
        </c:ser>
        <c:ser>
          <c:idx val="1"/>
          <c:order val="1"/>
          <c:tx>
            <c:strRef>
              <c:f>Sheet1!$C$10</c:f>
              <c:strCache>
                <c:ptCount val="1"/>
                <c:pt idx="0">
                  <c:v>Avg. game world conf.</c:v>
                </c:pt>
              </c:strCache>
            </c:strRef>
          </c:tx>
          <c:spPr>
            <a:ln w="19050" cap="rnd">
              <a:solidFill>
                <a:schemeClr val="tx1"/>
              </a:solidFill>
              <a:round/>
            </a:ln>
            <a:effectLst/>
          </c:spPr>
          <c:marker>
            <c:symbol val="none"/>
          </c:marker>
          <c:cat>
            <c:numRef>
              <c:f>Sheet1!$A$12:$A$24</c:f>
              <c:numCache>
                <c:formatCode>General</c:formatCode>
                <c:ptCount val="13"/>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numCache>
            </c:numRef>
          </c:cat>
          <c:val>
            <c:numRef>
              <c:f>Sheet1!$C$12:$C$24</c:f>
              <c:numCache>
                <c:formatCode>General</c:formatCode>
                <c:ptCount val="13"/>
                <c:pt idx="0">
                  <c:v>3.6846000000000001</c:v>
                </c:pt>
                <c:pt idx="1">
                  <c:v>3.72478</c:v>
                </c:pt>
                <c:pt idx="2">
                  <c:v>3.7649600000000003</c:v>
                </c:pt>
                <c:pt idx="3">
                  <c:v>3.8051399999999997</c:v>
                </c:pt>
                <c:pt idx="4">
                  <c:v>3.8453200000000001</c:v>
                </c:pt>
                <c:pt idx="5">
                  <c:v>3.8854999999999995</c:v>
                </c:pt>
                <c:pt idx="6">
                  <c:v>3.9256799999999998</c:v>
                </c:pt>
                <c:pt idx="7">
                  <c:v>3.9658600000000006</c:v>
                </c:pt>
                <c:pt idx="8">
                  <c:v>4.0060400000000005</c:v>
                </c:pt>
                <c:pt idx="9">
                  <c:v>4.0462199999999999</c:v>
                </c:pt>
                <c:pt idx="10">
                  <c:v>4.0863999999999994</c:v>
                </c:pt>
                <c:pt idx="11">
                  <c:v>4.1265799999999997</c:v>
                </c:pt>
                <c:pt idx="12">
                  <c:v>4.16676</c:v>
                </c:pt>
              </c:numCache>
            </c:numRef>
          </c:val>
          <c:smooth val="0"/>
          <c:extLst>
            <c:ext xmlns:c16="http://schemas.microsoft.com/office/drawing/2014/chart" uri="{C3380CC4-5D6E-409C-BE32-E72D297353CC}">
              <c16:uniqueId val="{00000001-BE2A-4861-860B-D53F1C39B51B}"/>
            </c:ext>
          </c:extLst>
        </c:ser>
        <c:ser>
          <c:idx val="2"/>
          <c:order val="2"/>
          <c:tx>
            <c:strRef>
              <c:f>Sheet1!$D$10</c:f>
              <c:strCache>
                <c:ptCount val="1"/>
                <c:pt idx="0">
                  <c:v>+1SD game world conf.</c:v>
                </c:pt>
              </c:strCache>
            </c:strRef>
          </c:tx>
          <c:spPr>
            <a:ln w="19050" cap="rnd">
              <a:solidFill>
                <a:schemeClr val="tx1"/>
              </a:solidFill>
              <a:prstDash val="dash"/>
              <a:round/>
            </a:ln>
            <a:effectLst/>
          </c:spPr>
          <c:marker>
            <c:symbol val="none"/>
          </c:marker>
          <c:cat>
            <c:numRef>
              <c:f>Sheet1!$A$12:$A$24</c:f>
              <c:numCache>
                <c:formatCode>General</c:formatCode>
                <c:ptCount val="13"/>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numCache>
            </c:numRef>
          </c:cat>
          <c:val>
            <c:numRef>
              <c:f>Sheet1!$D$12:$D$24</c:f>
              <c:numCache>
                <c:formatCode>General</c:formatCode>
                <c:ptCount val="13"/>
                <c:pt idx="0">
                  <c:v>5.7671999999999999</c:v>
                </c:pt>
                <c:pt idx="1">
                  <c:v>5.5949600000000004</c:v>
                </c:pt>
                <c:pt idx="2">
                  <c:v>5.42272</c:v>
                </c:pt>
                <c:pt idx="3">
                  <c:v>5.2504799999999996</c:v>
                </c:pt>
                <c:pt idx="4">
                  <c:v>5.078240000000001</c:v>
                </c:pt>
                <c:pt idx="5">
                  <c:v>4.9060000000000006</c:v>
                </c:pt>
                <c:pt idx="6">
                  <c:v>4.7337599999999993</c:v>
                </c:pt>
                <c:pt idx="7">
                  <c:v>4.5615199999999998</c:v>
                </c:pt>
                <c:pt idx="8">
                  <c:v>4.3892800000000003</c:v>
                </c:pt>
                <c:pt idx="9">
                  <c:v>4.2170400000000008</c:v>
                </c:pt>
                <c:pt idx="10">
                  <c:v>4.0447999999999995</c:v>
                </c:pt>
                <c:pt idx="11">
                  <c:v>3.8725599999999991</c:v>
                </c:pt>
                <c:pt idx="12">
                  <c:v>3.7003199999999996</c:v>
                </c:pt>
              </c:numCache>
            </c:numRef>
          </c:val>
          <c:smooth val="0"/>
          <c:extLst>
            <c:ext xmlns:c16="http://schemas.microsoft.com/office/drawing/2014/chart" uri="{C3380CC4-5D6E-409C-BE32-E72D297353CC}">
              <c16:uniqueId val="{00000002-BE2A-4861-860B-D53F1C39B51B}"/>
            </c:ext>
          </c:extLst>
        </c:ser>
        <c:dLbls>
          <c:showLegendKey val="0"/>
          <c:showVal val="0"/>
          <c:showCatName val="0"/>
          <c:showSerName val="0"/>
          <c:showPercent val="0"/>
          <c:showBubbleSize val="0"/>
        </c:dLbls>
        <c:smooth val="0"/>
        <c:axId val="1171430368"/>
        <c:axId val="1065233536"/>
      </c:lineChart>
      <c:catAx>
        <c:axId val="117143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Core mechanics conformity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5233536"/>
        <c:crosses val="autoZero"/>
        <c:auto val="1"/>
        <c:lblAlgn val="ctr"/>
        <c:lblOffset val="100"/>
        <c:noMultiLvlLbl val="0"/>
      </c:catAx>
      <c:valAx>
        <c:axId val="1065233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Metacritic</a:t>
                </a:r>
                <a:r>
                  <a:rPr lang="en-US" baseline="0">
                    <a:latin typeface="Times New Roman" panose="02020603050405020304" pitchFamily="18" charset="0"/>
                    <a:cs typeface="Times New Roman" panose="02020603050405020304" pitchFamily="18" charset="0"/>
                  </a:rPr>
                  <a:t> rating</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71430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Sheet1!$B$29</c:f>
              <c:strCache>
                <c:ptCount val="1"/>
                <c:pt idx="0">
                  <c:v>-1SD core mech conf.</c:v>
                </c:pt>
              </c:strCache>
            </c:strRef>
          </c:tx>
          <c:spPr>
            <a:ln w="19050" cap="rnd">
              <a:solidFill>
                <a:schemeClr val="tx1"/>
              </a:solidFill>
              <a:prstDash val="sysDot"/>
              <a:round/>
            </a:ln>
            <a:effectLst/>
          </c:spPr>
          <c:marker>
            <c:symbol val="none"/>
          </c:marker>
          <c:cat>
            <c:numRef>
              <c:f>Sheet1!$A$31:$A$43</c:f>
              <c:numCache>
                <c:formatCode>General</c:formatCode>
                <c:ptCount val="13"/>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numCache>
            </c:numRef>
          </c:cat>
          <c:val>
            <c:numRef>
              <c:f>Sheet1!$B$31:$B$43</c:f>
              <c:numCache>
                <c:formatCode>General</c:formatCode>
                <c:ptCount val="13"/>
                <c:pt idx="0">
                  <c:v>0.49919999999999998</c:v>
                </c:pt>
                <c:pt idx="1">
                  <c:v>1.2021600000000001</c:v>
                </c:pt>
                <c:pt idx="2">
                  <c:v>1.9051199999999999</c:v>
                </c:pt>
                <c:pt idx="3">
                  <c:v>2.6080800000000002</c:v>
                </c:pt>
                <c:pt idx="4">
                  <c:v>3.3110400000000002</c:v>
                </c:pt>
                <c:pt idx="5">
                  <c:v>4.0140000000000002</c:v>
                </c:pt>
                <c:pt idx="6">
                  <c:v>4.7169600000000003</c:v>
                </c:pt>
                <c:pt idx="7">
                  <c:v>5.4199199999999994</c:v>
                </c:pt>
                <c:pt idx="8">
                  <c:v>6.1228800000000003</c:v>
                </c:pt>
                <c:pt idx="9">
                  <c:v>6.8258399999999995</c:v>
                </c:pt>
                <c:pt idx="10">
                  <c:v>7.5288000000000004</c:v>
                </c:pt>
                <c:pt idx="11">
                  <c:v>8.2317599999999995</c:v>
                </c:pt>
                <c:pt idx="12">
                  <c:v>8.9347200000000004</c:v>
                </c:pt>
              </c:numCache>
            </c:numRef>
          </c:val>
          <c:smooth val="0"/>
          <c:extLst>
            <c:ext xmlns:c16="http://schemas.microsoft.com/office/drawing/2014/chart" uri="{C3380CC4-5D6E-409C-BE32-E72D297353CC}">
              <c16:uniqueId val="{00000000-9C8E-4805-B327-D07BEFDD67CD}"/>
            </c:ext>
          </c:extLst>
        </c:ser>
        <c:ser>
          <c:idx val="1"/>
          <c:order val="1"/>
          <c:tx>
            <c:strRef>
              <c:f>Sheet1!$C$29</c:f>
              <c:strCache>
                <c:ptCount val="1"/>
                <c:pt idx="0">
                  <c:v>Avg. core mech conf.</c:v>
                </c:pt>
              </c:strCache>
            </c:strRef>
          </c:tx>
          <c:spPr>
            <a:ln w="19050" cap="rnd">
              <a:solidFill>
                <a:schemeClr val="tx1"/>
              </a:solidFill>
              <a:round/>
            </a:ln>
            <a:effectLst/>
          </c:spPr>
          <c:marker>
            <c:symbol val="none"/>
          </c:marker>
          <c:cat>
            <c:numRef>
              <c:f>Sheet1!$A$31:$A$43</c:f>
              <c:numCache>
                <c:formatCode>General</c:formatCode>
                <c:ptCount val="13"/>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numCache>
            </c:numRef>
          </c:cat>
          <c:val>
            <c:numRef>
              <c:f>Sheet1!$C$31:$C$43</c:f>
              <c:numCache>
                <c:formatCode>General</c:formatCode>
                <c:ptCount val="13"/>
                <c:pt idx="0">
                  <c:v>2.08</c:v>
                </c:pt>
                <c:pt idx="1">
                  <c:v>2.4725000000000001</c:v>
                </c:pt>
                <c:pt idx="2">
                  <c:v>2.8650000000000002</c:v>
                </c:pt>
                <c:pt idx="3">
                  <c:v>3.2575000000000003</c:v>
                </c:pt>
                <c:pt idx="4">
                  <c:v>3.6500000000000004</c:v>
                </c:pt>
                <c:pt idx="5">
                  <c:v>4.0425000000000004</c:v>
                </c:pt>
                <c:pt idx="6">
                  <c:v>4.4350000000000005</c:v>
                </c:pt>
                <c:pt idx="7">
                  <c:v>4.8274999999999997</c:v>
                </c:pt>
                <c:pt idx="8">
                  <c:v>5.2199999999999989</c:v>
                </c:pt>
                <c:pt idx="9">
                  <c:v>5.6124999999999998</c:v>
                </c:pt>
                <c:pt idx="10">
                  <c:v>6.0049999999999999</c:v>
                </c:pt>
                <c:pt idx="11">
                  <c:v>6.3975</c:v>
                </c:pt>
                <c:pt idx="12">
                  <c:v>6.79</c:v>
                </c:pt>
              </c:numCache>
            </c:numRef>
          </c:val>
          <c:smooth val="0"/>
          <c:extLst>
            <c:ext xmlns:c16="http://schemas.microsoft.com/office/drawing/2014/chart" uri="{C3380CC4-5D6E-409C-BE32-E72D297353CC}">
              <c16:uniqueId val="{00000001-9C8E-4805-B327-D07BEFDD67CD}"/>
            </c:ext>
          </c:extLst>
        </c:ser>
        <c:ser>
          <c:idx val="2"/>
          <c:order val="2"/>
          <c:tx>
            <c:strRef>
              <c:f>Sheet1!$D$29</c:f>
              <c:strCache>
                <c:ptCount val="1"/>
                <c:pt idx="0">
                  <c:v>+1SD core mech conf.</c:v>
                </c:pt>
              </c:strCache>
            </c:strRef>
          </c:tx>
          <c:spPr>
            <a:ln w="19050" cap="rnd">
              <a:solidFill>
                <a:schemeClr val="tx1"/>
              </a:solidFill>
              <a:prstDash val="dash"/>
              <a:round/>
            </a:ln>
            <a:effectLst/>
          </c:spPr>
          <c:marker>
            <c:symbol val="none"/>
          </c:marker>
          <c:cat>
            <c:numRef>
              <c:f>Sheet1!$A$31:$A$43</c:f>
              <c:numCache>
                <c:formatCode>General</c:formatCode>
                <c:ptCount val="13"/>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numCache>
            </c:numRef>
          </c:cat>
          <c:val>
            <c:numRef>
              <c:f>Sheet1!$D$31:$D$43</c:f>
              <c:numCache>
                <c:formatCode>General</c:formatCode>
                <c:ptCount val="13"/>
                <c:pt idx="0">
                  <c:v>3.6608000000000001</c:v>
                </c:pt>
                <c:pt idx="1">
                  <c:v>3.7428400000000002</c:v>
                </c:pt>
                <c:pt idx="2">
                  <c:v>3.8248800000000003</c:v>
                </c:pt>
                <c:pt idx="3">
                  <c:v>3.9069200000000004</c:v>
                </c:pt>
                <c:pt idx="4">
                  <c:v>3.9889600000000005</c:v>
                </c:pt>
                <c:pt idx="5">
                  <c:v>4.0709999999999997</c:v>
                </c:pt>
                <c:pt idx="6">
                  <c:v>4.153039999999999</c:v>
                </c:pt>
                <c:pt idx="7">
                  <c:v>4.2350799999999991</c:v>
                </c:pt>
                <c:pt idx="8">
                  <c:v>4.3171199999999992</c:v>
                </c:pt>
                <c:pt idx="9">
                  <c:v>4.3991599999999993</c:v>
                </c:pt>
                <c:pt idx="10">
                  <c:v>4.4812000000000003</c:v>
                </c:pt>
                <c:pt idx="11">
                  <c:v>4.5632399999999995</c:v>
                </c:pt>
                <c:pt idx="12">
                  <c:v>4.6452799999999996</c:v>
                </c:pt>
              </c:numCache>
            </c:numRef>
          </c:val>
          <c:smooth val="0"/>
          <c:extLst>
            <c:ext xmlns:c16="http://schemas.microsoft.com/office/drawing/2014/chart" uri="{C3380CC4-5D6E-409C-BE32-E72D297353CC}">
              <c16:uniqueId val="{00000002-9C8E-4805-B327-D07BEFDD67CD}"/>
            </c:ext>
          </c:extLst>
        </c:ser>
        <c:dLbls>
          <c:showLegendKey val="0"/>
          <c:showVal val="0"/>
          <c:showCatName val="0"/>
          <c:showSerName val="0"/>
          <c:showPercent val="0"/>
          <c:showBubbleSize val="0"/>
        </c:dLbls>
        <c:smooth val="0"/>
        <c:axId val="1277285616"/>
        <c:axId val="1277286032"/>
      </c:lineChart>
      <c:catAx>
        <c:axId val="1277285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Game world conformity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77286032"/>
        <c:crosses val="autoZero"/>
        <c:auto val="1"/>
        <c:lblAlgn val="ctr"/>
        <c:lblOffset val="100"/>
        <c:noMultiLvlLbl val="0"/>
      </c:catAx>
      <c:valAx>
        <c:axId val="127728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Metacritic 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7728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55E57-9409-402C-9992-5ABB99D1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28</Pages>
  <Words>9992</Words>
  <Characters>56955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cp:lastPrinted>2021-01-06T03:49:00Z</cp:lastPrinted>
  <dcterms:created xsi:type="dcterms:W3CDTF">2021-05-31T03:31:00Z</dcterms:created>
  <dcterms:modified xsi:type="dcterms:W3CDTF">2021-06-17T03:53:00Z</dcterms:modified>
</cp:coreProperties>
</file>