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B4DC6" w14:textId="6A9ADA34" w:rsidR="003F24E7" w:rsidRDefault="003F24E7" w:rsidP="003F24E7">
      <w:pPr>
        <w:rPr>
          <w:rFonts w:ascii="Times New Roman" w:hAnsi="Times New Roman" w:cs="Times New Roman"/>
          <w:b/>
          <w:bCs/>
        </w:rPr>
      </w:pPr>
      <w:r w:rsidRPr="003F24E7">
        <w:rPr>
          <w:rFonts w:ascii="Times New Roman" w:hAnsi="Times New Roman" w:cs="Times New Roman"/>
          <w:b/>
          <w:bCs/>
        </w:rPr>
        <w:t>Ejercicio Actividad práctica: Identificación de características OLTP y OLAP</w:t>
      </w:r>
    </w:p>
    <w:p w14:paraId="2F64EBA6" w14:textId="77777777" w:rsidR="003F24E7" w:rsidRPr="003F24E7" w:rsidRDefault="003F24E7" w:rsidP="003F24E7">
      <w:pPr>
        <w:rPr>
          <w:rFonts w:ascii="Times New Roman" w:hAnsi="Times New Roman" w:cs="Times New Roman"/>
          <w:b/>
          <w:bCs/>
        </w:rPr>
      </w:pPr>
    </w:p>
    <w:p w14:paraId="398F8500" w14:textId="77777777" w:rsidR="003F24E7" w:rsidRPr="003F24E7" w:rsidRDefault="003F24E7" w:rsidP="003F24E7">
      <w:pPr>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Ejercicios prácticos con base de datos</w:t>
      </w:r>
    </w:p>
    <w:p w14:paraId="51EE29DD" w14:textId="77777777" w:rsidR="003F24E7" w:rsidRPr="003F24E7" w:rsidRDefault="003F24E7" w:rsidP="003F24E7">
      <w:pPr>
        <w:rPr>
          <w:rFonts w:ascii="Times New Roman" w:eastAsia="Times New Roman" w:hAnsi="Times New Roman" w:cs="Times New Roman"/>
          <w:color w:val="000000" w:themeColor="text1"/>
        </w:rPr>
      </w:pPr>
    </w:p>
    <w:p w14:paraId="38C8ED76" w14:textId="77777777" w:rsidR="003F24E7" w:rsidRPr="003F24E7" w:rsidRDefault="003F24E7" w:rsidP="003F24E7">
      <w:pPr>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Andrés Arias Varela</w:t>
      </w:r>
    </w:p>
    <w:p w14:paraId="0F4A8A1B" w14:textId="77777777" w:rsidR="003F24E7" w:rsidRPr="003F24E7" w:rsidRDefault="003F24E7" w:rsidP="003F24E7">
      <w:pPr>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Estudiante de SQL Flex CoderHouse</w:t>
      </w:r>
    </w:p>
    <w:p w14:paraId="39A0F72A" w14:textId="77777777" w:rsidR="003F24E7" w:rsidRDefault="003F24E7" w:rsidP="003F24E7">
      <w:pPr>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Bogotá, D.C., Colombia</w:t>
      </w:r>
    </w:p>
    <w:p w14:paraId="1C7DA4DE" w14:textId="77777777" w:rsidR="003F24E7" w:rsidRPr="003F24E7" w:rsidRDefault="003F24E7" w:rsidP="003F24E7">
      <w:pPr>
        <w:rPr>
          <w:rFonts w:ascii="Times New Roman" w:eastAsia="Times New Roman" w:hAnsi="Times New Roman" w:cs="Times New Roman"/>
          <w:color w:val="000000" w:themeColor="text1"/>
        </w:rPr>
      </w:pPr>
    </w:p>
    <w:p w14:paraId="6F36D96D" w14:textId="77777777" w:rsidR="003F24E7" w:rsidRPr="003F24E7" w:rsidRDefault="003F24E7" w:rsidP="003F24E7">
      <w:pPr>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Este ejercicio busca diferenciar cuándo un sistema está orientado a operaciones diarias (</w:t>
      </w:r>
      <w:r w:rsidRPr="003F24E7">
        <w:rPr>
          <w:rFonts w:ascii="Times New Roman" w:eastAsia="Times New Roman" w:hAnsi="Times New Roman" w:cs="Times New Roman"/>
          <w:b/>
          <w:bCs/>
          <w:color w:val="000000" w:themeColor="text1"/>
        </w:rPr>
        <w:t>OLTP</w:t>
      </w:r>
      <w:r w:rsidRPr="003F24E7">
        <w:rPr>
          <w:rFonts w:ascii="Times New Roman" w:eastAsia="Times New Roman" w:hAnsi="Times New Roman" w:cs="Times New Roman"/>
          <w:color w:val="000000" w:themeColor="text1"/>
        </w:rPr>
        <w:t>) y cuándo está orientado al análisis y la toma de decisiones (</w:t>
      </w:r>
      <w:r w:rsidRPr="003F24E7">
        <w:rPr>
          <w:rFonts w:ascii="Times New Roman" w:eastAsia="Times New Roman" w:hAnsi="Times New Roman" w:cs="Times New Roman"/>
          <w:b/>
          <w:bCs/>
          <w:color w:val="000000" w:themeColor="text1"/>
        </w:rPr>
        <w:t>OLAP</w:t>
      </w:r>
      <w:r w:rsidRPr="003F24E7">
        <w:rPr>
          <w:rFonts w:ascii="Times New Roman" w:eastAsia="Times New Roman" w:hAnsi="Times New Roman" w:cs="Times New Roman"/>
          <w:color w:val="000000" w:themeColor="text1"/>
        </w:rPr>
        <w:t>).</w:t>
      </w:r>
    </w:p>
    <w:p w14:paraId="26401C44" w14:textId="77777777" w:rsidR="003F24E7" w:rsidRPr="003F24E7" w:rsidRDefault="003F24E7" w:rsidP="003F24E7">
      <w:pPr>
        <w:rPr>
          <w:rFonts w:ascii="Times New Roman" w:eastAsia="Times New Roman" w:hAnsi="Times New Roman" w:cs="Times New Roman"/>
          <w:b/>
          <w:bCs/>
          <w:color w:val="000000" w:themeColor="text1"/>
        </w:rPr>
      </w:pPr>
      <w:r w:rsidRPr="003F24E7">
        <w:rPr>
          <w:rFonts w:ascii="Times New Roman" w:eastAsia="Times New Roman" w:hAnsi="Times New Roman" w:cs="Times New Roman"/>
          <w:b/>
          <w:bCs/>
          <w:color w:val="000000" w:themeColor="text1"/>
        </w:rPr>
        <w:t>Tabla de clasificación</w:t>
      </w:r>
    </w:p>
    <w:tbl>
      <w:tblPr>
        <w:tblW w:w="1078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20"/>
        <w:gridCol w:w="1448"/>
        <w:gridCol w:w="3315"/>
        <w:gridCol w:w="3600"/>
      </w:tblGrid>
      <w:tr w:rsidR="003F24E7" w:rsidRPr="003F24E7" w14:paraId="33AA444F" w14:textId="77777777" w:rsidTr="008012CD">
        <w:tblPrEx>
          <w:tblCellMar>
            <w:top w:w="0" w:type="dxa"/>
            <w:bottom w:w="0" w:type="dxa"/>
          </w:tblCellMar>
        </w:tblPrEx>
        <w:trPr>
          <w:trHeight w:val="885"/>
        </w:trPr>
        <w:tc>
          <w:tcPr>
            <w:tcW w:w="2420" w:type="dxa"/>
            <w:vAlign w:val="center"/>
          </w:tcPr>
          <w:p w14:paraId="04892550" w14:textId="77777777" w:rsidR="003F24E7" w:rsidRPr="003F24E7" w:rsidRDefault="003F24E7" w:rsidP="008012CD">
            <w:pPr>
              <w:jc w:val="center"/>
              <w:rPr>
                <w:rFonts w:ascii="Times New Roman" w:eastAsia="Times New Roman" w:hAnsi="Times New Roman" w:cs="Times New Roman"/>
                <w:color w:val="EE0000"/>
              </w:rPr>
            </w:pPr>
            <w:r w:rsidRPr="003F24E7">
              <w:rPr>
                <w:rFonts w:ascii="Times New Roman" w:eastAsia="Times New Roman" w:hAnsi="Times New Roman" w:cs="Times New Roman"/>
                <w:color w:val="EE0000"/>
              </w:rPr>
              <w:t>Escenario</w:t>
            </w:r>
          </w:p>
        </w:tc>
        <w:tc>
          <w:tcPr>
            <w:tcW w:w="1448" w:type="dxa"/>
            <w:vAlign w:val="center"/>
          </w:tcPr>
          <w:p w14:paraId="1C6921EA" w14:textId="77777777" w:rsidR="003F24E7" w:rsidRPr="003F24E7" w:rsidRDefault="003F24E7" w:rsidP="008012CD">
            <w:pPr>
              <w:jc w:val="center"/>
              <w:rPr>
                <w:rFonts w:ascii="Times New Roman" w:eastAsia="Times New Roman" w:hAnsi="Times New Roman" w:cs="Times New Roman"/>
                <w:color w:val="EE0000"/>
              </w:rPr>
            </w:pPr>
            <w:r w:rsidRPr="003F24E7">
              <w:rPr>
                <w:rFonts w:ascii="Times New Roman" w:eastAsia="Times New Roman" w:hAnsi="Times New Roman" w:cs="Times New Roman"/>
                <w:color w:val="EE0000"/>
              </w:rPr>
              <w:t>Clasificación</w:t>
            </w:r>
          </w:p>
        </w:tc>
        <w:tc>
          <w:tcPr>
            <w:tcW w:w="3315" w:type="dxa"/>
            <w:vAlign w:val="center"/>
          </w:tcPr>
          <w:p w14:paraId="0846DC29" w14:textId="77777777" w:rsidR="003F24E7" w:rsidRPr="003F24E7" w:rsidRDefault="003F24E7" w:rsidP="008012CD">
            <w:pPr>
              <w:jc w:val="center"/>
              <w:rPr>
                <w:rFonts w:ascii="Times New Roman" w:eastAsia="Times New Roman" w:hAnsi="Times New Roman" w:cs="Times New Roman"/>
                <w:color w:val="EE0000"/>
              </w:rPr>
            </w:pPr>
            <w:r w:rsidRPr="003F24E7">
              <w:rPr>
                <w:rFonts w:ascii="Times New Roman" w:eastAsia="Times New Roman" w:hAnsi="Times New Roman" w:cs="Times New Roman"/>
                <w:color w:val="EE0000"/>
              </w:rPr>
              <w:t>Características que lo justifican</w:t>
            </w:r>
          </w:p>
        </w:tc>
        <w:tc>
          <w:tcPr>
            <w:tcW w:w="3600" w:type="dxa"/>
            <w:vAlign w:val="center"/>
          </w:tcPr>
          <w:p w14:paraId="2178D5AE" w14:textId="77777777" w:rsidR="003F24E7" w:rsidRPr="003F24E7" w:rsidRDefault="003F24E7" w:rsidP="008012CD">
            <w:pPr>
              <w:jc w:val="center"/>
              <w:rPr>
                <w:rFonts w:ascii="Times New Roman" w:eastAsia="Times New Roman" w:hAnsi="Times New Roman" w:cs="Times New Roman"/>
                <w:color w:val="EE0000"/>
              </w:rPr>
            </w:pPr>
            <w:r w:rsidRPr="003F24E7">
              <w:rPr>
                <w:rFonts w:ascii="Times New Roman" w:eastAsia="Times New Roman" w:hAnsi="Times New Roman" w:cs="Times New Roman"/>
                <w:color w:val="EE0000"/>
              </w:rPr>
              <w:t>Modelo de datos y arquitectura recomendados</w:t>
            </w:r>
          </w:p>
        </w:tc>
      </w:tr>
      <w:tr w:rsidR="003F24E7" w:rsidRPr="003F24E7" w14:paraId="593FC934" w14:textId="77777777" w:rsidTr="008012CD">
        <w:tblPrEx>
          <w:tblCellMar>
            <w:top w:w="0" w:type="dxa"/>
            <w:bottom w:w="0" w:type="dxa"/>
          </w:tblCellMar>
        </w:tblPrEx>
        <w:trPr>
          <w:trHeight w:val="703"/>
        </w:trPr>
        <w:tc>
          <w:tcPr>
            <w:tcW w:w="2420" w:type="dxa"/>
            <w:vAlign w:val="center"/>
          </w:tcPr>
          <w:p w14:paraId="260B6B35" w14:textId="77777777" w:rsidR="003F24E7" w:rsidRPr="003F24E7" w:rsidRDefault="003F24E7" w:rsidP="008012CD">
            <w:pPr>
              <w:spacing w:after="0"/>
              <w:rPr>
                <w:rFonts w:ascii="Times New Roman" w:eastAsia="Times New Roman" w:hAnsi="Times New Roman" w:cs="Times New Roman"/>
                <w:color w:val="000000" w:themeColor="text1"/>
              </w:rPr>
            </w:pPr>
            <w:r w:rsidRPr="003F24E7">
              <w:rPr>
                <w:rFonts w:ascii="Times New Roman" w:eastAsia="Times New Roman" w:hAnsi="Times New Roman" w:cs="Times New Roman"/>
                <w:color w:val="EE0000"/>
              </w:rPr>
              <w:t>a</w:t>
            </w:r>
            <w:r w:rsidRPr="003F24E7">
              <w:rPr>
                <w:rFonts w:ascii="Times New Roman" w:eastAsia="Times New Roman" w:hAnsi="Times New Roman" w:cs="Times New Roman"/>
                <w:color w:val="000000" w:themeColor="text1"/>
              </w:rPr>
              <w:t>) Registro de ventas en una tienda en tiempo real</w:t>
            </w:r>
          </w:p>
        </w:tc>
        <w:tc>
          <w:tcPr>
            <w:tcW w:w="1448" w:type="dxa"/>
            <w:vAlign w:val="center"/>
          </w:tcPr>
          <w:p w14:paraId="1F1CA84C" w14:textId="77777777" w:rsidR="003F24E7" w:rsidRPr="003F24E7" w:rsidRDefault="003F24E7" w:rsidP="008012CD">
            <w:pPr>
              <w:spacing w:before="240"/>
              <w:jc w:val="center"/>
              <w:rPr>
                <w:rFonts w:ascii="Times New Roman" w:eastAsia="Times New Roman" w:hAnsi="Times New Roman" w:cs="Times New Roman"/>
                <w:b/>
                <w:bCs/>
                <w:color w:val="000000" w:themeColor="text1"/>
              </w:rPr>
            </w:pPr>
            <w:r w:rsidRPr="003F24E7">
              <w:rPr>
                <w:rFonts w:ascii="Times New Roman" w:eastAsia="Times New Roman" w:hAnsi="Times New Roman" w:cs="Times New Roman"/>
                <w:b/>
                <w:bCs/>
                <w:color w:val="000000" w:themeColor="text1"/>
              </w:rPr>
              <w:t>OLTP</w:t>
            </w:r>
          </w:p>
        </w:tc>
        <w:tc>
          <w:tcPr>
            <w:tcW w:w="3315" w:type="dxa"/>
            <w:vAlign w:val="center"/>
          </w:tcPr>
          <w:p w14:paraId="29712F7F" w14:textId="77777777" w:rsidR="003F24E7" w:rsidRPr="003F24E7" w:rsidRDefault="003F24E7" w:rsidP="008012CD">
            <w:pPr>
              <w:spacing w:after="0"/>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1. Procesa transacciones en tiempo real.</w:t>
            </w:r>
            <w:r w:rsidRPr="003F24E7">
              <w:rPr>
                <w:rFonts w:ascii="Times New Roman" w:eastAsia="Times New Roman" w:hAnsi="Times New Roman" w:cs="Times New Roman"/>
                <w:color w:val="000000" w:themeColor="text1"/>
              </w:rPr>
              <w:br/>
              <w:t>2. Requiere inserciones y actualizaciones rápidas de datos.</w:t>
            </w:r>
          </w:p>
        </w:tc>
        <w:tc>
          <w:tcPr>
            <w:tcW w:w="3600" w:type="dxa"/>
          </w:tcPr>
          <w:p w14:paraId="7637E457" w14:textId="77777777" w:rsidR="003F24E7" w:rsidRPr="003F24E7" w:rsidRDefault="003F24E7" w:rsidP="008012CD">
            <w:pPr>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 xml:space="preserve">Modelo relacional normalizado (3FN). Arquitectura basada en base de datos transaccional. </w:t>
            </w:r>
          </w:p>
        </w:tc>
      </w:tr>
      <w:tr w:rsidR="003F24E7" w:rsidRPr="003F24E7" w14:paraId="4CC5464D" w14:textId="77777777" w:rsidTr="008012CD">
        <w:tblPrEx>
          <w:tblCellMar>
            <w:top w:w="0" w:type="dxa"/>
            <w:bottom w:w="0" w:type="dxa"/>
          </w:tblCellMar>
        </w:tblPrEx>
        <w:trPr>
          <w:trHeight w:val="569"/>
        </w:trPr>
        <w:tc>
          <w:tcPr>
            <w:tcW w:w="2420" w:type="dxa"/>
            <w:vAlign w:val="center"/>
          </w:tcPr>
          <w:p w14:paraId="7F16A36F" w14:textId="77777777" w:rsidR="003F24E7" w:rsidRPr="003F24E7" w:rsidRDefault="003F24E7" w:rsidP="008012CD">
            <w:pPr>
              <w:spacing w:after="0"/>
              <w:rPr>
                <w:rFonts w:ascii="Times New Roman" w:eastAsia="Times New Roman" w:hAnsi="Times New Roman" w:cs="Times New Roman"/>
                <w:color w:val="000000" w:themeColor="text1"/>
              </w:rPr>
            </w:pPr>
            <w:r w:rsidRPr="003F24E7">
              <w:rPr>
                <w:rFonts w:ascii="Times New Roman" w:eastAsia="Times New Roman" w:hAnsi="Times New Roman" w:cs="Times New Roman"/>
                <w:color w:val="EE0000"/>
              </w:rPr>
              <w:t>b</w:t>
            </w:r>
            <w:r w:rsidRPr="003F24E7">
              <w:rPr>
                <w:rFonts w:ascii="Times New Roman" w:eastAsia="Times New Roman" w:hAnsi="Times New Roman" w:cs="Times New Roman"/>
                <w:color w:val="000000" w:themeColor="text1"/>
              </w:rPr>
              <w:t>) Análisis mensual de tendencias de ventas por región</w:t>
            </w:r>
          </w:p>
        </w:tc>
        <w:tc>
          <w:tcPr>
            <w:tcW w:w="1448" w:type="dxa"/>
            <w:vAlign w:val="center"/>
          </w:tcPr>
          <w:p w14:paraId="2288C779" w14:textId="77777777" w:rsidR="003F24E7" w:rsidRPr="003F24E7" w:rsidRDefault="003F24E7" w:rsidP="008012CD">
            <w:pPr>
              <w:spacing w:after="0"/>
              <w:jc w:val="center"/>
              <w:rPr>
                <w:rFonts w:ascii="Times New Roman" w:eastAsia="Times New Roman" w:hAnsi="Times New Roman" w:cs="Times New Roman"/>
                <w:color w:val="000000" w:themeColor="text1"/>
              </w:rPr>
            </w:pPr>
            <w:r w:rsidRPr="003F24E7">
              <w:rPr>
                <w:rFonts w:ascii="Times New Roman" w:eastAsia="Times New Roman" w:hAnsi="Times New Roman" w:cs="Times New Roman"/>
                <w:b/>
                <w:bCs/>
                <w:color w:val="000000" w:themeColor="text1"/>
              </w:rPr>
              <w:t>OLAP</w:t>
            </w:r>
          </w:p>
        </w:tc>
        <w:tc>
          <w:tcPr>
            <w:tcW w:w="3315" w:type="dxa"/>
            <w:vAlign w:val="center"/>
          </w:tcPr>
          <w:p w14:paraId="74592108" w14:textId="77777777" w:rsidR="003F24E7" w:rsidRPr="003F24E7" w:rsidRDefault="003F24E7" w:rsidP="008012CD">
            <w:pPr>
              <w:spacing w:after="0"/>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1. Analiza grandes volúmenes de datos históricos.</w:t>
            </w:r>
            <w:r w:rsidRPr="003F24E7">
              <w:rPr>
                <w:rFonts w:ascii="Times New Roman" w:eastAsia="Times New Roman" w:hAnsi="Times New Roman" w:cs="Times New Roman"/>
                <w:color w:val="000000" w:themeColor="text1"/>
              </w:rPr>
              <w:br/>
              <w:t>2. Utiliza consultas complejas para identificar patrones y tendencias.</w:t>
            </w:r>
          </w:p>
        </w:tc>
        <w:tc>
          <w:tcPr>
            <w:tcW w:w="3600" w:type="dxa"/>
          </w:tcPr>
          <w:p w14:paraId="1A5512F7" w14:textId="77777777" w:rsidR="003F24E7" w:rsidRPr="003F24E7" w:rsidRDefault="003F24E7" w:rsidP="008012CD">
            <w:pPr>
              <w:spacing w:after="0"/>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Modelo dimensional (Star Schema). Data Warehouse para análisis.</w:t>
            </w:r>
          </w:p>
        </w:tc>
      </w:tr>
      <w:tr w:rsidR="003F24E7" w:rsidRPr="003F24E7" w14:paraId="3E1D80ED" w14:textId="77777777" w:rsidTr="008012CD">
        <w:tblPrEx>
          <w:tblCellMar>
            <w:top w:w="0" w:type="dxa"/>
            <w:bottom w:w="0" w:type="dxa"/>
          </w:tblCellMar>
        </w:tblPrEx>
        <w:trPr>
          <w:trHeight w:val="720"/>
        </w:trPr>
        <w:tc>
          <w:tcPr>
            <w:tcW w:w="2420" w:type="dxa"/>
            <w:vAlign w:val="center"/>
          </w:tcPr>
          <w:p w14:paraId="4726D722" w14:textId="77777777" w:rsidR="003F24E7" w:rsidRPr="003F24E7" w:rsidRDefault="003F24E7" w:rsidP="008012CD">
            <w:pPr>
              <w:spacing w:after="0"/>
              <w:rPr>
                <w:rFonts w:ascii="Times New Roman" w:eastAsia="Times New Roman" w:hAnsi="Times New Roman" w:cs="Times New Roman"/>
                <w:color w:val="000000" w:themeColor="text1"/>
              </w:rPr>
            </w:pPr>
            <w:r w:rsidRPr="003F24E7">
              <w:rPr>
                <w:rFonts w:ascii="Times New Roman" w:eastAsia="Times New Roman" w:hAnsi="Times New Roman" w:cs="Times New Roman"/>
                <w:color w:val="EE0000"/>
              </w:rPr>
              <w:t>c</w:t>
            </w:r>
            <w:r w:rsidRPr="003F24E7">
              <w:rPr>
                <w:rFonts w:ascii="Times New Roman" w:eastAsia="Times New Roman" w:hAnsi="Times New Roman" w:cs="Times New Roman"/>
                <w:color w:val="000000" w:themeColor="text1"/>
              </w:rPr>
              <w:t>) Actualización de inventario tras una compra</w:t>
            </w:r>
          </w:p>
        </w:tc>
        <w:tc>
          <w:tcPr>
            <w:tcW w:w="1448" w:type="dxa"/>
          </w:tcPr>
          <w:p w14:paraId="3818010E" w14:textId="77777777" w:rsidR="003F24E7" w:rsidRPr="003F24E7" w:rsidRDefault="003F24E7" w:rsidP="008012CD">
            <w:pPr>
              <w:jc w:val="center"/>
              <w:rPr>
                <w:rFonts w:ascii="Times New Roman" w:eastAsia="Times New Roman" w:hAnsi="Times New Roman" w:cs="Times New Roman"/>
                <w:b/>
                <w:bCs/>
                <w:color w:val="000000" w:themeColor="text1"/>
              </w:rPr>
            </w:pPr>
          </w:p>
          <w:p w14:paraId="0BED376D" w14:textId="77777777" w:rsidR="003F24E7" w:rsidRPr="003F24E7" w:rsidRDefault="003F24E7" w:rsidP="008012CD">
            <w:pPr>
              <w:jc w:val="center"/>
              <w:rPr>
                <w:rFonts w:ascii="Times New Roman" w:eastAsia="Times New Roman" w:hAnsi="Times New Roman" w:cs="Times New Roman"/>
                <w:color w:val="000000" w:themeColor="text1"/>
              </w:rPr>
            </w:pPr>
            <w:r w:rsidRPr="003F24E7">
              <w:rPr>
                <w:rFonts w:ascii="Times New Roman" w:eastAsia="Times New Roman" w:hAnsi="Times New Roman" w:cs="Times New Roman"/>
                <w:b/>
                <w:bCs/>
                <w:color w:val="000000" w:themeColor="text1"/>
              </w:rPr>
              <w:t>OLTP</w:t>
            </w:r>
          </w:p>
        </w:tc>
        <w:tc>
          <w:tcPr>
            <w:tcW w:w="3315" w:type="dxa"/>
            <w:vAlign w:val="center"/>
          </w:tcPr>
          <w:p w14:paraId="26741310" w14:textId="77777777" w:rsidR="003F24E7" w:rsidRPr="003F24E7" w:rsidRDefault="003F24E7" w:rsidP="008012CD">
            <w:pPr>
              <w:spacing w:after="0"/>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1. Actualización inmediata de registros.</w:t>
            </w:r>
            <w:r w:rsidRPr="003F24E7">
              <w:rPr>
                <w:rFonts w:ascii="Times New Roman" w:eastAsia="Times New Roman" w:hAnsi="Times New Roman" w:cs="Times New Roman"/>
                <w:color w:val="000000" w:themeColor="text1"/>
              </w:rPr>
              <w:br/>
              <w:t>2. Gran cantidad de operaciones cortas y concurrentes.</w:t>
            </w:r>
          </w:p>
        </w:tc>
        <w:tc>
          <w:tcPr>
            <w:tcW w:w="3600" w:type="dxa"/>
          </w:tcPr>
          <w:p w14:paraId="4E0C04B5" w14:textId="77777777" w:rsidR="003F24E7" w:rsidRPr="003F24E7" w:rsidRDefault="003F24E7" w:rsidP="008012CD">
            <w:pPr>
              <w:spacing w:after="0"/>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Modelo relacional normalizado. Base de datos transaccional orientada a operaciones diarias.</w:t>
            </w:r>
          </w:p>
        </w:tc>
      </w:tr>
      <w:tr w:rsidR="003F24E7" w:rsidRPr="003F24E7" w14:paraId="07757897" w14:textId="77777777" w:rsidTr="008012CD">
        <w:tblPrEx>
          <w:tblCellMar>
            <w:top w:w="0" w:type="dxa"/>
            <w:bottom w:w="0" w:type="dxa"/>
          </w:tblCellMar>
        </w:tblPrEx>
        <w:trPr>
          <w:trHeight w:val="1399"/>
        </w:trPr>
        <w:tc>
          <w:tcPr>
            <w:tcW w:w="2420" w:type="dxa"/>
            <w:vAlign w:val="center"/>
          </w:tcPr>
          <w:p w14:paraId="0CE7D087" w14:textId="77777777" w:rsidR="003F24E7" w:rsidRPr="003F24E7" w:rsidRDefault="003F24E7" w:rsidP="008012CD">
            <w:pPr>
              <w:spacing w:after="0"/>
              <w:rPr>
                <w:rFonts w:ascii="Times New Roman" w:eastAsia="Times New Roman" w:hAnsi="Times New Roman" w:cs="Times New Roman"/>
                <w:color w:val="000000" w:themeColor="text1"/>
              </w:rPr>
            </w:pPr>
            <w:r w:rsidRPr="003F24E7">
              <w:rPr>
                <w:rFonts w:ascii="Times New Roman" w:eastAsia="Times New Roman" w:hAnsi="Times New Roman" w:cs="Times New Roman"/>
                <w:color w:val="EE0000"/>
              </w:rPr>
              <w:t>d</w:t>
            </w:r>
            <w:r w:rsidRPr="003F24E7">
              <w:rPr>
                <w:rFonts w:ascii="Times New Roman" w:eastAsia="Times New Roman" w:hAnsi="Times New Roman" w:cs="Times New Roman"/>
                <w:color w:val="000000" w:themeColor="text1"/>
              </w:rPr>
              <w:t>) Reporte anual de desempeño financiero</w:t>
            </w:r>
          </w:p>
        </w:tc>
        <w:tc>
          <w:tcPr>
            <w:tcW w:w="1448" w:type="dxa"/>
            <w:vAlign w:val="center"/>
          </w:tcPr>
          <w:p w14:paraId="34378902" w14:textId="77777777" w:rsidR="003F24E7" w:rsidRPr="003F24E7" w:rsidRDefault="003F24E7" w:rsidP="008012CD">
            <w:pPr>
              <w:spacing w:after="0"/>
              <w:jc w:val="center"/>
              <w:rPr>
                <w:rFonts w:ascii="Times New Roman" w:eastAsia="Times New Roman" w:hAnsi="Times New Roman" w:cs="Times New Roman"/>
                <w:color w:val="000000" w:themeColor="text1"/>
              </w:rPr>
            </w:pPr>
            <w:r w:rsidRPr="003F24E7">
              <w:rPr>
                <w:rFonts w:ascii="Times New Roman" w:eastAsia="Times New Roman" w:hAnsi="Times New Roman" w:cs="Times New Roman"/>
                <w:b/>
                <w:bCs/>
                <w:color w:val="000000" w:themeColor="text1"/>
              </w:rPr>
              <w:t>OLAP</w:t>
            </w:r>
          </w:p>
        </w:tc>
        <w:tc>
          <w:tcPr>
            <w:tcW w:w="3315" w:type="dxa"/>
          </w:tcPr>
          <w:p w14:paraId="518FF3E2" w14:textId="77777777" w:rsidR="003F24E7" w:rsidRPr="003F24E7" w:rsidRDefault="003F24E7" w:rsidP="008012CD">
            <w:pPr>
              <w:spacing w:after="0"/>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1. Consulta información histórica acumulada.</w:t>
            </w:r>
            <w:r w:rsidRPr="003F24E7">
              <w:rPr>
                <w:rFonts w:ascii="Times New Roman" w:eastAsia="Times New Roman" w:hAnsi="Times New Roman" w:cs="Times New Roman"/>
                <w:color w:val="000000" w:themeColor="text1"/>
              </w:rPr>
              <w:br/>
              <w:t>2. Genera reportes y análisis para la toma de decisiones.</w:t>
            </w:r>
          </w:p>
        </w:tc>
        <w:tc>
          <w:tcPr>
            <w:tcW w:w="3600" w:type="dxa"/>
          </w:tcPr>
          <w:p w14:paraId="1A8BFCFF" w14:textId="77777777" w:rsidR="003F24E7" w:rsidRPr="003F24E7" w:rsidRDefault="003F24E7" w:rsidP="008012CD">
            <w:pPr>
              <w:spacing w:after="0"/>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Modelo dimensional (Star Schema o Snowflake). Data Warehouse o Data Mart financiero.</w:t>
            </w:r>
          </w:p>
        </w:tc>
      </w:tr>
    </w:tbl>
    <w:p w14:paraId="409FE3F1" w14:textId="77777777" w:rsidR="003F24E7" w:rsidRPr="003F24E7" w:rsidRDefault="003F24E7" w:rsidP="003F24E7">
      <w:pPr>
        <w:rPr>
          <w:rFonts w:ascii="Times New Roman" w:eastAsia="Times New Roman" w:hAnsi="Times New Roman" w:cs="Times New Roman"/>
          <w:color w:val="000000" w:themeColor="text1"/>
        </w:rPr>
      </w:pPr>
    </w:p>
    <w:p w14:paraId="50F85909" w14:textId="77777777" w:rsidR="003F24E7" w:rsidRPr="003F24E7" w:rsidRDefault="003F24E7" w:rsidP="003F24E7">
      <w:pPr>
        <w:rPr>
          <w:rFonts w:ascii="Times New Roman" w:eastAsia="Times New Roman" w:hAnsi="Times New Roman" w:cs="Times New Roman"/>
          <w:b/>
          <w:bCs/>
          <w:color w:val="000000" w:themeColor="text1"/>
        </w:rPr>
      </w:pPr>
      <w:r w:rsidRPr="003F24E7">
        <w:rPr>
          <w:rFonts w:ascii="Times New Roman" w:eastAsia="Times New Roman" w:hAnsi="Times New Roman" w:cs="Times New Roman"/>
          <w:b/>
          <w:bCs/>
          <w:color w:val="000000" w:themeColor="text1"/>
        </w:rPr>
        <w:t>Importancia de separar sistemas OLTP y OLAP</w:t>
      </w:r>
    </w:p>
    <w:p w14:paraId="627C88DB" w14:textId="77777777" w:rsidR="003F24E7" w:rsidRDefault="003F24E7" w:rsidP="003F24E7">
      <w:pPr>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Los sistemas OLTP y OLAP cumplen objetivos diferentes dentro de una organización. Los sistemas OLTP están diseñados para procesar transacciones diarias de forma rápida y eficiente, mientras que los sistemas OLAP se enfocan en el análisis de datos históricos para apoyar la toma de decisiones estratégicas. Mantenerlos separados evita que las consultas analíticas afecten el rendimiento de las operaciones diarias y permite optimizar cada sistema para su propósito específico.</w:t>
      </w:r>
    </w:p>
    <w:p w14:paraId="0BBC7B55" w14:textId="77777777" w:rsidR="003F24E7" w:rsidRPr="003F24E7" w:rsidRDefault="003F24E7" w:rsidP="003F24E7">
      <w:pPr>
        <w:rPr>
          <w:rFonts w:ascii="Times New Roman" w:eastAsia="Times New Roman" w:hAnsi="Times New Roman" w:cs="Times New Roman"/>
          <w:color w:val="000000" w:themeColor="text1"/>
        </w:rPr>
      </w:pPr>
    </w:p>
    <w:p w14:paraId="2BDCF29E" w14:textId="77777777" w:rsidR="003F24E7" w:rsidRPr="003F24E7" w:rsidRDefault="003F24E7" w:rsidP="003F24E7">
      <w:pPr>
        <w:rPr>
          <w:rFonts w:ascii="Times New Roman" w:eastAsia="Times New Roman" w:hAnsi="Times New Roman" w:cs="Times New Roman"/>
          <w:b/>
          <w:bCs/>
          <w:color w:val="000000" w:themeColor="text1"/>
        </w:rPr>
      </w:pPr>
      <w:r w:rsidRPr="003F24E7">
        <w:rPr>
          <w:rFonts w:ascii="Times New Roman" w:eastAsia="Times New Roman" w:hAnsi="Times New Roman" w:cs="Times New Roman"/>
          <w:b/>
          <w:bCs/>
          <w:color w:val="000000" w:themeColor="text1"/>
        </w:rPr>
        <w:t>OLTP = Operación del negocio</w:t>
      </w:r>
    </w:p>
    <w:p w14:paraId="56546A31" w14:textId="77777777" w:rsidR="003F24E7" w:rsidRPr="003F24E7" w:rsidRDefault="003F24E7" w:rsidP="003F24E7">
      <w:pPr>
        <w:numPr>
          <w:ilvl w:val="0"/>
          <w:numId w:val="1"/>
        </w:numPr>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 xml:space="preserve">Registrar ventas. </w:t>
      </w:r>
    </w:p>
    <w:p w14:paraId="7F7ACEFC" w14:textId="77777777" w:rsidR="003F24E7" w:rsidRPr="003F24E7" w:rsidRDefault="003F24E7" w:rsidP="003F24E7">
      <w:pPr>
        <w:numPr>
          <w:ilvl w:val="0"/>
          <w:numId w:val="1"/>
        </w:numPr>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 xml:space="preserve">Actualizar inventarios. </w:t>
      </w:r>
    </w:p>
    <w:p w14:paraId="25639D0C" w14:textId="77777777" w:rsidR="003F24E7" w:rsidRPr="003F24E7" w:rsidRDefault="003F24E7" w:rsidP="003F24E7">
      <w:pPr>
        <w:numPr>
          <w:ilvl w:val="0"/>
          <w:numId w:val="1"/>
        </w:numPr>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 xml:space="preserve">Crear pedidos. </w:t>
      </w:r>
    </w:p>
    <w:p w14:paraId="798CA6CE" w14:textId="77777777" w:rsidR="003F24E7" w:rsidRPr="003F24E7" w:rsidRDefault="003F24E7" w:rsidP="003F24E7">
      <w:pPr>
        <w:numPr>
          <w:ilvl w:val="0"/>
          <w:numId w:val="1"/>
        </w:numPr>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 xml:space="preserve">Muchas transacciones pequeñas y rápidas. </w:t>
      </w:r>
    </w:p>
    <w:p w14:paraId="23E817B0" w14:textId="77777777" w:rsidR="003F24E7" w:rsidRPr="003F24E7" w:rsidRDefault="003F24E7" w:rsidP="003F24E7">
      <w:pPr>
        <w:rPr>
          <w:rFonts w:ascii="Times New Roman" w:eastAsia="Times New Roman" w:hAnsi="Times New Roman" w:cs="Times New Roman"/>
          <w:color w:val="000000" w:themeColor="text1"/>
        </w:rPr>
      </w:pPr>
      <w:r w:rsidRPr="003F24E7">
        <w:rPr>
          <w:rFonts w:ascii="Times New Roman" w:eastAsia="Times New Roman" w:hAnsi="Times New Roman" w:cs="Times New Roman"/>
          <w:b/>
          <w:bCs/>
          <w:color w:val="000000" w:themeColor="text1"/>
        </w:rPr>
        <w:t>OLAP = Análisis del negocio</w:t>
      </w:r>
    </w:p>
    <w:p w14:paraId="19E16F51" w14:textId="77777777" w:rsidR="003F24E7" w:rsidRPr="003F24E7" w:rsidRDefault="003F24E7" w:rsidP="003F24E7">
      <w:pPr>
        <w:numPr>
          <w:ilvl w:val="0"/>
          <w:numId w:val="2"/>
        </w:numPr>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 xml:space="preserve">Reportes. </w:t>
      </w:r>
    </w:p>
    <w:p w14:paraId="787828A0" w14:textId="77777777" w:rsidR="003F24E7" w:rsidRPr="003F24E7" w:rsidRDefault="003F24E7" w:rsidP="003F24E7">
      <w:pPr>
        <w:numPr>
          <w:ilvl w:val="0"/>
          <w:numId w:val="2"/>
        </w:numPr>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 xml:space="preserve">Tendencias. </w:t>
      </w:r>
    </w:p>
    <w:p w14:paraId="34BB76CA" w14:textId="77777777" w:rsidR="003F24E7" w:rsidRPr="003F24E7" w:rsidRDefault="003F24E7" w:rsidP="003F24E7">
      <w:pPr>
        <w:numPr>
          <w:ilvl w:val="0"/>
          <w:numId w:val="2"/>
        </w:numPr>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 xml:space="preserve">Estadísticas. </w:t>
      </w:r>
    </w:p>
    <w:p w14:paraId="16C8F62E" w14:textId="77777777" w:rsidR="003F24E7" w:rsidRDefault="003F24E7" w:rsidP="003F24E7">
      <w:pPr>
        <w:numPr>
          <w:ilvl w:val="0"/>
          <w:numId w:val="2"/>
        </w:numPr>
        <w:rPr>
          <w:rFonts w:ascii="Times New Roman" w:eastAsia="Times New Roman" w:hAnsi="Times New Roman" w:cs="Times New Roman"/>
          <w:color w:val="000000" w:themeColor="text1"/>
        </w:rPr>
      </w:pPr>
      <w:r w:rsidRPr="003F24E7">
        <w:rPr>
          <w:rFonts w:ascii="Times New Roman" w:eastAsia="Times New Roman" w:hAnsi="Times New Roman" w:cs="Times New Roman"/>
          <w:color w:val="000000" w:themeColor="text1"/>
        </w:rPr>
        <w:t>Consultas complejas sobre datos históricos.</w:t>
      </w:r>
    </w:p>
    <w:p w14:paraId="632AC993" w14:textId="77777777" w:rsidR="003F24E7" w:rsidRDefault="003F24E7" w:rsidP="003F24E7">
      <w:pPr>
        <w:rPr>
          <w:rFonts w:ascii="Times New Roman" w:eastAsia="Times New Roman" w:hAnsi="Times New Roman" w:cs="Times New Roman"/>
          <w:color w:val="000000" w:themeColor="text1"/>
        </w:rPr>
      </w:pPr>
    </w:p>
    <w:p w14:paraId="0FF37561" w14:textId="77777777" w:rsidR="003F24E7" w:rsidRPr="003F24E7" w:rsidRDefault="003F24E7" w:rsidP="003F24E7">
      <w:pPr>
        <w:rPr>
          <w:rFonts w:ascii="Times New Roman" w:eastAsia="Times New Roman" w:hAnsi="Times New Roman" w:cs="Times New Roman"/>
          <w:color w:val="000000" w:themeColor="text1"/>
        </w:rPr>
      </w:pPr>
    </w:p>
    <w:p w14:paraId="11D37FB3" w14:textId="77777777" w:rsidR="008B11EA" w:rsidRPr="003F24E7" w:rsidRDefault="008B11EA"/>
    <w:sectPr w:rsidR="008B11EA" w:rsidRPr="003F24E7" w:rsidSect="003F24E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66D6C"/>
    <w:multiLevelType w:val="multilevel"/>
    <w:tmpl w:val="3DA4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391EED"/>
    <w:multiLevelType w:val="multilevel"/>
    <w:tmpl w:val="3A7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130802">
    <w:abstractNumId w:val="1"/>
  </w:num>
  <w:num w:numId="2" w16cid:durableId="2062167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4E7"/>
    <w:rsid w:val="00093053"/>
    <w:rsid w:val="003F24E7"/>
    <w:rsid w:val="00872DF4"/>
    <w:rsid w:val="008B11EA"/>
    <w:rsid w:val="00BA4425"/>
    <w:rsid w:val="00D735F1"/>
    <w:rsid w:val="00F071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92BAC"/>
  <w15:chartTrackingRefBased/>
  <w15:docId w15:val="{002337F4-0D1F-4F2B-A2E3-2FB1217FE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4E7"/>
  </w:style>
  <w:style w:type="paragraph" w:styleId="Ttulo1">
    <w:name w:val="heading 1"/>
    <w:basedOn w:val="Normal"/>
    <w:next w:val="Normal"/>
    <w:link w:val="Ttulo1Car"/>
    <w:uiPriority w:val="9"/>
    <w:qFormat/>
    <w:rsid w:val="003F2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F2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F24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24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24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24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24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24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24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24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F24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F24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24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24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24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24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24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24E7"/>
    <w:rPr>
      <w:rFonts w:eastAsiaTheme="majorEastAsia" w:cstheme="majorBidi"/>
      <w:color w:val="272727" w:themeColor="text1" w:themeTint="D8"/>
    </w:rPr>
  </w:style>
  <w:style w:type="paragraph" w:styleId="Ttulo">
    <w:name w:val="Title"/>
    <w:basedOn w:val="Normal"/>
    <w:next w:val="Normal"/>
    <w:link w:val="TtuloCar"/>
    <w:uiPriority w:val="10"/>
    <w:qFormat/>
    <w:rsid w:val="003F2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24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24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24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24E7"/>
    <w:pPr>
      <w:spacing w:before="160"/>
      <w:jc w:val="center"/>
    </w:pPr>
    <w:rPr>
      <w:i/>
      <w:iCs/>
      <w:color w:val="404040" w:themeColor="text1" w:themeTint="BF"/>
    </w:rPr>
  </w:style>
  <w:style w:type="character" w:customStyle="1" w:styleId="CitaCar">
    <w:name w:val="Cita Car"/>
    <w:basedOn w:val="Fuentedeprrafopredeter"/>
    <w:link w:val="Cita"/>
    <w:uiPriority w:val="29"/>
    <w:rsid w:val="003F24E7"/>
    <w:rPr>
      <w:i/>
      <w:iCs/>
      <w:color w:val="404040" w:themeColor="text1" w:themeTint="BF"/>
    </w:rPr>
  </w:style>
  <w:style w:type="paragraph" w:styleId="Prrafodelista">
    <w:name w:val="List Paragraph"/>
    <w:basedOn w:val="Normal"/>
    <w:uiPriority w:val="34"/>
    <w:qFormat/>
    <w:rsid w:val="003F24E7"/>
    <w:pPr>
      <w:ind w:left="720"/>
      <w:contextualSpacing/>
    </w:pPr>
  </w:style>
  <w:style w:type="character" w:styleId="nfasisintenso">
    <w:name w:val="Intense Emphasis"/>
    <w:basedOn w:val="Fuentedeprrafopredeter"/>
    <w:uiPriority w:val="21"/>
    <w:qFormat/>
    <w:rsid w:val="003F24E7"/>
    <w:rPr>
      <w:i/>
      <w:iCs/>
      <w:color w:val="0F4761" w:themeColor="accent1" w:themeShade="BF"/>
    </w:rPr>
  </w:style>
  <w:style w:type="paragraph" w:styleId="Citadestacada">
    <w:name w:val="Intense Quote"/>
    <w:basedOn w:val="Normal"/>
    <w:next w:val="Normal"/>
    <w:link w:val="CitadestacadaCar"/>
    <w:uiPriority w:val="30"/>
    <w:qFormat/>
    <w:rsid w:val="003F2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24E7"/>
    <w:rPr>
      <w:i/>
      <w:iCs/>
      <w:color w:val="0F4761" w:themeColor="accent1" w:themeShade="BF"/>
    </w:rPr>
  </w:style>
  <w:style w:type="character" w:styleId="Referenciaintensa">
    <w:name w:val="Intense Reference"/>
    <w:basedOn w:val="Fuentedeprrafopredeter"/>
    <w:uiPriority w:val="32"/>
    <w:qFormat/>
    <w:rsid w:val="003F24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341</Words>
  <Characters>1881</Characters>
  <Application>Microsoft Office Word</Application>
  <DocSecurity>0</DocSecurity>
  <Lines>15</Lines>
  <Paragraphs>4</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dc:creator>
  <cp:keywords/>
  <dc:description/>
  <cp:lastModifiedBy>andres</cp:lastModifiedBy>
  <cp:revision>2</cp:revision>
  <dcterms:created xsi:type="dcterms:W3CDTF">2026-06-11T23:00:00Z</dcterms:created>
  <dcterms:modified xsi:type="dcterms:W3CDTF">2026-06-11T23:04:00Z</dcterms:modified>
</cp:coreProperties>
</file>