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Enterprise AI Governance Lead Interview Prep</w:t>
      </w:r>
    </w:p>
    <w:p>
      <w:r>
        <w:t>This document contains comprehensive interview questions and model answers for a UAE-based financial institution. It covers strategic, regulatory, operational, and behavioral aspects of AI governance.</w:t>
      </w:r>
    </w:p>
    <w:p>
      <w:pPr>
        <w:pStyle w:val="Heading1"/>
      </w:pPr>
      <w:r>
        <w:t>Strategic &amp; Vision</w:t>
      </w:r>
    </w:p>
    <w:p>
      <w:pPr>
        <w:pStyle w:val="Heading2"/>
      </w:pPr>
      <w:r>
        <w:t>Q1: How would you define Responsible AI for our institution?</w:t>
      </w:r>
    </w:p>
    <w:p>
      <w:pPr>
        <w:pStyle w:val="ListBullet"/>
      </w:pPr>
      <w:r>
        <w:t>- Responsible AI ensures AI systems are fair, transparent, accountable, and compliant with laws like UAE PDPL.</w:t>
      </w:r>
    </w:p>
    <w:p>
      <w:pPr>
        <w:pStyle w:val="ListBullet"/>
      </w:pPr>
      <w:r>
        <w:t>- It aligns with NIST AI RMF principles: Govern, Map, Measure, Manage.</w:t>
      </w:r>
    </w:p>
    <w:p>
      <w:pPr>
        <w:pStyle w:val="ListBullet"/>
      </w:pPr>
      <w:r>
        <w:t>- Includes ethical considerations, human oversight, and risk-based controls.</w:t>
      </w:r>
    </w:p>
    <w:p>
      <w:pPr>
        <w:pStyle w:val="Heading2"/>
      </w:pPr>
      <w:r>
        <w:t>Q2: What global frameworks would you adopt and why?</w:t>
      </w:r>
    </w:p>
    <w:p>
      <w:pPr>
        <w:pStyle w:val="ListBullet"/>
      </w:pPr>
      <w:r>
        <w:t>- NIST AI RMF for trustworthiness and lifecycle risk management.</w:t>
      </w:r>
    </w:p>
    <w:p>
      <w:pPr>
        <w:pStyle w:val="ListBullet"/>
      </w:pPr>
      <w:r>
        <w:t>- ISO/IEC 23894 for structured AI risk management aligned to ISO 31000.</w:t>
      </w:r>
    </w:p>
    <w:p>
      <w:pPr>
        <w:pStyle w:val="ListBullet"/>
      </w:pPr>
      <w:r>
        <w:t>- MAS FEAT for fairness and transparency in financial AI.</w:t>
      </w:r>
    </w:p>
    <w:p>
      <w:pPr>
        <w:pStyle w:val="ListBullet"/>
      </w:pPr>
      <w:r>
        <w:t>- SR 11-7 for model risk governance in banking.</w:t>
      </w:r>
    </w:p>
    <w:p>
      <w:pPr>
        <w:pStyle w:val="Heading1"/>
      </w:pPr>
      <w:r>
        <w:t>Regulatory &amp; Compliance</w:t>
      </w:r>
    </w:p>
    <w:p>
      <w:pPr>
        <w:pStyle w:val="Heading2"/>
      </w:pPr>
      <w:r>
        <w:t>Q1: What does UAE PDPL require for AI systems?</w:t>
      </w:r>
    </w:p>
    <w:p>
      <w:pPr>
        <w:pStyle w:val="ListBullet"/>
      </w:pPr>
      <w:r>
        <w:t>- Consent for data processing, purpose limitation, and data minimization.</w:t>
      </w:r>
    </w:p>
    <w:p>
      <w:pPr>
        <w:pStyle w:val="ListBullet"/>
      </w:pPr>
      <w:r>
        <w:t>- Cross-border transfer restrictions and security safeguards.</w:t>
      </w:r>
    </w:p>
    <w:p>
      <w:pPr>
        <w:pStyle w:val="ListBullet"/>
      </w:pPr>
      <w:r>
        <w:t>- Rights for data subjects including access and deletion.</w:t>
      </w:r>
    </w:p>
    <w:p>
      <w:pPr>
        <w:pStyle w:val="Heading2"/>
      </w:pPr>
      <w:r>
        <w:t>Q2: How do you ensure compliance with EU AI Act if we serve EU clients?</w:t>
      </w:r>
    </w:p>
    <w:p>
      <w:pPr>
        <w:pStyle w:val="ListBullet"/>
      </w:pPr>
      <w:r>
        <w:t>- Classify high-risk AI systems (e.g., credit scoring).</w:t>
      </w:r>
    </w:p>
    <w:p>
      <w:pPr>
        <w:pStyle w:val="ListBullet"/>
      </w:pPr>
      <w:r>
        <w:t>- Maintain technical documentation and risk management processes.</w:t>
      </w:r>
    </w:p>
    <w:p>
      <w:pPr>
        <w:pStyle w:val="ListBullet"/>
      </w:pPr>
      <w:r>
        <w:t>- Implement human oversight and post-market monitoring.</w:t>
      </w:r>
    </w:p>
    <w:p>
      <w:pPr>
        <w:pStyle w:val="Heading1"/>
      </w:pPr>
      <w:r>
        <w:t>Governance Framework</w:t>
      </w:r>
    </w:p>
    <w:p>
      <w:pPr>
        <w:pStyle w:val="Heading2"/>
      </w:pPr>
      <w:r>
        <w:t>Q1: What would your AI governance framework look like?</w:t>
      </w:r>
    </w:p>
    <w:p>
      <w:pPr>
        <w:pStyle w:val="ListBullet"/>
      </w:pPr>
      <w:r>
        <w:t>- Policies for Responsible AI, Model Risk, and Data Privacy.</w:t>
      </w:r>
    </w:p>
    <w:p>
      <w:pPr>
        <w:pStyle w:val="ListBullet"/>
      </w:pPr>
      <w:r>
        <w:t>- Procedures for intake, risk tiering, TEVV (Test, Evaluate, Validate, Verify).</w:t>
      </w:r>
    </w:p>
    <w:p>
      <w:pPr>
        <w:pStyle w:val="ListBullet"/>
      </w:pPr>
      <w:r>
        <w:t>- Approval workflows and incident response plans.</w:t>
      </w:r>
    </w:p>
    <w:p>
      <w:pPr>
        <w:pStyle w:val="Heading2"/>
      </w:pPr>
      <w:r>
        <w:t>Q2: How do you classify AI models by risk?</w:t>
      </w:r>
    </w:p>
    <w:p>
      <w:pPr>
        <w:pStyle w:val="ListBullet"/>
      </w:pPr>
      <w:r>
        <w:t>- Tier 1: High-risk (credit scoring, AML) – full validation and board oversight.</w:t>
      </w:r>
    </w:p>
    <w:p>
      <w:pPr>
        <w:pStyle w:val="ListBullet"/>
      </w:pPr>
      <w:r>
        <w:t>- Tier 2: Medium-risk (fraud alerts) – targeted validation.</w:t>
      </w:r>
    </w:p>
    <w:p>
      <w:pPr>
        <w:pStyle w:val="ListBullet"/>
      </w:pPr>
      <w:r>
        <w:t>- Tier 3: Low-risk (productivity tools) – basic controls and monitoring.</w:t>
      </w:r>
    </w:p>
    <w:p>
      <w:pPr>
        <w:pStyle w:val="Heading1"/>
      </w:pPr>
      <w:r>
        <w:t>Operational Execution</w:t>
      </w:r>
    </w:p>
    <w:p>
      <w:pPr>
        <w:pStyle w:val="Heading2"/>
      </w:pPr>
      <w:r>
        <w:t>Q1: Describe your stage-gate approval process for AI products.</w:t>
      </w:r>
    </w:p>
    <w:p>
      <w:pPr>
        <w:pStyle w:val="ListBullet"/>
      </w:pPr>
      <w:r>
        <w:t>- Gate 0: Intake and risk classification.</w:t>
      </w:r>
    </w:p>
    <w:p>
      <w:pPr>
        <w:pStyle w:val="ListBullet"/>
      </w:pPr>
      <w:r>
        <w:t>- Gate 1: Data privacy review under UAE PDPL.</w:t>
      </w:r>
    </w:p>
    <w:p>
      <w:pPr>
        <w:pStyle w:val="ListBullet"/>
      </w:pPr>
      <w:r>
        <w:t>- Gate 2: TEVV and independent validation for Tier 1 models.</w:t>
      </w:r>
    </w:p>
    <w:p>
      <w:pPr>
        <w:pStyle w:val="ListBullet"/>
      </w:pPr>
      <w:r>
        <w:t>- Gate 3: Risk and business sign-off.</w:t>
      </w:r>
    </w:p>
    <w:p>
      <w:pPr>
        <w:pStyle w:val="ListBullet"/>
      </w:pPr>
      <w:r>
        <w:t>- Gate 4: Deployment with monitoring and post-market checks.</w:t>
      </w:r>
    </w:p>
    <w:p>
      <w:pPr>
        <w:pStyle w:val="Heading2"/>
      </w:pPr>
      <w:r>
        <w:t>Q2: What metrics would you track for continuous improvement?</w:t>
      </w:r>
    </w:p>
    <w:p>
      <w:pPr>
        <w:pStyle w:val="ListBullet"/>
      </w:pPr>
      <w:r>
        <w:t>- Model inventory coverage and validation completion rate.</w:t>
      </w:r>
    </w:p>
    <w:p>
      <w:pPr>
        <w:pStyle w:val="ListBullet"/>
      </w:pPr>
      <w:r>
        <w:t>- Fairness and bias metrics.</w:t>
      </w:r>
    </w:p>
    <w:p>
      <w:pPr>
        <w:pStyle w:val="ListBullet"/>
      </w:pPr>
      <w:r>
        <w:t>- Incident response time and compliance audit scores.</w:t>
      </w:r>
    </w:p>
    <w:p>
      <w:pPr>
        <w:pStyle w:val="Heading1"/>
      </w:pPr>
      <w:r>
        <w:t>Incident &amp; Risk Management</w:t>
      </w:r>
    </w:p>
    <w:p>
      <w:pPr>
        <w:pStyle w:val="Heading2"/>
      </w:pPr>
      <w:r>
        <w:t>Q1: How would you respond to an AI incident like a chatbot hallucination or bias spike?</w:t>
      </w:r>
    </w:p>
    <w:p>
      <w:pPr>
        <w:pStyle w:val="ListBullet"/>
      </w:pPr>
      <w:r>
        <w:t>- Activate incident runbook: isolate system, rollback changes.</w:t>
      </w:r>
    </w:p>
    <w:p>
      <w:pPr>
        <w:pStyle w:val="ListBullet"/>
      </w:pPr>
      <w:r>
        <w:t>- Notify stakeholders and regulators if required.</w:t>
      </w:r>
    </w:p>
    <w:p>
      <w:pPr>
        <w:pStyle w:val="ListBullet"/>
      </w:pPr>
      <w:r>
        <w:t>- Conduct root cause analysis and update governance controls.</w:t>
      </w:r>
    </w:p>
    <w:p>
      <w:pPr>
        <w:pStyle w:val="Heading2"/>
      </w:pPr>
      <w:r>
        <w:t>Q2: What controls prevent data leakage in GenAI?</w:t>
      </w:r>
    </w:p>
    <w:p>
      <w:pPr>
        <w:pStyle w:val="ListBullet"/>
      </w:pPr>
      <w:r>
        <w:t>- Prompt filtering and output moderation.</w:t>
      </w:r>
    </w:p>
    <w:p>
      <w:pPr>
        <w:pStyle w:val="ListBullet"/>
      </w:pPr>
      <w:r>
        <w:t>- Secure API integration and encryption.</w:t>
      </w:r>
    </w:p>
    <w:p>
      <w:pPr>
        <w:pStyle w:val="ListBullet"/>
      </w:pPr>
      <w:r>
        <w:t>- User training and acceptable use policies.</w:t>
      </w:r>
    </w:p>
    <w:p>
      <w:pPr>
        <w:pStyle w:val="Heading1"/>
      </w:pPr>
      <w:r>
        <w:t>Collaboration &amp; Influence</w:t>
      </w:r>
    </w:p>
    <w:p>
      <w:pPr>
        <w:pStyle w:val="Heading2"/>
      </w:pPr>
      <w:r>
        <w:t>Q1: How do you work with business units to embed Responsible AI?</w:t>
      </w:r>
    </w:p>
    <w:p>
      <w:pPr>
        <w:pStyle w:val="ListBullet"/>
      </w:pPr>
      <w:r>
        <w:t>- Conduct training on FEAT principles and PDPL compliance.</w:t>
      </w:r>
    </w:p>
    <w:p>
      <w:pPr>
        <w:pStyle w:val="ListBullet"/>
      </w:pPr>
      <w:r>
        <w:t>- Establish AI champions in each business unit.</w:t>
      </w:r>
    </w:p>
    <w:p>
      <w:pPr>
        <w:pStyle w:val="ListBullet"/>
      </w:pPr>
      <w:r>
        <w:t>- Provide toolkits for risk assessments and documentation.</w:t>
      </w:r>
    </w:p>
    <w:p>
      <w:pPr>
        <w:pStyle w:val="Heading2"/>
      </w:pPr>
      <w:r>
        <w:t>Q2: How would you represent the enterprise in industry forums?</w:t>
      </w:r>
    </w:p>
    <w:p>
      <w:pPr>
        <w:pStyle w:val="ListBullet"/>
      </w:pPr>
      <w:r>
        <w:t>- Participate in CBUAE AI working groups and global bodies like BIS.</w:t>
      </w:r>
    </w:p>
    <w:p>
      <w:pPr>
        <w:pStyle w:val="ListBullet"/>
      </w:pPr>
      <w:r>
        <w:t>- Share best practices and learn from regulatory developments.</w:t>
      </w:r>
    </w:p>
    <w:p>
      <w:pPr>
        <w:pStyle w:val="ListBullet"/>
      </w:pPr>
      <w:r>
        <w:t>- Advocate for harmonized standards and ethical AI adoption.</w:t>
      </w:r>
    </w:p>
    <w:p>
      <w:pPr>
        <w:pStyle w:val="Heading1"/>
      </w:pPr>
      <w:r>
        <w:t>Scenario-Based</w:t>
      </w:r>
    </w:p>
    <w:p>
      <w:pPr>
        <w:pStyle w:val="Heading2"/>
      </w:pPr>
      <w:r>
        <w:t>Q1: We want to deploy a GenAI-powered credit scoring tool. Walk us through your risk assessment and approval steps.</w:t>
      </w:r>
    </w:p>
    <w:p>
      <w:pPr>
        <w:pStyle w:val="ListBullet"/>
      </w:pPr>
      <w:r>
        <w:t>- Classify as Tier 1 high-risk under EU AI Act and SR 11-7.</w:t>
      </w:r>
    </w:p>
    <w:p>
      <w:pPr>
        <w:pStyle w:val="ListBullet"/>
      </w:pPr>
      <w:r>
        <w:t>- Perform TEVV: bias, robustness, explainability checks.</w:t>
      </w:r>
    </w:p>
    <w:p>
      <w:pPr>
        <w:pStyle w:val="ListBullet"/>
      </w:pPr>
      <w:r>
        <w:t>- Conduct PDPL DPIA and ensure lawful basis for data.</w:t>
      </w:r>
    </w:p>
    <w:p>
      <w:pPr>
        <w:pStyle w:val="ListBullet"/>
      </w:pPr>
      <w:r>
        <w:t>- Document technical file and human oversight measures.</w:t>
      </w:r>
    </w:p>
    <w:p>
      <w:pPr>
        <w:pStyle w:val="ListBullet"/>
      </w:pPr>
      <w:r>
        <w:t>- Obtain Risk Committee and board approval before deployment.</w:t>
      </w:r>
    </w:p>
    <w:p>
      <w:pPr>
        <w:pStyle w:val="Heading1"/>
      </w:pPr>
      <w:r>
        <w:t>Behavioral</w:t>
      </w:r>
    </w:p>
    <w:p>
      <w:pPr>
        <w:pStyle w:val="Heading2"/>
      </w:pPr>
      <w:r>
        <w:t>Q1: Tell us about a time you implemented governance in a fast-moving environment.</w:t>
      </w:r>
    </w:p>
    <w:p>
      <w:pPr>
        <w:pStyle w:val="ListBullet"/>
      </w:pPr>
      <w:r>
        <w:t>- Describe context: rapid AI adoption in a bank.</w:t>
      </w:r>
    </w:p>
    <w:p>
      <w:pPr>
        <w:pStyle w:val="ListBullet"/>
      </w:pPr>
      <w:r>
        <w:t>- Action: introduced model inventory and quick TEVV pipeline.</w:t>
      </w:r>
    </w:p>
    <w:p>
      <w:pPr>
        <w:pStyle w:val="ListBullet"/>
      </w:pPr>
      <w:r>
        <w:t>- Result: reduced risk exposure and gained regulator confidence.</w:t>
      </w:r>
    </w:p>
    <w:p>
      <w:pPr>
        <w:pStyle w:val="Heading2"/>
      </w:pPr>
      <w:r>
        <w:t>Q2: How do you handle pushback from business teams who see governance as slowing innovation?</w:t>
      </w:r>
    </w:p>
    <w:p>
      <w:pPr>
        <w:pStyle w:val="ListBullet"/>
      </w:pPr>
      <w:r>
        <w:t>- Explain governance as an enabler for safe scaling.</w:t>
      </w:r>
    </w:p>
    <w:p>
      <w:pPr>
        <w:pStyle w:val="ListBullet"/>
      </w:pPr>
      <w:r>
        <w:t>- Show examples where early risk checks prevented costly incidents.</w:t>
      </w:r>
    </w:p>
    <w:p>
      <w:pPr>
        <w:pStyle w:val="ListBullet"/>
      </w:pPr>
      <w:r>
        <w:t>- Offer streamlined workflows and automation to reduce friction.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