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74DB0C89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5939BFD7">
            <w:pPr>
              <w:tabs>
                <w:tab w:val="center" w:pos="5386"/>
              </w:tabs>
            </w:pPr>
            <w:r w:rsidRPr="74DB0C89" w:rsidR="7993853E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Saul Galan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74DB0C89" w:rsidRDefault="004D01DC" w14:paraId="36524365" w14:textId="2C5FB838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74DB0C89" w:rsidR="1F827994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29</w:t>
            </w:r>
            <w:r w:rsidRPr="74DB0C89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74DB0C89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74DB0C89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74DB0C89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74DB0C89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74DB0C89" w:rsidRDefault="004D01DC" w14:paraId="6BC33367" w14:textId="3E81AA01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74DB0C89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74DB0C89" w:rsidR="44955104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235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0FDDAEAA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74DB0C89" w:rsidRDefault="004D01DC" w14:paraId="07CEFA5B" w14:textId="7031592A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74DB0C89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</w:t>
      </w:r>
      <w:r w:rsidRPr="74DB0C89" w:rsidR="59034930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125</w:t>
      </w:r>
      <w:r w:rsidRPr="74DB0C89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 </w:t>
      </w:r>
      <w:r w:rsidRPr="74DB0C89" w:rsidR="7F05CF89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Pago de Préstamo con Exoneración</w:t>
      </w:r>
      <w:r w:rsidRPr="74DB0C89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</w:t>
      </w:r>
      <w:r w:rsidRPr="74DB0C89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="004D01DC" w:rsidP="00154739" w:rsidRDefault="004D01DC" w14:paraId="70A84209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154739" w:rsidRDefault="004D01DC" w14:paraId="2F5706B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2C20DFF4" w:rsidP="74DB0C89" w:rsidRDefault="2C20DFF4" w14:paraId="0E7AB41B" w14:textId="6C484CE6">
      <w:pPr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74DB0C89" w:rsidR="2C20DF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En el nuevo BT la exoneración y el pago de una cuota con exoneración se realiza en una misma transacción. </w:t>
      </w:r>
    </w:p>
    <w:p w:rsidR="2C20DFF4" w:rsidP="74DB0C89" w:rsidRDefault="2C20DFF4" w14:paraId="57F463C0" w14:textId="0000CCE9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74DB0C89" w:rsidR="2C20DF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 el ASIS, se cuenta con una transacción que realiza la exoneración y otra transacción que continua para realizar el pago de la cuota con la exoneración. En caso el cliente no haga el pago se revierte la exoneración al siguiente día.</w:t>
      </w:r>
    </w:p>
    <w:p w:rsidR="004D01DC" w:rsidP="004D01DC" w:rsidRDefault="004D01DC" w14:paraId="4167EB5D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74DB0C89" w:rsidRDefault="004D01DC" w14:paraId="2A1D22B2" w14:textId="65D3D678">
      <w:pPr>
        <w:pStyle w:val="Normal"/>
        <w:tabs>
          <w:tab w:val="center" w:pos="5386"/>
        </w:tabs>
        <w:jc w:val="center"/>
      </w:pPr>
      <w:r w:rsidR="38AC1357">
        <w:drawing>
          <wp:inline wp14:editId="29D3FB10" wp14:anchorId="03BF660B">
            <wp:extent cx="5724525" cy="1819275"/>
            <wp:effectExtent l="0" t="0" r="0" b="0"/>
            <wp:docPr id="710766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766397" name="Picture 710766397"/>
                    <pic:cNvPicPr/>
                  </pic:nvPicPr>
                  <pic:blipFill>
                    <a:blip xmlns:r="http://schemas.openxmlformats.org/officeDocument/2006/relationships" r:embed="rId1510059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74DB0C89" w:rsidRDefault="004D01DC" w14:paraId="71BC7248" w14:textId="20745585">
      <w:pPr>
        <w:pStyle w:val="Normal"/>
        <w:tabs>
          <w:tab w:val="center" w:pos="5386"/>
        </w:tabs>
        <w:jc w:val="center"/>
      </w:pPr>
      <w:r w:rsidR="38AC1357">
        <w:drawing>
          <wp:inline wp14:editId="0BB6F4BB" wp14:anchorId="6C923747">
            <wp:extent cx="5724525" cy="1152525"/>
            <wp:effectExtent l="0" t="0" r="0" b="0"/>
            <wp:docPr id="746946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946380" name="Picture 746946380"/>
                    <pic:cNvPicPr/>
                  </pic:nvPicPr>
                  <pic:blipFill>
                    <a:blip xmlns:r="http://schemas.openxmlformats.org/officeDocument/2006/relationships" r:embed="rId2097426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74DB0C89" w:rsidRDefault="004D01DC" w14:paraId="35930A2A" w14:textId="04543F9E">
      <w:pPr>
        <w:pStyle w:val="Normal"/>
        <w:tabs>
          <w:tab w:val="center" w:pos="5386"/>
        </w:tabs>
        <w:jc w:val="center"/>
      </w:pPr>
      <w:r w:rsidR="38AC1357">
        <w:drawing>
          <wp:inline wp14:editId="41875271" wp14:anchorId="6AFC119E">
            <wp:extent cx="5724525" cy="3581400"/>
            <wp:effectExtent l="0" t="0" r="0" b="0"/>
            <wp:docPr id="1081787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787244" name="Picture 1081787244"/>
                    <pic:cNvPicPr/>
                  </pic:nvPicPr>
                  <pic:blipFill>
                    <a:blip xmlns:r="http://schemas.openxmlformats.org/officeDocument/2006/relationships" r:embed="rId958010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74DB0C89" w:rsidRDefault="004D01DC" w14:paraId="0B91D8D6" w14:textId="0F873088">
      <w:pPr>
        <w:pStyle w:val="Normal"/>
        <w:tabs>
          <w:tab w:val="center" w:pos="5386"/>
        </w:tabs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04D01DC" w:rsidP="74DB0C89" w:rsidRDefault="004D01DC" w14:paraId="34C38B06" w14:textId="03E9E285">
      <w:pPr>
        <w:pStyle w:val="Normal"/>
        <w:tabs>
          <w:tab w:val="center" w:pos="5386"/>
        </w:tabs>
        <w:jc w:val="left"/>
      </w:pPr>
      <w:r w:rsidRPr="74DB0C89" w:rsidR="38AC1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  <w:t>Se visualiza para condonar los importes que se desean:</w:t>
      </w:r>
    </w:p>
    <w:p w:rsidR="004D01DC" w:rsidP="74DB0C89" w:rsidRDefault="004D01DC" w14:paraId="3C82F4D6" w14:textId="0EBE6B81">
      <w:pPr>
        <w:pStyle w:val="Normal"/>
        <w:tabs>
          <w:tab w:val="center" w:pos="5386"/>
        </w:tabs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</w:pPr>
    </w:p>
    <w:p w:rsidR="004D01DC" w:rsidP="74DB0C89" w:rsidRDefault="004D01DC" w14:paraId="45332A7B" w14:textId="022CAA88">
      <w:pPr>
        <w:pStyle w:val="Normal"/>
        <w:tabs>
          <w:tab w:val="center" w:pos="5386"/>
        </w:tabs>
        <w:jc w:val="center"/>
      </w:pPr>
      <w:r w:rsidR="794DEE6E">
        <w:drawing>
          <wp:inline wp14:editId="4BBBC614" wp14:anchorId="1D18A9AC">
            <wp:extent cx="5724525" cy="3514725"/>
            <wp:effectExtent l="0" t="0" r="0" b="0"/>
            <wp:docPr id="79404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04995" name="Picture 79404995"/>
                    <pic:cNvPicPr/>
                  </pic:nvPicPr>
                  <pic:blipFill>
                    <a:blip xmlns:r="http://schemas.openxmlformats.org/officeDocument/2006/relationships" r:embed="rId80319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DEE6E" w:rsidP="74DB0C89" w:rsidRDefault="794DEE6E" w14:paraId="34447150" w14:textId="05DAAA2F">
      <w:pPr>
        <w:pStyle w:val="Normal"/>
        <w:tabs>
          <w:tab w:val="center" w:leader="none" w:pos="5386"/>
        </w:tabs>
        <w:jc w:val="center"/>
      </w:pPr>
      <w:r w:rsidR="794DEE6E">
        <w:drawing>
          <wp:inline wp14:editId="599B40FA" wp14:anchorId="73C5FA96">
            <wp:extent cx="5724525" cy="1695450"/>
            <wp:effectExtent l="0" t="0" r="0" b="0"/>
            <wp:docPr id="952173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173916" name="Picture 952173916"/>
                    <pic:cNvPicPr/>
                  </pic:nvPicPr>
                  <pic:blipFill>
                    <a:blip xmlns:r="http://schemas.openxmlformats.org/officeDocument/2006/relationships" r:embed="rId724043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B0C89" w:rsidP="74DB0C89" w:rsidRDefault="74DB0C89" w14:paraId="21FCD2A2" w14:textId="5F1CF2D0">
      <w:pPr>
        <w:pStyle w:val="Normal"/>
        <w:tabs>
          <w:tab w:val="center" w:leader="none" w:pos="5386"/>
        </w:tabs>
        <w:jc w:val="center"/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53F7DBDB" w:rsidP="74DB0C89" w:rsidRDefault="53F7DBDB" w14:paraId="03324A4D" w14:textId="650331C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 w:eastAsia="es-PE" w:bidi="ar-SA"/>
        </w:rPr>
      </w:pPr>
      <w:r w:rsidRPr="74DB0C89" w:rsidR="53F7DB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  <w:t>El usuario en su AS-IS tiene dos transacciones diferentes:</w:t>
      </w:r>
    </w:p>
    <w:p w:rsidR="53F7DBDB" w:rsidP="74DB0C89" w:rsidRDefault="53F7DBDB" w14:paraId="0349C9E9" w14:textId="652AA94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 w:eastAsia="es-PE" w:bidi="ar-SA"/>
        </w:rPr>
      </w:pPr>
      <w:r w:rsidRPr="74DB0C89" w:rsidR="53F7DB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  <w:t>-Una para la exoneración de intereses de la cuota.</w:t>
      </w:r>
    </w:p>
    <w:p w:rsidR="53F7DBDB" w:rsidP="74DB0C89" w:rsidRDefault="53F7DBDB" w14:paraId="4EC48A6D" w14:textId="48F9DBF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 w:eastAsia="es-PE" w:bidi="ar-SA"/>
        </w:rPr>
      </w:pPr>
      <w:r w:rsidRPr="74DB0C89" w:rsidR="53F7DB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  <w:t>-Otra para el pago en la caja de la exoneración.</w:t>
      </w:r>
    </w:p>
    <w:p w:rsidR="53F7DBDB" w:rsidP="74DB0C89" w:rsidRDefault="53F7DBDB" w14:paraId="381E30E4" w14:textId="453A7E0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 w:eastAsia="es-PE" w:bidi="ar-SA"/>
        </w:rPr>
      </w:pPr>
      <w:r w:rsidRPr="74DB0C89" w:rsidR="53F7DB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  <w:t>Esto debido a que quien exonera los intereses no está en agencia (Equipo de Cobranzas normalización)</w:t>
      </w:r>
    </w:p>
    <w:p w:rsidR="74DB0C89" w:rsidP="74DB0C89" w:rsidRDefault="74DB0C89" w14:paraId="112107FD" w14:textId="1DDF5C84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</w:pP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21460E8"/>
    <w:rsid w:val="1B1B55F5"/>
    <w:rsid w:val="1CB72656"/>
    <w:rsid w:val="1F827994"/>
    <w:rsid w:val="216EC4A8"/>
    <w:rsid w:val="2436DDCE"/>
    <w:rsid w:val="2C20DFF4"/>
    <w:rsid w:val="38AC1357"/>
    <w:rsid w:val="3958DF81"/>
    <w:rsid w:val="41AB98D9"/>
    <w:rsid w:val="44955104"/>
    <w:rsid w:val="53F7DBDB"/>
    <w:rsid w:val="59034930"/>
    <w:rsid w:val="59B59F0E"/>
    <w:rsid w:val="5A659053"/>
    <w:rsid w:val="65C42DA6"/>
    <w:rsid w:val="6C3D8796"/>
    <w:rsid w:val="6F5377A6"/>
    <w:rsid w:val="74DB0C89"/>
    <w:rsid w:val="794DEE6E"/>
    <w:rsid w:val="7993853E"/>
    <w:rsid w:val="7F05C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4.png" Id="rId1510059042" /><Relationship Type="http://schemas.openxmlformats.org/officeDocument/2006/relationships/image" Target="/media/image5.png" Id="rId2097426836" /><Relationship Type="http://schemas.openxmlformats.org/officeDocument/2006/relationships/image" Target="/media/image6.png" Id="rId958010665" /><Relationship Type="http://schemas.openxmlformats.org/officeDocument/2006/relationships/image" Target="/media/image7.png" Id="rId80319376" /><Relationship Type="http://schemas.openxmlformats.org/officeDocument/2006/relationships/image" Target="/media/image8.png" Id="rId724043253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165B89-B3D0-4FAC-8004-6297E512670D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Karen Villaca</lastModifiedBy>
  <revision>3</revision>
  <lastPrinted>2023-01-30T18:18:00.0000000Z</lastPrinted>
  <dcterms:created xsi:type="dcterms:W3CDTF">2026-05-17T21:45:00.0000000Z</dcterms:created>
  <dcterms:modified xsi:type="dcterms:W3CDTF">2026-05-17T23:13:19.7980623Z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