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Code-Layout, Readability and Reusability</w:t>
      </w:r>
    </w:p>
    <w:tbl>
      <w:tblPr>
        <w:tblStyle w:val="TableGrid"/>
        <w:tblW w:w="109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472"/>
        <w:gridCol w:w="5472"/>
      </w:tblGrid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 March 2026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SWTID-2026-9680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PocketSmart AI: Your Smart Budget &amp; Recommendation Assistant</w:t>
            </w:r>
          </w:p>
        </w:tc>
      </w:tr>
    </w:tbl>
    <w:p>
      <w:pPr>
        <w:pStyle w:val="Normal"/>
        <w:jc w:val="center"/>
        <w:rPr/>
      </w:pPr>
      <w:r>
        <w:rPr>
          <w:b/>
        </w:rPr>
        <w:t>Maximum Marks: 5 Marks</w:t>
      </w:r>
    </w:p>
    <w:p>
      <w:pPr>
        <w:pStyle w:val="Normal"/>
        <w:jc w:val="both"/>
        <w:rPr/>
      </w:pPr>
      <w:r>
        <w:rPr/>
        <w:t>This document evaluates the quality of the PocketSmart AI codebase in terms of its structure, readability, and reusability. The project uses a modular backend with FastAPI, Gemini 1.5 Flash Pro, routes, services, models, templates and static files.</w:t>
      </w:r>
    </w:p>
    <w:p>
      <w:pPr>
        <w:pStyle w:val="Normal"/>
        <w:rPr/>
      </w:pPr>
      <w:r>
        <w:rPr>
          <w:b/>
          <w:sz w:val="26"/>
        </w:rPr>
        <w:t>Code Layout Checklist</w:t>
      </w:r>
    </w:p>
    <w:tbl>
      <w:tblPr>
        <w:tblStyle w:val="TableGrid"/>
        <w:tblW w:w="109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89"/>
        <w:gridCol w:w="2189"/>
        <w:gridCol w:w="2189"/>
        <w:gridCol w:w="2189"/>
        <w:gridCol w:w="2189"/>
      </w:tblGrid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S.No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Code Quality Parameter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Followed</w:t>
              <w:br/>
              <w:t>(Yes / No / Partial)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Consistent Indentation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Uniform spacing/indentation is used throughout the code.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Improves readability and keeps the code organized.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Proper File Structure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Files and folders are logically organized into routes, services, models, templates and static files.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Modular project structure supports maintenance.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Meaningful Variable Names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Variables and request data represent their purpose clearly.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Names are used according to planner and recommendation functions.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Function / Method Names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Functions and routes are descriptively named.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Examples include /generate-home, /generate-party and /generate-jewelry.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Code Comments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Comments and documentation explain important code sections.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Comments/docstrings are used in key areas; more comments can be added where needed.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Modular Design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Code is split into reusable functions/modules.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AI logic is handled through utility/service functions and planner routes.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No Redundant Code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Duplicate or unused code is minimized.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Common recommendation logic is reused across planner modules.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Error Handling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Exceptions, validation and fallback cases are handled.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Validation and fallback recommendations are included; further edge-case handling can be improved.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Reusable Components / Modules</w:t>
      </w:r>
    </w:p>
    <w:tbl>
      <w:tblPr>
        <w:tblStyle w:val="TableGrid"/>
        <w:tblW w:w="109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89"/>
        <w:gridCol w:w="2189"/>
        <w:gridCol w:w="2189"/>
        <w:gridCol w:w="2189"/>
        <w:gridCol w:w="2189"/>
      </w:tblGrid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S.No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Component / Module Name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Language / Technology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Where Reused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Reusability Level</w:t>
              <w:br/>
              <w:t>(High / Medium / Low)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main.py / FastAPI backend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Python / FastAPI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Common backend entry point and API routing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gemini_utils.py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Python / Gemini AI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orchestration, budget formatting and AI recommendation logic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routes/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Python / FastAPI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Home, Party and Jewelry planner endpoints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services/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Recommendation logic and AI service calls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models/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Input/output schemas and structured data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Overall Code Quality Assessment</w:t>
      </w:r>
    </w:p>
    <w:tbl>
      <w:tblPr>
        <w:tblStyle w:val="TableGrid"/>
        <w:tblW w:w="109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648"/>
        <w:gridCol w:w="3648"/>
        <w:gridCol w:w="3648"/>
      </w:tblGrid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Aspect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Rating (1-5)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Comments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Code Layout &amp; Structure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Modular organization with routes, services, models, templates and static files.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Readability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Clear planner routes and organized frontend/backend structure; comments can be expanded.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Reusability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Shared Gemini/recommendation logic and modular components can support multiple planners.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Documentation / Comments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Project documentation is detailed; additional inline code comments can improve maintainability.</w:t>
            </w:r>
          </w:p>
        </w:tc>
      </w:tr>
      <w:tr>
        <w:trPr/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Overall Score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18 / 20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Strong modular structure with scope for further documentation and edge-case improvements.</w:t>
            </w:r>
          </w:p>
        </w:tc>
      </w:tr>
    </w:tbl>
    <w:sectPr>
      <w:type w:val="nextPage"/>
      <w:pgSz w:w="12240" w:h="15840"/>
      <w:pgMar w:left="648" w:right="648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2</Pages>
  <Words>407</Words>
  <Characters>2504</Characters>
  <CharactersWithSpaces>2806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2026-09-30T13:53:58Z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