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Coding &amp; Solution</w:t>
      </w:r>
    </w:p>
    <w:tbl>
      <w:tblPr>
        <w:tblStyle w:val="TableGrid"/>
        <w:tblW w:w="108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400"/>
        <w:gridCol w:w="5400"/>
      </w:tblGrid>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Date</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15 March 2026</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Team ID</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SWTID-2026-9680</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Project Name</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PocketSmart AI: Your Smart Budget &amp; Recommendation Assistant</w:t>
            </w:r>
          </w:p>
        </w:tc>
      </w:tr>
    </w:tbl>
    <w:p>
      <w:pPr>
        <w:pStyle w:val="Normal"/>
        <w:jc w:val="center"/>
        <w:rPr/>
      </w:pPr>
      <w:r>
        <w:rPr>
          <w:b/>
        </w:rPr>
        <w:t>Maximum Marks: 5 Marks</w:t>
      </w:r>
    </w:p>
    <w:p>
      <w:pPr>
        <w:pStyle w:val="Normal"/>
        <w:rPr/>
      </w:pPr>
      <w:r>
        <w:rPr>
          <w:b/>
          <w:sz w:val="28"/>
        </w:rPr>
        <w:t>Coding &amp; Solution</w:t>
      </w:r>
    </w:p>
    <w:p>
      <w:pPr>
        <w:pStyle w:val="Normal"/>
        <w:jc w:val="both"/>
        <w:rPr/>
      </w:pPr>
      <w:r>
        <w:rPr/>
        <w:t>This section evaluates the quality and completeness of the implemented PocketSmart AI code and the overall solution. The system provides budget-based recommendations for Home Interior Planning, Party Planning, and Jewelry Selection using Gemini 1.5 Flash Pro.</w:t>
      </w:r>
    </w:p>
    <w:p>
      <w:pPr>
        <w:pStyle w:val="Normal"/>
        <w:rPr/>
      </w:pPr>
      <w:r>
        <w:rPr>
          <w:b/>
        </w:rPr>
        <w:t>Instructions:</w:t>
      </w:r>
    </w:p>
    <w:p>
      <w:pPr>
        <w:pStyle w:val="Normal"/>
        <w:spacing w:before="0" w:after="40"/>
        <w:ind w:start="288"/>
        <w:rPr/>
      </w:pPr>
      <w:r>
        <w:rPr/>
        <w:t xml:space="preserve">• </w:t>
      </w:r>
      <w:r>
        <w:rPr/>
        <w:t>Ensure the code is well-structured, modular, and follows suitable practices for Python, FastAPI, HTML/CSS and JavaScript.</w:t>
      </w:r>
    </w:p>
    <w:p>
      <w:pPr>
        <w:pStyle w:val="Normal"/>
        <w:spacing w:before="0" w:after="40"/>
        <w:ind w:start="288"/>
        <w:rPr/>
      </w:pPr>
      <w:r>
        <w:rPr/>
        <w:t xml:space="preserve">• </w:t>
      </w:r>
      <w:r>
        <w:rPr/>
        <w:t>The solution addresses the core budgeting and recommendation problem through Home, Party and Jewelry planners.</w:t>
      </w:r>
    </w:p>
    <w:p>
      <w:pPr>
        <w:pStyle w:val="Normal"/>
        <w:spacing w:before="0" w:after="40"/>
        <w:ind w:start="288"/>
        <w:rPr/>
      </w:pPr>
      <w:r>
        <w:rPr/>
        <w:t xml:space="preserve">• </w:t>
      </w:r>
      <w:r>
        <w:rPr/>
        <w:t>Include source files, configuration files, environment configuration and setup instructions required to run the application.</w:t>
      </w:r>
    </w:p>
    <w:p>
      <w:pPr>
        <w:pStyle w:val="Normal"/>
        <w:spacing w:before="0" w:after="40"/>
        <w:ind w:start="288"/>
        <w:rPr/>
      </w:pPr>
      <w:r>
        <w:rPr/>
        <w:t xml:space="preserve">• </w:t>
      </w:r>
      <w:r>
        <w:rPr/>
        <w:t>Repository / hosted URL can be added before final submission.</w:t>
      </w:r>
    </w:p>
    <w:p>
      <w:pPr>
        <w:pStyle w:val="Normal"/>
        <w:rPr/>
      </w:pPr>
      <w:r>
        <w:rPr>
          <w:b/>
          <w:sz w:val="26"/>
        </w:rPr>
        <w:t>Solution Summary</w:t>
      </w:r>
    </w:p>
    <w:tbl>
      <w:tblPr>
        <w:tblStyle w:val="TableGrid"/>
        <w:tblW w:w="108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400"/>
        <w:gridCol w:w="5400"/>
      </w:tblGrid>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Repository Link / URL</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To be filled</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Programming Language(s)</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Python, HTML, CSS, JavaScript</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Framework(s) Used</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FastAPI, Jinja2</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Key Features Implemented</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Budget-based AI recommendations; Home Interior Planner; Party Planner; Jewelry Planner with optional image input; user registration/login; session handling; recommendation history; AI-generated product/service suggestions.</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Pending / Incomplete Features</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Hosted URL, repository link, demo credentials and demo video details are to be filled if required.</w:t>
            </w:r>
          </w:p>
        </w:tc>
      </w:tr>
      <w:tr>
        <w:trPr/>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Setup / Run Instructions</w:t>
            </w:r>
          </w:p>
        </w:tc>
        <w:tc>
          <w:tcPr>
            <w:tcW w:w="54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Install Python and dependencies; configure Gemini API key using environment variables; install requirements; start the FastAPI application using Uvicorn; open the local URL; test Home, Party and Jewelry planners.</w:t>
            </w:r>
          </w:p>
        </w:tc>
      </w:tr>
    </w:tbl>
    <w:p>
      <w:pPr>
        <w:pStyle w:val="Normal"/>
        <w:rPr/>
      </w:pPr>
      <w:r>
        <w:rPr>
          <w:b/>
          <w:sz w:val="26"/>
        </w:rPr>
        <w:t>Code Quality Checklist</w:t>
      </w:r>
    </w:p>
    <w:tbl>
      <w:tblPr>
        <w:tblStyle w:val="TableGrid"/>
        <w:tblW w:w="108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700"/>
        <w:gridCol w:w="2700"/>
        <w:gridCol w:w="2700"/>
        <w:gridCol w:w="2700"/>
      </w:tblGrid>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S.No</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Criteria</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Status</w:t>
              <w:br/>
              <w:t>(Yes / No)</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Remarks</w:t>
            </w:r>
          </w:p>
        </w:tc>
      </w:tr>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1</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Code is modular and organized into functions / classes</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Yes</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Backend is organized into routes, services, models and utility logic.</w:t>
            </w:r>
          </w:p>
        </w:tc>
      </w:tr>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2</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Meaningful variable and function names are used</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Yes</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Planner and API names clearly indicate their purpose.</w:t>
            </w:r>
          </w:p>
        </w:tc>
      </w:tr>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3</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Code includes comments / documentation where necessary</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Partial</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Key functions and project documentation are provided; more inline comments can be added.</w:t>
            </w:r>
          </w:p>
        </w:tc>
      </w:tr>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4</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Error handling is implemented for critical operations</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Partial</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Validation and fallback/default recommendations are included; additional edge-case handling can be improved.</w:t>
            </w:r>
          </w:p>
        </w:tc>
      </w:tr>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5</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The application runs without critical errors</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Yes</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The documented workflow includes starting the FastAPI application and testing all three planners.</w:t>
            </w:r>
          </w:p>
        </w:tc>
      </w:tr>
      <w:tr>
        <w:trPr/>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6</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Code is committed to a version control repository</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To be filled</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Repository link/details are not provided in the project document.</w:t>
            </w:r>
          </w:p>
        </w:tc>
      </w:tr>
    </w:tbl>
    <w:p>
      <w:pPr>
        <w:pStyle w:val="Normal"/>
        <w:rPr/>
      </w:pPr>
      <w:r>
        <w:rPr>
          <w:b/>
        </w:rPr>
        <w:t>Additional Notes / Comments:</w:t>
      </w:r>
    </w:p>
    <w:p>
      <w:pPr>
        <w:pStyle w:val="Normal"/>
        <w:widowControl/>
        <w:bidi w:val="0"/>
        <w:spacing w:lineRule="auto" w:line="276" w:before="0" w:after="200"/>
        <w:jc w:val="start"/>
        <w:rPr/>
      </w:pPr>
      <w:r>
        <w:rPr/>
        <w:t>PocketSmart AI uses Gemini 1.5 Flash Pro to process budgets, preferences and optional images for personalized recommendations. The backend supports Home, Party and Jewelry planner routes, authentication and session handling. Third-party data availability and valid Gemini credentials can affect recommendation results. The real API key must not be exposed; environment variables should be used for configuration.</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415</Words>
  <Characters>2569</Characters>
  <CharactersWithSpaces>2925</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2026-09-30T13:54:38Z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