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D0B0B" w14:textId="77777777" w:rsidR="00D077E9" w:rsidRDefault="00D077E9" w:rsidP="00D70D02">
      <w:r>
        <w:rPr>
          <w:noProof/>
        </w:rPr>
        <w:drawing>
          <wp:anchor distT="0" distB="0" distL="114300" distR="114300" simplePos="0" relativeHeight="251658240" behindDoc="1" locked="0" layoutInCell="1" allowOverlap="1" wp14:anchorId="78EA9594" wp14:editId="5A794321">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D6C3010" w14:textId="77777777" w:rsidTr="00D077E9">
        <w:trPr>
          <w:trHeight w:val="1894"/>
        </w:trPr>
        <w:tc>
          <w:tcPr>
            <w:tcW w:w="5580" w:type="dxa"/>
            <w:tcBorders>
              <w:top w:val="nil"/>
              <w:left w:val="nil"/>
              <w:bottom w:val="nil"/>
              <w:right w:val="nil"/>
            </w:tcBorders>
          </w:tcPr>
          <w:p w14:paraId="18ED7313" w14:textId="77777777" w:rsidR="00D077E9" w:rsidRDefault="00D077E9" w:rsidP="00D077E9">
            <w:r>
              <w:rPr>
                <w:noProof/>
              </w:rPr>
              <mc:AlternateContent>
                <mc:Choice Requires="wps">
                  <w:drawing>
                    <wp:inline distT="0" distB="0" distL="0" distR="0" wp14:anchorId="79112645" wp14:editId="3042F302">
                      <wp:extent cx="3528695" cy="1079500"/>
                      <wp:effectExtent l="0" t="0" r="0" b="6350"/>
                      <wp:docPr id="8" name="Text Box 8"/>
                      <wp:cNvGraphicFramePr/>
                      <a:graphic xmlns:a="http://schemas.openxmlformats.org/drawingml/2006/main">
                        <a:graphicData uri="http://schemas.microsoft.com/office/word/2010/wordprocessingShape">
                          <wps:wsp>
                            <wps:cNvSpPr txBox="1"/>
                            <wps:spPr>
                              <a:xfrm>
                                <a:off x="0" y="0"/>
                                <a:ext cx="3528695" cy="1079500"/>
                              </a:xfrm>
                              <a:prstGeom prst="rect">
                                <a:avLst/>
                              </a:prstGeom>
                              <a:noFill/>
                              <a:ln w="6350">
                                <a:noFill/>
                              </a:ln>
                            </wps:spPr>
                            <wps:txbx>
                              <w:txbxContent>
                                <w:p w14:paraId="71C8B089" w14:textId="7C788139" w:rsidR="00D077E9" w:rsidRPr="00B41BBF" w:rsidRDefault="00AE3086" w:rsidP="00D077E9">
                                  <w:pPr>
                                    <w:pStyle w:val="Title"/>
                                    <w:spacing w:after="0"/>
                                    <w:rPr>
                                      <w:sz w:val="44"/>
                                      <w:szCs w:val="44"/>
                                      <w:lang w:val="en-AU"/>
                                    </w:rPr>
                                  </w:pPr>
                                  <w:r w:rsidRPr="00B41BBF">
                                    <w:rPr>
                                      <w:sz w:val="44"/>
                                      <w:szCs w:val="44"/>
                                      <w:lang w:val="en-AU"/>
                                    </w:rPr>
                                    <w:t>REPORT ON PART-TIME EMPLOYMENT</w:t>
                                  </w:r>
                                  <w:r w:rsidR="00B41BBF" w:rsidRPr="00B41BBF">
                                    <w:rPr>
                                      <w:sz w:val="44"/>
                                      <w:szCs w:val="44"/>
                                      <w:lang w:val="en-AU"/>
                                    </w:rPr>
                                    <w:t xml:space="preserve"> </w:t>
                                  </w:r>
                                  <w:r w:rsidR="009A7153">
                                    <w:rPr>
                                      <w:sz w:val="44"/>
                                      <w:szCs w:val="44"/>
                                      <w:lang w:val="en-AU"/>
                                    </w:rPr>
                                    <w:t>AT</w:t>
                                  </w:r>
                                  <w:r w:rsidR="00B41BBF">
                                    <w:rPr>
                                      <w:sz w:val="44"/>
                                      <w:szCs w:val="44"/>
                                      <w:lang w:val="en-AU"/>
                                    </w:rPr>
                                    <w:t xml:space="preserve"> NSW GOVERNMENT</w:t>
                                  </w:r>
                                  <w:r w:rsidR="00B41BBF" w:rsidRPr="00B41BBF">
                                    <w:rPr>
                                      <w:sz w:val="44"/>
                                      <w:szCs w:val="44"/>
                                      <w:lang w:val="en-AU"/>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9112645" id="_x0000_t202" coordsize="21600,21600" o:spt="202" path="m,l,21600r21600,l21600,xe">
                      <v:stroke joinstyle="miter"/>
                      <v:path gradientshapeok="t" o:connecttype="rect"/>
                    </v:shapetype>
                    <v:shape id="Text Box 8" o:spid="_x0000_s1026" type="#_x0000_t202" style="width:277.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" filled="f" stroked="f" strokeweight=".5pt">
                      <v:textbox>
                        <w:txbxContent>
                          <w:p w14:paraId="71C8B089" w14:textId="7C788139" w:rsidR="00D077E9" w:rsidRPr="00B41BBF" w:rsidRDefault="00AE3086" w:rsidP="00D077E9">
                            <w:pPr>
                              <w:pStyle w:val="Title"/>
                              <w:spacing w:after="0"/>
                              <w:rPr>
                                <w:sz w:val="44"/>
                                <w:szCs w:val="44"/>
                                <w:lang w:val="en-AU"/>
                              </w:rPr>
                            </w:pPr>
                            <w:r w:rsidRPr="00B41BBF">
                              <w:rPr>
                                <w:sz w:val="44"/>
                                <w:szCs w:val="44"/>
                                <w:lang w:val="en-AU"/>
                              </w:rPr>
                              <w:t>REPORT ON PART-TIME EMPLOYMENT</w:t>
                            </w:r>
                            <w:r w:rsidR="00B41BBF" w:rsidRPr="00B41BBF">
                              <w:rPr>
                                <w:sz w:val="44"/>
                                <w:szCs w:val="44"/>
                                <w:lang w:val="en-AU"/>
                              </w:rPr>
                              <w:t xml:space="preserve"> </w:t>
                            </w:r>
                            <w:r w:rsidR="009A7153">
                              <w:rPr>
                                <w:sz w:val="44"/>
                                <w:szCs w:val="44"/>
                                <w:lang w:val="en-AU"/>
                              </w:rPr>
                              <w:t>AT</w:t>
                            </w:r>
                            <w:r w:rsidR="00B41BBF">
                              <w:rPr>
                                <w:sz w:val="44"/>
                                <w:szCs w:val="44"/>
                                <w:lang w:val="en-AU"/>
                              </w:rPr>
                              <w:t xml:space="preserve"> NSW GOVERNMENT</w:t>
                            </w:r>
                            <w:r w:rsidR="00B41BBF" w:rsidRPr="00B41BBF">
                              <w:rPr>
                                <w:sz w:val="44"/>
                                <w:szCs w:val="44"/>
                                <w:lang w:val="en-AU"/>
                              </w:rPr>
                              <w:t xml:space="preserve"> </w:t>
                            </w:r>
                          </w:p>
                        </w:txbxContent>
                      </v:textbox>
                      <w10:anchorlock/>
                    </v:shape>
                  </w:pict>
                </mc:Fallback>
              </mc:AlternateContent>
            </w:r>
          </w:p>
          <w:p w14:paraId="68645DB7" w14:textId="77777777" w:rsidR="00D077E9" w:rsidRDefault="00D077E9" w:rsidP="00D077E9">
            <w:r>
              <w:rPr>
                <w:noProof/>
              </w:rPr>
              <mc:AlternateContent>
                <mc:Choice Requires="wps">
                  <w:drawing>
                    <wp:inline distT="0" distB="0" distL="0" distR="0" wp14:anchorId="7BD2704B" wp14:editId="532AF311">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49442D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44546a [3215]" strokeweight="3pt">
                      <w10:anchorlock/>
                    </v:line>
                  </w:pict>
                </mc:Fallback>
              </mc:AlternateContent>
            </w:r>
          </w:p>
        </w:tc>
      </w:tr>
      <w:tr w:rsidR="00D077E9" w14:paraId="4D5CE08D" w14:textId="77777777" w:rsidTr="00D077E9">
        <w:trPr>
          <w:trHeight w:val="7636"/>
        </w:trPr>
        <w:tc>
          <w:tcPr>
            <w:tcW w:w="5580" w:type="dxa"/>
            <w:tcBorders>
              <w:top w:val="nil"/>
              <w:left w:val="nil"/>
              <w:bottom w:val="nil"/>
              <w:right w:val="nil"/>
            </w:tcBorders>
          </w:tcPr>
          <w:p w14:paraId="6A7CB5F1" w14:textId="03E68E57" w:rsidR="00D077E9" w:rsidRDefault="00D077E9" w:rsidP="00D077E9">
            <w:pPr>
              <w:rPr>
                <w:noProof/>
              </w:rPr>
            </w:pPr>
          </w:p>
        </w:tc>
      </w:tr>
      <w:tr w:rsidR="00D077E9" w14:paraId="593B593A" w14:textId="77777777" w:rsidTr="00D077E9">
        <w:trPr>
          <w:trHeight w:val="2171"/>
        </w:trPr>
        <w:tc>
          <w:tcPr>
            <w:tcW w:w="5580" w:type="dxa"/>
            <w:tcBorders>
              <w:top w:val="nil"/>
              <w:left w:val="nil"/>
              <w:bottom w:val="nil"/>
              <w:right w:val="nil"/>
            </w:tcBorders>
          </w:tcPr>
          <w:sdt>
            <w:sdtPr>
              <w:id w:val="1080870105"/>
              <w:placeholder>
                <w:docPart w:val="A0C71B236B1649D69170502E5F7D53E1"/>
              </w:placeholder>
              <w15:appearance w15:val="hidden"/>
            </w:sdtPr>
            <w:sdtEndPr/>
            <w:sdtContent>
              <w:p w14:paraId="7F1F60AE" w14:textId="13193753"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AE3086">
                  <w:rPr>
                    <w:rStyle w:val="SubtitleChar"/>
                    <w:b w:val="0"/>
                    <w:noProof/>
                  </w:rPr>
                  <w:t xml:space="preserve">July </w:t>
                </w:r>
                <w:r w:rsidR="00B41BBF" w:rsidRPr="00B41BBF">
                  <w:rPr>
                    <w:rStyle w:val="SubtitleChar"/>
                    <w:b w:val="0"/>
                    <w:noProof/>
                  </w:rPr>
                  <w:t>2021</w:t>
                </w:r>
                <w:r w:rsidRPr="00D86945">
                  <w:rPr>
                    <w:rStyle w:val="SubtitleChar"/>
                    <w:b w:val="0"/>
                  </w:rPr>
                  <w:fldChar w:fldCharType="end"/>
                </w:r>
              </w:p>
            </w:sdtContent>
          </w:sdt>
          <w:p w14:paraId="71CCDCC8" w14:textId="1A1CDA81" w:rsidR="00D077E9" w:rsidRDefault="00D077E9" w:rsidP="00D077E9">
            <w:pPr>
              <w:rPr>
                <w:noProof/>
                <w:sz w:val="10"/>
                <w:szCs w:val="10"/>
              </w:rPr>
            </w:pPr>
            <w:r w:rsidRPr="00D86945">
              <w:rPr>
                <w:noProof/>
                <w:sz w:val="10"/>
                <w:szCs w:val="10"/>
              </w:rPr>
              <mc:AlternateContent>
                <mc:Choice Requires="wps">
                  <w:drawing>
                    <wp:inline distT="0" distB="0" distL="0" distR="0" wp14:anchorId="31BBBCE7" wp14:editId="2EE41AF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6EB2B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44546a [3215]" strokeweight="3pt">
                      <w10:anchorlock/>
                    </v:line>
                  </w:pict>
                </mc:Fallback>
              </mc:AlternateContent>
            </w:r>
          </w:p>
          <w:p w14:paraId="5B3EE24F" w14:textId="77777777" w:rsidR="00D077E9" w:rsidRDefault="00D077E9" w:rsidP="00D077E9">
            <w:pPr>
              <w:rPr>
                <w:noProof/>
                <w:sz w:val="10"/>
                <w:szCs w:val="10"/>
              </w:rPr>
            </w:pPr>
          </w:p>
          <w:p w14:paraId="167CE212" w14:textId="77777777" w:rsidR="00D077E9" w:rsidRDefault="00D077E9" w:rsidP="00D077E9">
            <w:pPr>
              <w:rPr>
                <w:noProof/>
                <w:sz w:val="10"/>
                <w:szCs w:val="10"/>
              </w:rPr>
            </w:pPr>
          </w:p>
          <w:p w14:paraId="30AB56E5" w14:textId="5B160ED2" w:rsidR="00D077E9" w:rsidRDefault="00AE3086" w:rsidP="00D077E9">
            <w:r>
              <w:t>Drafted by: Aarjun Sampath Kumar</w:t>
            </w:r>
          </w:p>
          <w:p w14:paraId="38315FF7" w14:textId="77777777" w:rsidR="00D077E9" w:rsidRPr="00D86945" w:rsidRDefault="00D077E9" w:rsidP="00D077E9">
            <w:pPr>
              <w:rPr>
                <w:noProof/>
                <w:sz w:val="10"/>
                <w:szCs w:val="10"/>
              </w:rPr>
            </w:pPr>
          </w:p>
        </w:tc>
      </w:tr>
    </w:tbl>
    <w:p w14:paraId="54DADF62" w14:textId="496C2346" w:rsidR="00D077E9" w:rsidRDefault="00D077E9">
      <w:pPr>
        <w:spacing w:after="200"/>
      </w:pPr>
      <w:r>
        <w:rPr>
          <w:noProof/>
        </w:rPr>
        <mc:AlternateContent>
          <mc:Choice Requires="wps">
            <w:drawing>
              <wp:anchor distT="0" distB="0" distL="114300" distR="114300" simplePos="0" relativeHeight="251659264" behindDoc="1" locked="0" layoutInCell="1" allowOverlap="1" wp14:anchorId="3CDB8531" wp14:editId="543BE628">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84FE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" fillcolor="#4472c4 [3204]" stroked="f">
                <w10:wrap anchory="page"/>
              </v:rect>
            </w:pict>
          </mc:Fallback>
        </mc:AlternateContent>
      </w:r>
      <w:r>
        <w:rPr>
          <w:noProof/>
        </w:rPr>
        <mc:AlternateContent>
          <mc:Choice Requires="wps">
            <w:drawing>
              <wp:anchor distT="0" distB="0" distL="114300" distR="114300" simplePos="0" relativeHeight="251660288" behindDoc="1" locked="0" layoutInCell="1" allowOverlap="1" wp14:anchorId="04002E41" wp14:editId="15FB3853">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4DF33F"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32E6E026" w14:textId="15802789" w:rsidR="002B4BCD" w:rsidRPr="00334260" w:rsidRDefault="00450577" w:rsidP="00DF027C">
      <w:pPr>
        <w:rPr>
          <w:szCs w:val="28"/>
          <w:u w:val="single"/>
        </w:rPr>
      </w:pPr>
      <w:r w:rsidRPr="009E405E">
        <w:rPr>
          <w:szCs w:val="28"/>
          <w:u w:val="single"/>
        </w:rPr>
        <w:lastRenderedPageBreak/>
        <w:t>Male and Female Part-Time Employment</w:t>
      </w:r>
    </w:p>
    <w:p w14:paraId="4F05C3C0" w14:textId="1C533E8C" w:rsidR="00653F9F" w:rsidRDefault="00663414" w:rsidP="00663414">
      <w:pPr>
        <w:rPr>
          <w:sz w:val="36"/>
          <w:szCs w:val="36"/>
        </w:rPr>
      </w:pPr>
      <w:r>
        <w:rPr>
          <w:noProof/>
        </w:rPr>
        <w:drawing>
          <wp:inline distT="0" distB="0" distL="0" distR="0" wp14:anchorId="2E1EEC2C" wp14:editId="514C906F">
            <wp:extent cx="3035300" cy="2390775"/>
            <wp:effectExtent l="0" t="0" r="12700" b="9525"/>
            <wp:docPr id="16" name="Chart 16">
              <a:extLst xmlns:a="http://schemas.openxmlformats.org/drawingml/2006/main">
                <a:ext uri="{FF2B5EF4-FFF2-40B4-BE49-F238E27FC236}">
                  <a16:creationId xmlns:a16="http://schemas.microsoft.com/office/drawing/2014/main" id="{467A4C2C-91ED-400F-9B06-5F62796FB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92694A">
        <w:rPr>
          <w:noProof/>
        </w:rPr>
        <w:drawing>
          <wp:inline distT="0" distB="0" distL="0" distR="0" wp14:anchorId="40933B9A" wp14:editId="6B626C5E">
            <wp:extent cx="3257550" cy="2393950"/>
            <wp:effectExtent l="0" t="0" r="0" b="6350"/>
            <wp:docPr id="14" name="Chart 14">
              <a:extLst xmlns:a="http://schemas.openxmlformats.org/drawingml/2006/main">
                <a:ext uri="{FF2B5EF4-FFF2-40B4-BE49-F238E27FC236}">
                  <a16:creationId xmlns:a16="http://schemas.microsoft.com/office/drawing/2014/main" id="{5E4D798E-999C-402C-BDE1-311BD1203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C6B71F" w14:textId="349787D9" w:rsidR="00653F9F" w:rsidRPr="00EF7D22" w:rsidRDefault="00653F9F" w:rsidP="009E405E">
      <w:pPr>
        <w:jc w:val="center"/>
        <w:rPr>
          <w:sz w:val="22"/>
        </w:rPr>
      </w:pPr>
      <w:r w:rsidRPr="00EF7D22">
        <w:rPr>
          <w:sz w:val="22"/>
        </w:rPr>
        <w:t>Fig</w:t>
      </w:r>
      <w:r w:rsidR="0046027A" w:rsidRPr="00EF7D22">
        <w:rPr>
          <w:sz w:val="22"/>
        </w:rPr>
        <w:t>s</w:t>
      </w:r>
      <w:r w:rsidRPr="00EF7D22">
        <w:rPr>
          <w:sz w:val="22"/>
        </w:rPr>
        <w:t xml:space="preserve"> 1</w:t>
      </w:r>
      <w:r w:rsidR="00FE3501" w:rsidRPr="00EF7D22">
        <w:rPr>
          <w:sz w:val="22"/>
        </w:rPr>
        <w:t xml:space="preserve"> and 2</w:t>
      </w:r>
      <w:r w:rsidRPr="00EF7D22">
        <w:rPr>
          <w:sz w:val="22"/>
        </w:rPr>
        <w:t xml:space="preserve"> : Part-Time Employ</w:t>
      </w:r>
      <w:r w:rsidR="009E405E" w:rsidRPr="00EF7D22">
        <w:rPr>
          <w:sz w:val="22"/>
        </w:rPr>
        <w:t>ee Representation</w:t>
      </w:r>
      <w:r w:rsidRPr="00EF7D22">
        <w:rPr>
          <w:sz w:val="22"/>
        </w:rPr>
        <w:t xml:space="preserve"> between 2014 and 2018</w:t>
      </w:r>
      <w:r w:rsidR="00FE3501" w:rsidRPr="00EF7D22">
        <w:rPr>
          <w:sz w:val="22"/>
        </w:rPr>
        <w:t xml:space="preserve"> by Gender</w:t>
      </w:r>
    </w:p>
    <w:p w14:paraId="574CDEFA" w14:textId="2E66FD1F" w:rsidR="00653F9F" w:rsidRDefault="00653F9F" w:rsidP="00DF027C">
      <w:pPr>
        <w:rPr>
          <w:b w:val="0"/>
          <w:bCs/>
          <w:sz w:val="22"/>
        </w:rPr>
      </w:pPr>
      <w:r w:rsidRPr="00BA4B32">
        <w:rPr>
          <w:b w:val="0"/>
          <w:bCs/>
          <w:sz w:val="22"/>
        </w:rPr>
        <w:t>Fig 1. indicates positive trend</w:t>
      </w:r>
      <w:r w:rsidR="00B83149" w:rsidRPr="00BA4B32">
        <w:rPr>
          <w:b w:val="0"/>
          <w:bCs/>
          <w:sz w:val="22"/>
        </w:rPr>
        <w:t>s</w:t>
      </w:r>
      <w:r w:rsidRPr="00BA4B32">
        <w:rPr>
          <w:b w:val="0"/>
          <w:bCs/>
          <w:sz w:val="22"/>
        </w:rPr>
        <w:t xml:space="preserve"> in the number of </w:t>
      </w:r>
      <w:r w:rsidR="00B83149" w:rsidRPr="00BA4B32">
        <w:rPr>
          <w:b w:val="0"/>
          <w:bCs/>
          <w:sz w:val="22"/>
        </w:rPr>
        <w:t xml:space="preserve">male </w:t>
      </w:r>
      <w:r w:rsidRPr="00BA4B32">
        <w:rPr>
          <w:b w:val="0"/>
          <w:bCs/>
          <w:sz w:val="22"/>
        </w:rPr>
        <w:t>employees considered for part-time positions</w:t>
      </w:r>
      <w:r w:rsidR="00B83149" w:rsidRPr="00BA4B32">
        <w:rPr>
          <w:b w:val="0"/>
          <w:bCs/>
          <w:sz w:val="22"/>
        </w:rPr>
        <w:t xml:space="preserve"> in New South Wales</w:t>
      </w:r>
      <w:r w:rsidRPr="00BA4B32">
        <w:rPr>
          <w:b w:val="0"/>
          <w:bCs/>
          <w:sz w:val="22"/>
        </w:rPr>
        <w:t>. Between 2014 and 2016, the number of male part-time employees steadily rose from 13,995 employees to 14,678 employees</w:t>
      </w:r>
      <w:r w:rsidR="00B83149" w:rsidRPr="00BA4B32">
        <w:rPr>
          <w:b w:val="0"/>
          <w:bCs/>
          <w:sz w:val="22"/>
        </w:rPr>
        <w:t xml:space="preserve">. Furthermore, it experienced a sharp increase in the involvement of males in part-time jobs between 2016 and 2018, with </w:t>
      </w:r>
      <w:r w:rsidR="005F065B">
        <w:rPr>
          <w:b w:val="0"/>
          <w:bCs/>
          <w:sz w:val="22"/>
        </w:rPr>
        <w:t>the number of employees having increased by 87%</w:t>
      </w:r>
      <w:r w:rsidR="00BA4B32" w:rsidRPr="00BA4B32">
        <w:rPr>
          <w:b w:val="0"/>
          <w:bCs/>
          <w:sz w:val="22"/>
        </w:rPr>
        <w:t xml:space="preserve">. </w:t>
      </w:r>
      <w:r w:rsidR="003557FB">
        <w:rPr>
          <w:b w:val="0"/>
          <w:bCs/>
          <w:sz w:val="22"/>
        </w:rPr>
        <w:t>Therefore, the figures attest to the increasing participation of male employees in the part-time workforce.</w:t>
      </w:r>
    </w:p>
    <w:p w14:paraId="41788D7C" w14:textId="77777777" w:rsidR="002B4BCD" w:rsidRPr="00BA4B32" w:rsidRDefault="002B4BCD" w:rsidP="00DF027C">
      <w:pPr>
        <w:rPr>
          <w:b w:val="0"/>
          <w:bCs/>
          <w:sz w:val="22"/>
        </w:rPr>
      </w:pPr>
    </w:p>
    <w:p w14:paraId="05FC6B68" w14:textId="1C8DD4C2" w:rsidR="00BA4B32" w:rsidRDefault="00BA4B32" w:rsidP="00DF027C">
      <w:pPr>
        <w:rPr>
          <w:b w:val="0"/>
          <w:bCs/>
          <w:sz w:val="22"/>
        </w:rPr>
      </w:pPr>
      <w:r>
        <w:rPr>
          <w:b w:val="0"/>
          <w:bCs/>
          <w:sz w:val="22"/>
        </w:rPr>
        <w:t xml:space="preserve">In comparison to the previous line chart, Fig 2. indicates </w:t>
      </w:r>
      <w:r w:rsidR="002B4BCD">
        <w:rPr>
          <w:b w:val="0"/>
          <w:bCs/>
          <w:sz w:val="22"/>
        </w:rPr>
        <w:t>fluctuating</w:t>
      </w:r>
      <w:r>
        <w:rPr>
          <w:b w:val="0"/>
          <w:bCs/>
          <w:sz w:val="22"/>
        </w:rPr>
        <w:t xml:space="preserve"> trends </w:t>
      </w:r>
      <w:r w:rsidR="002B4BCD">
        <w:rPr>
          <w:b w:val="0"/>
          <w:bCs/>
          <w:sz w:val="22"/>
        </w:rPr>
        <w:t>in part-time female employment</w:t>
      </w:r>
      <w:r>
        <w:rPr>
          <w:b w:val="0"/>
          <w:bCs/>
          <w:sz w:val="22"/>
        </w:rPr>
        <w:t xml:space="preserve"> in different time periods between 2014 and 2018</w:t>
      </w:r>
      <w:r w:rsidR="005F065B">
        <w:rPr>
          <w:b w:val="0"/>
          <w:bCs/>
          <w:sz w:val="22"/>
        </w:rPr>
        <w:t>, despite women making up a significant portion of the part-time workforce</w:t>
      </w:r>
      <w:r>
        <w:rPr>
          <w:b w:val="0"/>
          <w:bCs/>
          <w:sz w:val="22"/>
        </w:rPr>
        <w:t xml:space="preserve">. </w:t>
      </w:r>
      <w:r w:rsidR="005F065B">
        <w:rPr>
          <w:b w:val="0"/>
          <w:bCs/>
          <w:sz w:val="22"/>
        </w:rPr>
        <w:t>Female employment rose significantly in 2015 to 89,943 employees and decreased to 88,264 the following year. Furthermore, female representation in the workforce increased to 90,721 female employees in 2017 and experienced a steady downfall from the above number to 90,216 employees in 2018. Therefore, the fluctuating trends in the number of part-time female employees leaves some uncertainties over the involvement of women in the part-time workforce.</w:t>
      </w:r>
    </w:p>
    <w:p w14:paraId="0749F6E2" w14:textId="3B90DE7F" w:rsidR="005F065B" w:rsidRDefault="005F065B" w:rsidP="00DF027C">
      <w:pPr>
        <w:rPr>
          <w:b w:val="0"/>
          <w:bCs/>
          <w:sz w:val="22"/>
        </w:rPr>
      </w:pPr>
    </w:p>
    <w:p w14:paraId="3FB46FED" w14:textId="18FF424A" w:rsidR="005F065B" w:rsidRPr="009E405E" w:rsidRDefault="005F065B" w:rsidP="00DF027C">
      <w:pPr>
        <w:rPr>
          <w:szCs w:val="28"/>
          <w:u w:val="single"/>
        </w:rPr>
      </w:pPr>
      <w:r w:rsidRPr="009E405E">
        <w:rPr>
          <w:szCs w:val="28"/>
          <w:u w:val="single"/>
        </w:rPr>
        <w:t xml:space="preserve">Part-Time Employment in </w:t>
      </w:r>
      <w:r w:rsidR="009E405E">
        <w:rPr>
          <w:szCs w:val="28"/>
          <w:u w:val="single"/>
        </w:rPr>
        <w:t xml:space="preserve">NSW </w:t>
      </w:r>
      <w:r w:rsidRPr="009E405E">
        <w:rPr>
          <w:szCs w:val="28"/>
          <w:u w:val="single"/>
        </w:rPr>
        <w:t>Government Clusters</w:t>
      </w:r>
    </w:p>
    <w:bookmarkStart w:id="0" w:name="_MON_1687365509"/>
    <w:bookmarkEnd w:id="0"/>
    <w:p w14:paraId="3D40CDCE" w14:textId="7CC74B3E" w:rsidR="00F04A72" w:rsidRDefault="00DA69A4" w:rsidP="009E405E">
      <w:pPr>
        <w:jc w:val="center"/>
        <w:rPr>
          <w:b w:val="0"/>
          <w:bCs/>
          <w:sz w:val="22"/>
        </w:rPr>
      </w:pPr>
      <w:r>
        <w:rPr>
          <w:b w:val="0"/>
          <w:bCs/>
          <w:sz w:val="22"/>
        </w:rPr>
        <w:object w:dxaOrig="5337" w:dyaOrig="3175" w14:anchorId="05C0C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256.5pt;height:153pt" o:ole="">
            <v:imagedata r:id="rId9" o:title=""/>
          </v:shape>
          <o:OLEObject Type="Embed" ProgID="Excel.Sheet.12" ShapeID="_x0000_i1209" DrawAspect="Content" ObjectID="_1687429234"/>
        </w:object>
      </w:r>
    </w:p>
    <w:p w14:paraId="2616591A" w14:textId="6413ECB9" w:rsidR="00EF1577" w:rsidRPr="009E405E" w:rsidRDefault="00EF1577" w:rsidP="009E405E">
      <w:pPr>
        <w:jc w:val="center"/>
        <w:rPr>
          <w:sz w:val="22"/>
        </w:rPr>
      </w:pPr>
      <w:r w:rsidRPr="009E405E">
        <w:rPr>
          <w:sz w:val="22"/>
        </w:rPr>
        <w:t>Fig.3: Part-Time Employees in NSW Government Clusters</w:t>
      </w:r>
    </w:p>
    <w:p w14:paraId="5E9E4634" w14:textId="7B270CE1" w:rsidR="00EF1577" w:rsidRDefault="00EF1577" w:rsidP="00DF027C">
      <w:pPr>
        <w:rPr>
          <w:b w:val="0"/>
          <w:bCs/>
          <w:sz w:val="22"/>
        </w:rPr>
      </w:pPr>
      <w:r>
        <w:rPr>
          <w:b w:val="0"/>
          <w:bCs/>
          <w:sz w:val="22"/>
        </w:rPr>
        <w:t xml:space="preserve">Fig.3 lists the number of part-time employees in their respective government clusters. Of the 530,842 part-time employees that were employed between 2014 and 2018, a significant majority of the employees worked </w:t>
      </w:r>
      <w:r>
        <w:rPr>
          <w:b w:val="0"/>
          <w:bCs/>
          <w:sz w:val="22"/>
        </w:rPr>
        <w:lastRenderedPageBreak/>
        <w:t>in Education and Health government clusters, with 221,433 employees and 223,653 employees found to have worked in the two major clusters respectively. However, there is little representation of part-time employees in the Treasury sector, in which only 978 employees were found to have been employed. Furthermore, the Premier &amp; Cabinet cluster employed only 1,663 part-time employees between 2014 and 2018, which makes it the second least represented cluster in the NSW government.</w:t>
      </w:r>
    </w:p>
    <w:p w14:paraId="24261D02" w14:textId="6533A692" w:rsidR="00EF1577" w:rsidRDefault="00EF1577" w:rsidP="00DF027C">
      <w:pPr>
        <w:rPr>
          <w:b w:val="0"/>
          <w:bCs/>
          <w:sz w:val="22"/>
        </w:rPr>
      </w:pPr>
    </w:p>
    <w:bookmarkStart w:id="1" w:name="_MON_1687367179"/>
    <w:bookmarkEnd w:id="1"/>
    <w:p w14:paraId="098A2EDF" w14:textId="046EA64F" w:rsidR="00EF1577" w:rsidRDefault="00CF7E39" w:rsidP="009E405E">
      <w:pPr>
        <w:jc w:val="center"/>
        <w:rPr>
          <w:b w:val="0"/>
          <w:bCs/>
          <w:sz w:val="22"/>
        </w:rPr>
      </w:pPr>
      <w:r>
        <w:rPr>
          <w:b w:val="0"/>
          <w:bCs/>
          <w:sz w:val="22"/>
        </w:rPr>
        <w:object w:dxaOrig="8857" w:dyaOrig="3175" w14:anchorId="153F9BF7">
          <v:shape id="_x0000_i1207" type="#_x0000_t75" style="width:428.5pt;height:153.5pt" o:ole="">
            <v:imagedata r:id="rId11" o:title=""/>
          </v:shape>
          <o:OLEObject Type="Embed" ProgID="Excel.Sheet.12" ShapeID="_x0000_i1207" DrawAspect="Content" ObjectID="_1687429235"/>
        </w:object>
      </w:r>
    </w:p>
    <w:p w14:paraId="25B48302" w14:textId="0D572ADC" w:rsidR="009E405E" w:rsidRDefault="009E405E" w:rsidP="009E405E">
      <w:pPr>
        <w:jc w:val="center"/>
        <w:rPr>
          <w:sz w:val="22"/>
        </w:rPr>
      </w:pPr>
      <w:r>
        <w:rPr>
          <w:sz w:val="22"/>
        </w:rPr>
        <w:t>Fig.4: Male and Female Part-Time Employees in NSW Government Clusters</w:t>
      </w:r>
    </w:p>
    <w:p w14:paraId="190D82D4" w14:textId="3CFC244C" w:rsidR="00FE3501" w:rsidRDefault="009E405E" w:rsidP="009E405E">
      <w:pPr>
        <w:rPr>
          <w:b w:val="0"/>
          <w:bCs/>
          <w:sz w:val="22"/>
        </w:rPr>
      </w:pPr>
      <w:r>
        <w:rPr>
          <w:b w:val="0"/>
          <w:bCs/>
          <w:sz w:val="22"/>
        </w:rPr>
        <w:t xml:space="preserve">The next table, Fig.4, represents the number of female and male part-time employees in NSW Government clusters. </w:t>
      </w:r>
      <w:r w:rsidR="009A7153">
        <w:rPr>
          <w:b w:val="0"/>
          <w:bCs/>
          <w:sz w:val="22"/>
        </w:rPr>
        <w:t>Even though there are more female part-time employees than male part-time employees working at NSW government</w:t>
      </w:r>
      <w:r>
        <w:rPr>
          <w:b w:val="0"/>
          <w:bCs/>
          <w:sz w:val="22"/>
        </w:rPr>
        <w:t xml:space="preserve">, the numbers from Fig.4 reaffirm the inferences from the previous table, Fig.3, where Education and Health are two of the most </w:t>
      </w:r>
      <w:r w:rsidR="009A7153">
        <w:rPr>
          <w:b w:val="0"/>
          <w:bCs/>
          <w:sz w:val="22"/>
        </w:rPr>
        <w:t>significant government clusters, and Treasury and Premier &amp; Cabinet are two of the most under-</w:t>
      </w:r>
      <w:r w:rsidR="00CD5427">
        <w:rPr>
          <w:b w:val="0"/>
          <w:bCs/>
          <w:sz w:val="22"/>
        </w:rPr>
        <w:t>represented</w:t>
      </w:r>
      <w:r w:rsidR="009A7153">
        <w:rPr>
          <w:b w:val="0"/>
          <w:bCs/>
          <w:sz w:val="22"/>
        </w:rPr>
        <w:t xml:space="preserve"> clusters at NSW Government, in terms of the number of part-time employees in a cluster. </w:t>
      </w:r>
    </w:p>
    <w:p w14:paraId="316CC245" w14:textId="7BFD3B52" w:rsidR="00FE3501" w:rsidRDefault="00A36B9A" w:rsidP="00DA69A4">
      <w:pPr>
        <w:jc w:val="center"/>
        <w:rPr>
          <w:b w:val="0"/>
          <w:bCs/>
          <w:sz w:val="22"/>
        </w:rPr>
      </w:pPr>
      <w:r>
        <w:rPr>
          <w:noProof/>
        </w:rPr>
        <w:drawing>
          <wp:inline distT="0" distB="0" distL="0" distR="0" wp14:anchorId="3CD9A343" wp14:editId="6E00D216">
            <wp:extent cx="3479800" cy="2463800"/>
            <wp:effectExtent l="0" t="0" r="6350" b="12700"/>
            <wp:docPr id="26" name="Chart 26">
              <a:extLst xmlns:a="http://schemas.openxmlformats.org/drawingml/2006/main">
                <a:ext uri="{FF2B5EF4-FFF2-40B4-BE49-F238E27FC236}">
                  <a16:creationId xmlns:a16="http://schemas.microsoft.com/office/drawing/2014/main" id="{562ED2DF-562C-427B-9B0B-E3F8E77D8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D9C1F0" w14:textId="405C015E" w:rsidR="00DA69A4" w:rsidRDefault="00DA69A4" w:rsidP="00DA69A4">
      <w:pPr>
        <w:jc w:val="center"/>
        <w:rPr>
          <w:sz w:val="22"/>
        </w:rPr>
      </w:pPr>
      <w:r>
        <w:rPr>
          <w:sz w:val="22"/>
        </w:rPr>
        <w:t>Fig.5 : Part-Time Employees in the Industry and Family &amp; Community Services Clusters</w:t>
      </w:r>
    </w:p>
    <w:p w14:paraId="24AD4E43" w14:textId="1C35308D" w:rsidR="00DA69A4" w:rsidRDefault="00334260" w:rsidP="00DA69A4">
      <w:pPr>
        <w:rPr>
          <w:b w:val="0"/>
          <w:bCs/>
          <w:sz w:val="22"/>
        </w:rPr>
      </w:pPr>
      <w:r>
        <w:rPr>
          <w:b w:val="0"/>
          <w:bCs/>
          <w:sz w:val="22"/>
        </w:rPr>
        <w:t>Between 2014 and 2018</w:t>
      </w:r>
      <w:r w:rsidR="00DA69A4">
        <w:rPr>
          <w:b w:val="0"/>
          <w:bCs/>
          <w:sz w:val="22"/>
        </w:rPr>
        <w:t xml:space="preserve">, there </w:t>
      </w:r>
      <w:r w:rsidR="00B1451A">
        <w:rPr>
          <w:b w:val="0"/>
          <w:bCs/>
          <w:sz w:val="22"/>
        </w:rPr>
        <w:t>were</w:t>
      </w:r>
      <w:r w:rsidR="00DA69A4">
        <w:rPr>
          <w:b w:val="0"/>
          <w:bCs/>
          <w:sz w:val="22"/>
        </w:rPr>
        <w:t xml:space="preserve"> significant </w:t>
      </w:r>
      <w:r w:rsidR="00B1451A">
        <w:rPr>
          <w:b w:val="0"/>
          <w:bCs/>
          <w:sz w:val="22"/>
        </w:rPr>
        <w:t>lay-offs</w:t>
      </w:r>
      <w:r w:rsidR="00DA69A4">
        <w:rPr>
          <w:b w:val="0"/>
          <w:bCs/>
          <w:sz w:val="22"/>
        </w:rPr>
        <w:t xml:space="preserve"> in a few clusters</w:t>
      </w:r>
      <w:r w:rsidR="00B1451A">
        <w:rPr>
          <w:b w:val="0"/>
          <w:bCs/>
          <w:sz w:val="22"/>
        </w:rPr>
        <w:t xml:space="preserve"> at NSW government</w:t>
      </w:r>
      <w:r w:rsidR="00DA69A4">
        <w:rPr>
          <w:b w:val="0"/>
          <w:bCs/>
          <w:sz w:val="22"/>
        </w:rPr>
        <w:t xml:space="preserve">. For instance, the industry cluster observed a steep reduction in the number of part-time employees, from </w:t>
      </w:r>
      <w:r w:rsidR="00A36B9A">
        <w:rPr>
          <w:b w:val="0"/>
          <w:bCs/>
          <w:sz w:val="22"/>
        </w:rPr>
        <w:t>2073</w:t>
      </w:r>
      <w:r w:rsidR="00DA69A4">
        <w:rPr>
          <w:b w:val="0"/>
          <w:bCs/>
          <w:sz w:val="22"/>
        </w:rPr>
        <w:t xml:space="preserve"> in 2014 to </w:t>
      </w:r>
      <w:r w:rsidR="00A36B9A">
        <w:rPr>
          <w:b w:val="0"/>
          <w:bCs/>
          <w:sz w:val="22"/>
        </w:rPr>
        <w:t>813</w:t>
      </w:r>
      <w:r w:rsidR="00DA69A4">
        <w:rPr>
          <w:b w:val="0"/>
          <w:bCs/>
          <w:sz w:val="22"/>
        </w:rPr>
        <w:t xml:space="preserve"> in 2018, while the family and community services cluster experienced severe personnel shortages, with </w:t>
      </w:r>
      <w:r w:rsidR="00A36B9A">
        <w:rPr>
          <w:b w:val="0"/>
          <w:bCs/>
          <w:sz w:val="22"/>
        </w:rPr>
        <w:t>5352</w:t>
      </w:r>
      <w:r w:rsidR="00DA69A4">
        <w:rPr>
          <w:b w:val="0"/>
          <w:bCs/>
          <w:sz w:val="22"/>
        </w:rPr>
        <w:t xml:space="preserve"> employees believed to have lost their part-time jobs.</w:t>
      </w:r>
    </w:p>
    <w:p w14:paraId="6DD69FEE" w14:textId="36A1C4DC" w:rsidR="00DA69A4" w:rsidRDefault="00DA69A4" w:rsidP="00DA69A4">
      <w:pPr>
        <w:rPr>
          <w:b w:val="0"/>
          <w:bCs/>
          <w:sz w:val="22"/>
        </w:rPr>
      </w:pPr>
    </w:p>
    <w:p w14:paraId="131EADA8" w14:textId="1AF8B863" w:rsidR="00B1451A" w:rsidRDefault="00A36B9A" w:rsidP="00334260">
      <w:pPr>
        <w:jc w:val="center"/>
        <w:rPr>
          <w:noProof/>
        </w:rPr>
      </w:pPr>
      <w:r>
        <w:rPr>
          <w:noProof/>
        </w:rPr>
        <w:lastRenderedPageBreak/>
        <w:drawing>
          <wp:inline distT="0" distB="0" distL="0" distR="0" wp14:anchorId="27F8DED8" wp14:editId="06BBB5C5">
            <wp:extent cx="3416300" cy="2520950"/>
            <wp:effectExtent l="0" t="0" r="12700" b="12700"/>
            <wp:docPr id="25" name="Chart 25">
              <a:extLst xmlns:a="http://schemas.openxmlformats.org/drawingml/2006/main">
                <a:ext uri="{FF2B5EF4-FFF2-40B4-BE49-F238E27FC236}">
                  <a16:creationId xmlns:a16="http://schemas.microsoft.com/office/drawing/2014/main" id="{92630B5F-D02F-4D3B-893E-DE07D8A39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1451A" w:rsidRPr="00B1451A">
        <w:rPr>
          <w:noProof/>
        </w:rPr>
        <w:t xml:space="preserve"> </w:t>
      </w:r>
    </w:p>
    <w:p w14:paraId="52C663D6" w14:textId="4B5765C8" w:rsidR="00B1451A" w:rsidRDefault="00B1451A" w:rsidP="00334260">
      <w:pPr>
        <w:jc w:val="center"/>
        <w:rPr>
          <w:noProof/>
          <w:sz w:val="22"/>
        </w:rPr>
      </w:pPr>
      <w:r>
        <w:rPr>
          <w:noProof/>
          <w:sz w:val="22"/>
        </w:rPr>
        <w:t>Fig.6: Part-Time Employees in the Health and Education Clusters</w:t>
      </w:r>
    </w:p>
    <w:p w14:paraId="72E87FBF" w14:textId="4CFFCE02" w:rsidR="00B1451A" w:rsidRPr="00B1451A" w:rsidRDefault="00B1451A" w:rsidP="00B1451A">
      <w:pPr>
        <w:rPr>
          <w:b w:val="0"/>
          <w:bCs/>
          <w:noProof/>
          <w:sz w:val="22"/>
        </w:rPr>
      </w:pPr>
      <w:r>
        <w:rPr>
          <w:b w:val="0"/>
          <w:bCs/>
          <w:noProof/>
          <w:sz w:val="22"/>
        </w:rPr>
        <w:t xml:space="preserve">Moreover, there were some clusters at NSW government, which experienced significant </w:t>
      </w:r>
      <w:r w:rsidR="00955340">
        <w:rPr>
          <w:b w:val="0"/>
          <w:bCs/>
          <w:noProof/>
          <w:sz w:val="22"/>
        </w:rPr>
        <w:t>surges</w:t>
      </w:r>
      <w:r>
        <w:rPr>
          <w:b w:val="0"/>
          <w:bCs/>
          <w:noProof/>
          <w:sz w:val="22"/>
        </w:rPr>
        <w:t xml:space="preserve"> in the part-time workforce. </w:t>
      </w:r>
      <w:r w:rsidR="00955340">
        <w:rPr>
          <w:b w:val="0"/>
          <w:bCs/>
          <w:noProof/>
          <w:sz w:val="22"/>
        </w:rPr>
        <w:t xml:space="preserve">As shown in Fig.6, </w:t>
      </w:r>
      <w:r>
        <w:rPr>
          <w:b w:val="0"/>
          <w:bCs/>
          <w:noProof/>
          <w:sz w:val="22"/>
        </w:rPr>
        <w:t>They include the education cluster, which experienced a positive trend in the number of</w:t>
      </w:r>
      <w:r w:rsidR="00955340">
        <w:rPr>
          <w:b w:val="0"/>
          <w:bCs/>
          <w:noProof/>
          <w:sz w:val="22"/>
        </w:rPr>
        <w:t xml:space="preserve"> part-time</w:t>
      </w:r>
      <w:r>
        <w:rPr>
          <w:b w:val="0"/>
          <w:bCs/>
          <w:noProof/>
          <w:sz w:val="22"/>
        </w:rPr>
        <w:t xml:space="preserve"> employees to indicate an increas</w:t>
      </w:r>
      <w:r w:rsidR="00955340">
        <w:rPr>
          <w:b w:val="0"/>
          <w:bCs/>
          <w:noProof/>
          <w:sz w:val="22"/>
        </w:rPr>
        <w:t xml:space="preserve">e </w:t>
      </w:r>
      <w:r>
        <w:rPr>
          <w:b w:val="0"/>
          <w:bCs/>
          <w:noProof/>
          <w:sz w:val="22"/>
        </w:rPr>
        <w:t>from 40,432 in 2014 to 47,939 in 2018, and the health cluster</w:t>
      </w:r>
      <w:r w:rsidR="00955340">
        <w:rPr>
          <w:b w:val="0"/>
          <w:bCs/>
          <w:noProof/>
          <w:sz w:val="22"/>
        </w:rPr>
        <w:t>, in which the number of part-time employees surged from 41,877 in 2014 to 48,500 in 2018, despite minor lay-offs in 2016.</w:t>
      </w:r>
    </w:p>
    <w:p w14:paraId="770A06E2" w14:textId="2E2690B8" w:rsidR="00334260" w:rsidRDefault="00B1451A" w:rsidP="00334260">
      <w:pPr>
        <w:jc w:val="center"/>
        <w:rPr>
          <w:b w:val="0"/>
          <w:bCs/>
          <w:sz w:val="22"/>
        </w:rPr>
      </w:pPr>
      <w:r>
        <w:rPr>
          <w:noProof/>
        </w:rPr>
        <w:drawing>
          <wp:inline distT="0" distB="0" distL="0" distR="0" wp14:anchorId="2A7AE96F" wp14:editId="12099661">
            <wp:extent cx="3422650" cy="2482850"/>
            <wp:effectExtent l="0" t="0" r="6350" b="12700"/>
            <wp:docPr id="28" name="Chart 28">
              <a:extLst xmlns:a="http://schemas.openxmlformats.org/drawingml/2006/main">
                <a:ext uri="{FF2B5EF4-FFF2-40B4-BE49-F238E27FC236}">
                  <a16:creationId xmlns:a16="http://schemas.microsoft.com/office/drawing/2014/main" id="{1B62C9A0-2ED1-4D89-B753-EC1ACAD035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CB935E" w14:textId="64FD7287" w:rsidR="00955340" w:rsidRDefault="00955340" w:rsidP="00955340">
      <w:pPr>
        <w:jc w:val="center"/>
        <w:rPr>
          <w:noProof/>
          <w:sz w:val="22"/>
        </w:rPr>
      </w:pPr>
      <w:r>
        <w:rPr>
          <w:noProof/>
          <w:sz w:val="22"/>
        </w:rPr>
        <w:t>Fig.</w:t>
      </w:r>
      <w:r>
        <w:rPr>
          <w:noProof/>
          <w:sz w:val="22"/>
        </w:rPr>
        <w:t>7</w:t>
      </w:r>
      <w:r>
        <w:rPr>
          <w:noProof/>
          <w:sz w:val="22"/>
        </w:rPr>
        <w:t xml:space="preserve">: Part-Time Employees in the </w:t>
      </w:r>
      <w:r>
        <w:rPr>
          <w:noProof/>
          <w:sz w:val="22"/>
        </w:rPr>
        <w:t xml:space="preserve">Finance, Services &amp; Innovation, Transport &amp; Justice </w:t>
      </w:r>
      <w:r>
        <w:rPr>
          <w:noProof/>
          <w:sz w:val="22"/>
        </w:rPr>
        <w:t>Clusters</w:t>
      </w:r>
    </w:p>
    <w:p w14:paraId="188ABEEF" w14:textId="411BBF7F" w:rsidR="00955340" w:rsidRDefault="00955340" w:rsidP="00955340">
      <w:pPr>
        <w:rPr>
          <w:b w:val="0"/>
          <w:bCs/>
          <w:sz w:val="22"/>
        </w:rPr>
      </w:pPr>
      <w:r>
        <w:rPr>
          <w:b w:val="0"/>
          <w:bCs/>
          <w:sz w:val="22"/>
        </w:rPr>
        <w:t>Other clusters that witnessed growths in part-time employment were the</w:t>
      </w:r>
      <w:r w:rsidRPr="00955340">
        <w:rPr>
          <w:b w:val="0"/>
          <w:bCs/>
          <w:sz w:val="22"/>
        </w:rPr>
        <w:t xml:space="preserve"> </w:t>
      </w:r>
      <w:r w:rsidRPr="00955340">
        <w:rPr>
          <w:b w:val="0"/>
          <w:bCs/>
          <w:noProof/>
          <w:sz w:val="22"/>
        </w:rPr>
        <w:t>Finance, Services &amp; Innovation, Transport &amp; Justice Clusters</w:t>
      </w:r>
      <w:r>
        <w:rPr>
          <w:b w:val="0"/>
          <w:bCs/>
          <w:noProof/>
          <w:sz w:val="22"/>
        </w:rPr>
        <w:t xml:space="preserve"> respectively</w:t>
      </w:r>
      <w:r w:rsidR="00A03D12">
        <w:rPr>
          <w:b w:val="0"/>
          <w:bCs/>
          <w:noProof/>
          <w:sz w:val="22"/>
        </w:rPr>
        <w:t>, in which thousands of part-time employees were hired</w:t>
      </w:r>
      <w:r>
        <w:rPr>
          <w:b w:val="0"/>
          <w:bCs/>
          <w:noProof/>
          <w:sz w:val="22"/>
        </w:rPr>
        <w:t>. On closer inspection of Fig.7, the inferences made from the graph are that the transport and justice clusters had experienced reductions in part-time employees in 2016, before bolstering their part-time personnel in the next 2 years</w:t>
      </w:r>
      <w:r w:rsidR="00A03D12">
        <w:rPr>
          <w:b w:val="0"/>
          <w:bCs/>
          <w:noProof/>
          <w:sz w:val="22"/>
        </w:rPr>
        <w:t>. The exception to the inference is found in the Finance, Services &amp; Innovation cluster, which did not observe any lay-offs, during the time period.</w:t>
      </w:r>
    </w:p>
    <w:p w14:paraId="6004C2FB" w14:textId="608E4E44" w:rsidR="00EF7D22" w:rsidRDefault="00EF7D22" w:rsidP="009E405E">
      <w:pPr>
        <w:rPr>
          <w:b w:val="0"/>
          <w:bCs/>
          <w:sz w:val="22"/>
        </w:rPr>
      </w:pPr>
    </w:p>
    <w:p w14:paraId="4E5D6C75" w14:textId="7116919A" w:rsidR="00A03D12" w:rsidRDefault="00A03D12" w:rsidP="009E405E">
      <w:pPr>
        <w:rPr>
          <w:b w:val="0"/>
          <w:bCs/>
          <w:sz w:val="22"/>
        </w:rPr>
      </w:pPr>
    </w:p>
    <w:p w14:paraId="09DCBDA1" w14:textId="77777777" w:rsidR="00A03D12" w:rsidRDefault="00A03D12" w:rsidP="009E405E">
      <w:pPr>
        <w:rPr>
          <w:b w:val="0"/>
          <w:bCs/>
          <w:sz w:val="22"/>
        </w:rPr>
      </w:pPr>
    </w:p>
    <w:p w14:paraId="122DC747" w14:textId="4FF5FCE7" w:rsidR="00EF7D22" w:rsidRPr="009E405E" w:rsidRDefault="00663414" w:rsidP="00E46909">
      <w:pPr>
        <w:rPr>
          <w:szCs w:val="28"/>
          <w:u w:val="single"/>
        </w:rPr>
      </w:pPr>
      <w:r>
        <w:rPr>
          <w:szCs w:val="28"/>
          <w:u w:val="single"/>
        </w:rPr>
        <w:lastRenderedPageBreak/>
        <w:t>Forecasts of Trends in Part-Time Employment at NSW Government</w:t>
      </w:r>
    </w:p>
    <w:p w14:paraId="64E1617E" w14:textId="35660BDF" w:rsidR="00EF7D22" w:rsidRDefault="00D20EA9" w:rsidP="00FE3501">
      <w:pPr>
        <w:jc w:val="center"/>
        <w:rPr>
          <w:b w:val="0"/>
          <w:bCs/>
          <w:sz w:val="22"/>
        </w:rPr>
      </w:pPr>
      <w:r>
        <w:rPr>
          <w:noProof/>
        </w:rPr>
        <w:drawing>
          <wp:inline distT="0" distB="0" distL="0" distR="0" wp14:anchorId="3C5CE4FB" wp14:editId="6A38EC7A">
            <wp:extent cx="4013200" cy="2489200"/>
            <wp:effectExtent l="0" t="0" r="6350" b="6350"/>
            <wp:docPr id="18" name="Chart 18">
              <a:extLst xmlns:a="http://schemas.openxmlformats.org/drawingml/2006/main">
                <a:ext uri="{FF2B5EF4-FFF2-40B4-BE49-F238E27FC236}">
                  <a16:creationId xmlns:a16="http://schemas.microsoft.com/office/drawing/2014/main" id="{03EE5B74-1B40-41E3-B895-E7DEBB09D3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79F17E" w14:textId="6F631C1E" w:rsidR="00DA69A4" w:rsidRPr="00334260" w:rsidRDefault="00EF7D22" w:rsidP="00334260">
      <w:pPr>
        <w:jc w:val="center"/>
        <w:rPr>
          <w:sz w:val="22"/>
        </w:rPr>
      </w:pPr>
      <w:r w:rsidRPr="00EF7D22">
        <w:rPr>
          <w:sz w:val="22"/>
        </w:rPr>
        <w:t>Fig</w:t>
      </w:r>
      <w:r w:rsidR="000417D5">
        <w:rPr>
          <w:sz w:val="22"/>
        </w:rPr>
        <w:t>.8</w:t>
      </w:r>
      <w:r w:rsidRPr="00EF7D22">
        <w:rPr>
          <w:sz w:val="22"/>
        </w:rPr>
        <w:t xml:space="preserve"> : 7-Year Forecast of the Part-Time </w:t>
      </w:r>
      <w:r w:rsidRPr="00EF7D22">
        <w:rPr>
          <w:sz w:val="22"/>
        </w:rPr>
        <w:t>Female</w:t>
      </w:r>
      <w:r w:rsidRPr="00EF7D22">
        <w:rPr>
          <w:sz w:val="22"/>
        </w:rPr>
        <w:t xml:space="preserve"> Employee Representation </w:t>
      </w:r>
    </w:p>
    <w:p w14:paraId="1B32179D" w14:textId="0B9DCED2" w:rsidR="00DA69A4" w:rsidRDefault="00DA69A4" w:rsidP="00DA69A4">
      <w:pPr>
        <w:rPr>
          <w:b w:val="0"/>
          <w:bCs/>
          <w:sz w:val="22"/>
        </w:rPr>
      </w:pPr>
      <w:r>
        <w:rPr>
          <w:b w:val="0"/>
          <w:bCs/>
          <w:sz w:val="22"/>
        </w:rPr>
        <w:t>Fig</w:t>
      </w:r>
      <w:r w:rsidR="000417D5">
        <w:rPr>
          <w:b w:val="0"/>
          <w:bCs/>
          <w:sz w:val="22"/>
        </w:rPr>
        <w:t>.8</w:t>
      </w:r>
      <w:r>
        <w:rPr>
          <w:b w:val="0"/>
          <w:bCs/>
          <w:sz w:val="22"/>
        </w:rPr>
        <w:t xml:space="preserve"> predicts a 7-year forecast of the distribution of female part-time employees until 2025. The inferences from the graph are that, the fluctuations in the distribution of female employees in the part-time workforce will continue, despite a projected increase from 90,216 employees in 2018 to approximately 95256 employees in 2025. </w:t>
      </w:r>
      <w:r w:rsidR="00334260">
        <w:rPr>
          <w:b w:val="0"/>
          <w:bCs/>
          <w:sz w:val="22"/>
        </w:rPr>
        <w:t>R</w:t>
      </w:r>
      <w:r>
        <w:rPr>
          <w:b w:val="0"/>
          <w:bCs/>
          <w:sz w:val="22"/>
        </w:rPr>
        <w:t>eductions in the distribution of employees are projected to occur in even-numbered years (2020, 2022 and 2024), while increases are projected to occur in odd-numbered years (2019,2021,2023, and 2025).</w:t>
      </w:r>
    </w:p>
    <w:p w14:paraId="26E22F79" w14:textId="77777777" w:rsidR="00EF7D22" w:rsidRDefault="00EF7D22" w:rsidP="00DA69A4">
      <w:pPr>
        <w:rPr>
          <w:b w:val="0"/>
          <w:bCs/>
          <w:sz w:val="22"/>
        </w:rPr>
      </w:pPr>
    </w:p>
    <w:p w14:paraId="3923C3E8" w14:textId="463E737D" w:rsidR="00FE3501" w:rsidRDefault="0092694A" w:rsidP="00FE3501">
      <w:pPr>
        <w:jc w:val="center"/>
        <w:rPr>
          <w:b w:val="0"/>
          <w:bCs/>
          <w:sz w:val="22"/>
        </w:rPr>
      </w:pPr>
      <w:r>
        <w:rPr>
          <w:noProof/>
        </w:rPr>
        <w:drawing>
          <wp:inline distT="0" distB="0" distL="0" distR="0" wp14:anchorId="503070D0" wp14:editId="3BAEDBAA">
            <wp:extent cx="3930650" cy="2571750"/>
            <wp:effectExtent l="0" t="0" r="12700" b="0"/>
            <wp:docPr id="19" name="Chart 19">
              <a:extLst xmlns:a="http://schemas.openxmlformats.org/drawingml/2006/main">
                <a:ext uri="{FF2B5EF4-FFF2-40B4-BE49-F238E27FC236}">
                  <a16:creationId xmlns:a16="http://schemas.microsoft.com/office/drawing/2014/main" id="{4C93546D-F028-4997-9968-9116AEB4DC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686F6B" w14:textId="5D7D0C61" w:rsidR="00663414" w:rsidRPr="00DA69A4" w:rsidRDefault="00656BBD" w:rsidP="00DA69A4">
      <w:pPr>
        <w:jc w:val="center"/>
        <w:rPr>
          <w:sz w:val="22"/>
        </w:rPr>
      </w:pPr>
      <w:r w:rsidRPr="00EF7D22">
        <w:rPr>
          <w:sz w:val="22"/>
        </w:rPr>
        <w:t>Fig</w:t>
      </w:r>
      <w:r w:rsidR="000417D5">
        <w:rPr>
          <w:sz w:val="22"/>
        </w:rPr>
        <w:t>.9</w:t>
      </w:r>
      <w:r w:rsidRPr="00EF7D22">
        <w:rPr>
          <w:sz w:val="22"/>
        </w:rPr>
        <w:t xml:space="preserve"> : 7-Year Forecast of the Part-Time </w:t>
      </w:r>
      <w:r w:rsidR="00EF7D22" w:rsidRPr="00EF7D22">
        <w:rPr>
          <w:sz w:val="22"/>
        </w:rPr>
        <w:t xml:space="preserve">Male </w:t>
      </w:r>
      <w:r w:rsidRPr="00EF7D22">
        <w:rPr>
          <w:sz w:val="22"/>
        </w:rPr>
        <w:t>Employee</w:t>
      </w:r>
      <w:r w:rsidRPr="00EF7D22">
        <w:rPr>
          <w:sz w:val="22"/>
        </w:rPr>
        <w:t xml:space="preserve"> </w:t>
      </w:r>
      <w:r w:rsidRPr="00EF7D22">
        <w:rPr>
          <w:sz w:val="22"/>
        </w:rPr>
        <w:t>Representation</w:t>
      </w:r>
      <w:r w:rsidR="0092694A" w:rsidRPr="00EF7D22">
        <w:rPr>
          <w:sz w:val="22"/>
        </w:rPr>
        <w:t xml:space="preserve"> </w:t>
      </w:r>
    </w:p>
    <w:p w14:paraId="3590058D" w14:textId="5CD344B4" w:rsidR="00656BBD" w:rsidRPr="009E405E" w:rsidRDefault="00B11081" w:rsidP="00B11081">
      <w:pPr>
        <w:rPr>
          <w:b w:val="0"/>
          <w:bCs/>
          <w:sz w:val="22"/>
        </w:rPr>
      </w:pPr>
      <w:r>
        <w:rPr>
          <w:b w:val="0"/>
          <w:bCs/>
          <w:sz w:val="22"/>
        </w:rPr>
        <w:t>On the contrary, Fig</w:t>
      </w:r>
      <w:r w:rsidR="000417D5">
        <w:rPr>
          <w:b w:val="0"/>
          <w:bCs/>
          <w:sz w:val="22"/>
        </w:rPr>
        <w:t>.9</w:t>
      </w:r>
      <w:r>
        <w:rPr>
          <w:b w:val="0"/>
          <w:bCs/>
          <w:sz w:val="22"/>
        </w:rPr>
        <w:t xml:space="preserve"> </w:t>
      </w:r>
      <w:r w:rsidR="0046027A">
        <w:rPr>
          <w:b w:val="0"/>
          <w:bCs/>
          <w:sz w:val="22"/>
        </w:rPr>
        <w:t xml:space="preserve">offers a different perspective on the forecasted distribution of Male part-time employees until 2025. Despite a minor reduction in Part-time male employees projected in 2019, the graph reinforces the positive trend </w:t>
      </w:r>
      <w:r w:rsidR="001873C5">
        <w:rPr>
          <w:b w:val="0"/>
          <w:bCs/>
          <w:sz w:val="22"/>
        </w:rPr>
        <w:t>described</w:t>
      </w:r>
      <w:r w:rsidR="0046027A">
        <w:rPr>
          <w:b w:val="0"/>
          <w:bCs/>
          <w:sz w:val="22"/>
        </w:rPr>
        <w:t xml:space="preserve"> i</w:t>
      </w:r>
      <w:r w:rsidR="001873C5">
        <w:rPr>
          <w:b w:val="0"/>
          <w:bCs/>
          <w:sz w:val="22"/>
        </w:rPr>
        <w:t xml:space="preserve">n </w:t>
      </w:r>
      <w:r w:rsidR="0046027A">
        <w:rPr>
          <w:b w:val="0"/>
          <w:bCs/>
          <w:sz w:val="22"/>
        </w:rPr>
        <w:t>Fig.</w:t>
      </w:r>
      <w:r w:rsidR="0092694A">
        <w:rPr>
          <w:b w:val="0"/>
          <w:bCs/>
          <w:sz w:val="22"/>
        </w:rPr>
        <w:t>2</w:t>
      </w:r>
      <w:r w:rsidR="0046027A">
        <w:rPr>
          <w:b w:val="0"/>
          <w:bCs/>
          <w:sz w:val="22"/>
        </w:rPr>
        <w:t>, where the number of part-time Male employees will eventually soar to approximately 36456 employees in 2025. Furthermore, there will be no reductions in the number of part-time male employees projected between 20</w:t>
      </w:r>
      <w:r w:rsidR="00A36B9A">
        <w:rPr>
          <w:b w:val="0"/>
          <w:bCs/>
          <w:sz w:val="22"/>
        </w:rPr>
        <w:t>20</w:t>
      </w:r>
      <w:r w:rsidR="0046027A">
        <w:rPr>
          <w:b w:val="0"/>
          <w:bCs/>
          <w:sz w:val="22"/>
        </w:rPr>
        <w:t xml:space="preserve"> and 2025.</w:t>
      </w:r>
    </w:p>
    <w:sectPr w:rsidR="00656BBD" w:rsidRPr="009E405E"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49646" w14:textId="77777777" w:rsidR="007E0426" w:rsidRDefault="007E0426">
      <w:r>
        <w:separator/>
      </w:r>
    </w:p>
    <w:p w14:paraId="4625EC59" w14:textId="77777777" w:rsidR="007E0426" w:rsidRDefault="007E0426"/>
  </w:endnote>
  <w:endnote w:type="continuationSeparator" w:id="0">
    <w:p w14:paraId="7C32373E" w14:textId="77777777" w:rsidR="007E0426" w:rsidRDefault="007E0426">
      <w:r>
        <w:continuationSeparator/>
      </w:r>
    </w:p>
    <w:p w14:paraId="2D7E364B" w14:textId="77777777" w:rsidR="007E0426" w:rsidRDefault="007E04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1BD002D0"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608ACA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AA418" w14:textId="77777777" w:rsidR="007E0426" w:rsidRDefault="007E0426">
      <w:r>
        <w:separator/>
      </w:r>
    </w:p>
    <w:p w14:paraId="27561DF0" w14:textId="77777777" w:rsidR="007E0426" w:rsidRDefault="007E0426"/>
  </w:footnote>
  <w:footnote w:type="continuationSeparator" w:id="0">
    <w:p w14:paraId="50B9540A" w14:textId="77777777" w:rsidR="007E0426" w:rsidRDefault="007E0426">
      <w:r>
        <w:continuationSeparator/>
      </w:r>
    </w:p>
    <w:p w14:paraId="70D9D3A7" w14:textId="77777777" w:rsidR="007E0426" w:rsidRDefault="007E04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9990"/>
    </w:tblGrid>
    <w:tr w:rsidR="00D077E9" w14:paraId="62FAC686" w14:textId="77777777" w:rsidTr="00D077E9">
      <w:trPr>
        <w:trHeight w:val="978"/>
      </w:trPr>
      <w:tc>
        <w:tcPr>
          <w:tcW w:w="9990" w:type="dxa"/>
          <w:tcBorders>
            <w:top w:val="nil"/>
            <w:left w:val="nil"/>
            <w:bottom w:val="single" w:sz="36" w:space="0" w:color="A5A5A5" w:themeColor="accent3"/>
            <w:right w:val="nil"/>
          </w:tcBorders>
        </w:tcPr>
        <w:p w14:paraId="06E03916" w14:textId="77777777" w:rsidR="00D077E9" w:rsidRDefault="00D077E9">
          <w:pPr>
            <w:pStyle w:val="Header"/>
          </w:pPr>
        </w:p>
      </w:tc>
    </w:tr>
  </w:tbl>
  <w:p w14:paraId="499EF219"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MLUwNzQFQhMLYyUdpeDU4uLM/DyQAsNaAFBWJfQsAAAA"/>
  </w:docVars>
  <w:rsids>
    <w:rsidRoot w:val="00AE3086"/>
    <w:rsid w:val="0002482E"/>
    <w:rsid w:val="000417D5"/>
    <w:rsid w:val="00050324"/>
    <w:rsid w:val="00090E70"/>
    <w:rsid w:val="000A0150"/>
    <w:rsid w:val="000E63C9"/>
    <w:rsid w:val="00130E9D"/>
    <w:rsid w:val="00150A6D"/>
    <w:rsid w:val="00185B35"/>
    <w:rsid w:val="001873C5"/>
    <w:rsid w:val="001F2BC8"/>
    <w:rsid w:val="001F5F6B"/>
    <w:rsid w:val="00243EBC"/>
    <w:rsid w:val="00246A35"/>
    <w:rsid w:val="00284348"/>
    <w:rsid w:val="002B4BCD"/>
    <w:rsid w:val="002F51F5"/>
    <w:rsid w:val="00312137"/>
    <w:rsid w:val="00330359"/>
    <w:rsid w:val="003330A9"/>
    <w:rsid w:val="00334260"/>
    <w:rsid w:val="0033762F"/>
    <w:rsid w:val="003557FB"/>
    <w:rsid w:val="00366C7E"/>
    <w:rsid w:val="00384EA3"/>
    <w:rsid w:val="003A39A1"/>
    <w:rsid w:val="003C2191"/>
    <w:rsid w:val="003D3863"/>
    <w:rsid w:val="004110DE"/>
    <w:rsid w:val="0044085A"/>
    <w:rsid w:val="00450577"/>
    <w:rsid w:val="0046027A"/>
    <w:rsid w:val="004B21A5"/>
    <w:rsid w:val="005037F0"/>
    <w:rsid w:val="00516A86"/>
    <w:rsid w:val="005275F6"/>
    <w:rsid w:val="00544E96"/>
    <w:rsid w:val="00572102"/>
    <w:rsid w:val="005F065B"/>
    <w:rsid w:val="005F1BB0"/>
    <w:rsid w:val="00653F9F"/>
    <w:rsid w:val="00656BBD"/>
    <w:rsid w:val="00656C4D"/>
    <w:rsid w:val="00663414"/>
    <w:rsid w:val="006E5716"/>
    <w:rsid w:val="007302B3"/>
    <w:rsid w:val="00730733"/>
    <w:rsid w:val="00730E3A"/>
    <w:rsid w:val="00736AAF"/>
    <w:rsid w:val="00765B2A"/>
    <w:rsid w:val="00783A34"/>
    <w:rsid w:val="007C6B52"/>
    <w:rsid w:val="007D16C5"/>
    <w:rsid w:val="007E0426"/>
    <w:rsid w:val="00862FE4"/>
    <w:rsid w:val="0086389A"/>
    <w:rsid w:val="0087605E"/>
    <w:rsid w:val="008B1FEE"/>
    <w:rsid w:val="00903C32"/>
    <w:rsid w:val="00916B16"/>
    <w:rsid w:val="009173B9"/>
    <w:rsid w:val="0092694A"/>
    <w:rsid w:val="0093335D"/>
    <w:rsid w:val="0093613E"/>
    <w:rsid w:val="00943026"/>
    <w:rsid w:val="00955340"/>
    <w:rsid w:val="00966B81"/>
    <w:rsid w:val="009A7153"/>
    <w:rsid w:val="009C7720"/>
    <w:rsid w:val="009E405E"/>
    <w:rsid w:val="00A03D12"/>
    <w:rsid w:val="00A23AFA"/>
    <w:rsid w:val="00A31B3E"/>
    <w:rsid w:val="00A36B9A"/>
    <w:rsid w:val="00A532F3"/>
    <w:rsid w:val="00A8489E"/>
    <w:rsid w:val="00AC29F3"/>
    <w:rsid w:val="00AE3086"/>
    <w:rsid w:val="00B11081"/>
    <w:rsid w:val="00B1451A"/>
    <w:rsid w:val="00B231E5"/>
    <w:rsid w:val="00B41BBF"/>
    <w:rsid w:val="00B73C76"/>
    <w:rsid w:val="00B83149"/>
    <w:rsid w:val="00B8634F"/>
    <w:rsid w:val="00BA4B32"/>
    <w:rsid w:val="00C02B87"/>
    <w:rsid w:val="00C4086D"/>
    <w:rsid w:val="00CA1896"/>
    <w:rsid w:val="00CB5B28"/>
    <w:rsid w:val="00CD5427"/>
    <w:rsid w:val="00CF5371"/>
    <w:rsid w:val="00CF7E39"/>
    <w:rsid w:val="00D0323A"/>
    <w:rsid w:val="00D0559F"/>
    <w:rsid w:val="00D077E9"/>
    <w:rsid w:val="00D20EA9"/>
    <w:rsid w:val="00D42CB7"/>
    <w:rsid w:val="00D5413D"/>
    <w:rsid w:val="00D570A9"/>
    <w:rsid w:val="00D70D02"/>
    <w:rsid w:val="00D770C7"/>
    <w:rsid w:val="00D86945"/>
    <w:rsid w:val="00D90290"/>
    <w:rsid w:val="00DA69A4"/>
    <w:rsid w:val="00DD152F"/>
    <w:rsid w:val="00DE213F"/>
    <w:rsid w:val="00DF027C"/>
    <w:rsid w:val="00E00A32"/>
    <w:rsid w:val="00E22ACD"/>
    <w:rsid w:val="00E46909"/>
    <w:rsid w:val="00E620B0"/>
    <w:rsid w:val="00E81B40"/>
    <w:rsid w:val="00EF1577"/>
    <w:rsid w:val="00EF555B"/>
    <w:rsid w:val="00EF7D22"/>
    <w:rsid w:val="00F027BB"/>
    <w:rsid w:val="00F04A72"/>
    <w:rsid w:val="00F11DCF"/>
    <w:rsid w:val="00F162EA"/>
    <w:rsid w:val="00F52D27"/>
    <w:rsid w:val="00F83527"/>
    <w:rsid w:val="00FD583F"/>
    <w:rsid w:val="00FD7488"/>
    <w:rsid w:val="00FE3501"/>
    <w:rsid w:val="00FF16B4"/>
    <w:rsid w:val="00FF40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2BFD4"/>
  <w15:docId w15:val="{17C4151B-FE8E-48DE-A4BC-3592DF47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44546A"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44546A"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44546A"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323E4F"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44546A"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44546A" w:themeColor="text2"/>
      <w:sz w:val="28"/>
      <w:szCs w:val="22"/>
    </w:rPr>
  </w:style>
  <w:style w:type="character" w:customStyle="1" w:styleId="EmphasisTextChar">
    <w:name w:val="Emphasis Text Char"/>
    <w:basedOn w:val="DefaultParagraphFont"/>
    <w:link w:val="EmphasisText"/>
    <w:rsid w:val="00DF027C"/>
    <w:rPr>
      <w:rFonts w:eastAsiaTheme="minorEastAsia"/>
      <w:b/>
      <w:color w:val="44546A"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85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chart" Target="charts/chart1.xml"/><Relationship Id="rId17"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emf"/><Relationship Id="rId5" Type="http://schemas.openxmlformats.org/officeDocument/2006/relationships/endnotes" Target="endnotes.xml"/><Relationship Id="rId15" Type="http://schemas.openxmlformats.org/officeDocument/2006/relationships/chart" Target="charts/chart5.xm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chart" Target="charts/chart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ju\AppData\Roaming\Microsoft\Templates\Report%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arju\Downloads\Data%20Analysis%20-%20Data%20Shee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arju\Downloads\Data%20Analysis%20-%20Data%20Shee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arju\Downloads\Data%20Analysis%20-%20Data%20Shee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arju\Downloads\Data%20Analysis%20-%20Data%20Shee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arju\Downloads\Data%20Analysis%20-%20Data%20Shee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arju\Downloads\Data%20Analysis%20-%20Data%20Shee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arju\Downloads\Data%20Analysis%20-%20Data%20Shee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Female Part-Time</a:t>
            </a:r>
            <a:r>
              <a:rPr lang="en-US" sz="1200" baseline="0"/>
              <a:t> Representation between 2014 and 2018</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468062792362371"/>
          <c:y val="0.22650602409638548"/>
          <c:w val="0.78263921026784966"/>
          <c:h val="0.59045083220019179"/>
        </c:manualLayout>
      </c:layout>
      <c:lineChart>
        <c:grouping val="standard"/>
        <c:varyColors val="0"/>
        <c:ser>
          <c:idx val="0"/>
          <c:order val="0"/>
          <c:tx>
            <c:strRef>
              <c:f>Sheet1!$I$4</c:f>
              <c:strCache>
                <c:ptCount val="1"/>
                <c:pt idx="0">
                  <c:v>Female</c:v>
                </c:pt>
              </c:strCache>
            </c:strRef>
          </c:tx>
          <c:spPr>
            <a:ln w="28575" cap="rnd">
              <a:solidFill>
                <a:schemeClr val="accent2"/>
              </a:solidFill>
              <a:round/>
            </a:ln>
            <a:effectLst/>
          </c:spPr>
          <c:marker>
            <c:symbol val="none"/>
          </c:marker>
          <c:cat>
            <c:numRef>
              <c:f>Sheet1!$J$3:$N$3</c:f>
              <c:numCache>
                <c:formatCode>General</c:formatCode>
                <c:ptCount val="5"/>
                <c:pt idx="0">
                  <c:v>2014</c:v>
                </c:pt>
                <c:pt idx="1">
                  <c:v>2015</c:v>
                </c:pt>
                <c:pt idx="2">
                  <c:v>2016</c:v>
                </c:pt>
                <c:pt idx="3">
                  <c:v>2017</c:v>
                </c:pt>
                <c:pt idx="4">
                  <c:v>2018</c:v>
                </c:pt>
              </c:numCache>
            </c:numRef>
          </c:cat>
          <c:val>
            <c:numRef>
              <c:f>Sheet1!$J$4:$N$4</c:f>
              <c:numCache>
                <c:formatCode>General</c:formatCode>
                <c:ptCount val="5"/>
                <c:pt idx="0">
                  <c:v>87893</c:v>
                </c:pt>
                <c:pt idx="1">
                  <c:v>89943</c:v>
                </c:pt>
                <c:pt idx="2">
                  <c:v>88264</c:v>
                </c:pt>
                <c:pt idx="3">
                  <c:v>90721</c:v>
                </c:pt>
                <c:pt idx="4">
                  <c:v>90216</c:v>
                </c:pt>
              </c:numCache>
            </c:numRef>
          </c:val>
          <c:smooth val="0"/>
          <c:extLst>
            <c:ext xmlns:c16="http://schemas.microsoft.com/office/drawing/2014/chart" uri="{C3380CC4-5D6E-409C-BE32-E72D297353CC}">
              <c16:uniqueId val="{00000000-D539-40E8-93C5-133A46E18174}"/>
            </c:ext>
          </c:extLst>
        </c:ser>
        <c:dLbls>
          <c:showLegendKey val="0"/>
          <c:showVal val="0"/>
          <c:showCatName val="0"/>
          <c:showSerName val="0"/>
          <c:showPercent val="0"/>
          <c:showBubbleSize val="0"/>
        </c:dLbls>
        <c:smooth val="0"/>
        <c:axId val="2070341503"/>
        <c:axId val="837997695"/>
      </c:lineChart>
      <c:catAx>
        <c:axId val="207034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900"/>
                  <a:t>Time (In</a:t>
                </a:r>
                <a:r>
                  <a:rPr lang="en-AU" sz="900" baseline="0"/>
                  <a:t> Years)</a:t>
                </a:r>
                <a:endParaRPr lang="en-AU"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w="9525" cap="flat" cmpd="sng" algn="ctr">
            <a:solidFill>
              <a:srgbClr val="0070C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997695"/>
        <c:crosses val="autoZero"/>
        <c:auto val="1"/>
        <c:lblAlgn val="ctr"/>
        <c:lblOffset val="100"/>
        <c:noMultiLvlLbl val="0"/>
      </c:catAx>
      <c:valAx>
        <c:axId val="837997695"/>
        <c:scaling>
          <c:orientation val="minMax"/>
          <c:min val="87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900" b="0" i="0" baseline="0">
                    <a:effectLst/>
                  </a:rPr>
                  <a:t>Number of Employees (In Thousands)</a:t>
                </a:r>
                <a:endParaRPr lang="en-AU" sz="900">
                  <a:effectLst/>
                </a:endParaRPr>
              </a:p>
            </c:rich>
          </c:tx>
          <c:layout>
            <c:manualLayout>
              <c:xMode val="edge"/>
              <c:yMode val="edge"/>
              <c:x val="4.0559671055917158E-2"/>
              <c:y val="0.142110067566855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a:solidFill>
              <a:srgbClr val="0070C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341503"/>
        <c:crosses val="autoZero"/>
        <c:crossBetween val="between"/>
        <c:majorUnit val="1000"/>
        <c:dispUnits>
          <c:builtInUnit val="thousands"/>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Male Part-Time Representation between 2014 and 2018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4551980960748"/>
          <c:y val="0.20391062154464734"/>
          <c:w val="0.81290866535105255"/>
          <c:h val="0.59051851231362051"/>
        </c:manualLayout>
      </c:layout>
      <c:lineChart>
        <c:grouping val="standard"/>
        <c:varyColors val="0"/>
        <c:ser>
          <c:idx val="0"/>
          <c:order val="0"/>
          <c:tx>
            <c:strRef>
              <c:f>Sheet1!$B$3</c:f>
              <c:strCache>
                <c:ptCount val="1"/>
                <c:pt idx="0">
                  <c:v>Male</c:v>
                </c:pt>
              </c:strCache>
            </c:strRef>
          </c:tx>
          <c:spPr>
            <a:ln w="28575" cap="rnd">
              <a:solidFill>
                <a:schemeClr val="accent1"/>
              </a:solidFill>
              <a:round/>
            </a:ln>
            <a:effectLst/>
          </c:spPr>
          <c:marker>
            <c:symbol val="none"/>
          </c:marker>
          <c:cat>
            <c:numRef>
              <c:f>Sheet1!$C$2:$G$2</c:f>
              <c:numCache>
                <c:formatCode>General</c:formatCode>
                <c:ptCount val="5"/>
                <c:pt idx="0">
                  <c:v>2014</c:v>
                </c:pt>
                <c:pt idx="1">
                  <c:v>2015</c:v>
                </c:pt>
                <c:pt idx="2">
                  <c:v>2016</c:v>
                </c:pt>
                <c:pt idx="3">
                  <c:v>2017</c:v>
                </c:pt>
                <c:pt idx="4">
                  <c:v>2018</c:v>
                </c:pt>
              </c:numCache>
            </c:numRef>
          </c:cat>
          <c:val>
            <c:numRef>
              <c:f>Sheet1!$C$3:$G$3</c:f>
              <c:numCache>
                <c:formatCode>General</c:formatCode>
                <c:ptCount val="5"/>
                <c:pt idx="0">
                  <c:v>13995</c:v>
                </c:pt>
                <c:pt idx="1">
                  <c:v>14302</c:v>
                </c:pt>
                <c:pt idx="2">
                  <c:v>14678</c:v>
                </c:pt>
                <c:pt idx="3">
                  <c:v>18706</c:v>
                </c:pt>
                <c:pt idx="4">
                  <c:v>22034</c:v>
                </c:pt>
              </c:numCache>
            </c:numRef>
          </c:val>
          <c:smooth val="0"/>
          <c:extLst>
            <c:ext xmlns:c16="http://schemas.microsoft.com/office/drawing/2014/chart" uri="{C3380CC4-5D6E-409C-BE32-E72D297353CC}">
              <c16:uniqueId val="{00000000-2439-488D-9B90-65F97A2A643E}"/>
            </c:ext>
          </c:extLst>
        </c:ser>
        <c:dLbls>
          <c:showLegendKey val="0"/>
          <c:showVal val="0"/>
          <c:showCatName val="0"/>
          <c:showSerName val="0"/>
          <c:showPercent val="0"/>
          <c:showBubbleSize val="0"/>
        </c:dLbls>
        <c:smooth val="0"/>
        <c:axId val="83384799"/>
        <c:axId val="828305231"/>
      </c:lineChart>
      <c:catAx>
        <c:axId val="833847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900"/>
                  <a:t>Time (In</a:t>
                </a:r>
                <a:r>
                  <a:rPr lang="en-AU" sz="900" baseline="0"/>
                  <a:t> Years)</a:t>
                </a:r>
                <a:endParaRPr lang="en-AU"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w="9525" cap="flat" cmpd="sng" algn="ctr">
            <a:solidFill>
              <a:schemeClr val="accent5"/>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305231"/>
        <c:crosses val="autoZero"/>
        <c:auto val="1"/>
        <c:lblAlgn val="ctr"/>
        <c:lblOffset val="100"/>
        <c:noMultiLvlLbl val="0"/>
      </c:catAx>
      <c:valAx>
        <c:axId val="828305231"/>
        <c:scaling>
          <c:orientation val="minMax"/>
          <c:max val="24000"/>
          <c:min val="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900"/>
                  <a:t>Number of Employees (In Thousands</a:t>
                </a:r>
                <a:r>
                  <a:rPr lang="en-AU" sz="800"/>
                  <a:t>)</a:t>
                </a:r>
              </a:p>
            </c:rich>
          </c:tx>
          <c:layout>
            <c:manualLayout>
              <c:xMode val="edge"/>
              <c:yMode val="edge"/>
              <c:x val="2.321083172147002E-2"/>
              <c:y val="0.145297103114100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a:solidFill>
              <a:srgbClr val="0070C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84799"/>
        <c:crosses val="autoZero"/>
        <c:crossBetween val="between"/>
        <c:dispUnits>
          <c:builtInUnit val="thousands"/>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 - Data Sheets.xlsx]Sheet7!PivotTable8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aseline="0"/>
              <a:t>Part-time employees in Industry and Family &amp; Community Services</a:t>
            </a:r>
            <a:endParaRPr lang="en-AU" sz="1200"/>
          </a:p>
        </c:rich>
      </c:tx>
      <c:layout>
        <c:manualLayout>
          <c:xMode val="edge"/>
          <c:yMode val="edge"/>
          <c:x val="0.14356497384135708"/>
          <c:y val="8.797743565636383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4861914072821433"/>
          <c:y val="0.22751518560179979"/>
          <c:w val="0.7126833491363318"/>
          <c:h val="0.62271320562541621"/>
        </c:manualLayout>
      </c:layout>
      <c:lineChart>
        <c:grouping val="standard"/>
        <c:varyColors val="0"/>
        <c:ser>
          <c:idx val="0"/>
          <c:order val="0"/>
          <c:tx>
            <c:strRef>
              <c:f>Sheet7!$B$3:$B$4</c:f>
              <c:strCache>
                <c:ptCount val="1"/>
                <c:pt idx="0">
                  <c:v>Industry</c:v>
                </c:pt>
              </c:strCache>
            </c:strRef>
          </c:tx>
          <c:spPr>
            <a:ln w="28575" cap="rnd">
              <a:solidFill>
                <a:schemeClr val="accent6"/>
              </a:solidFill>
              <a:round/>
            </a:ln>
            <a:effectLst/>
          </c:spPr>
          <c:marker>
            <c:symbol val="none"/>
          </c:marker>
          <c:cat>
            <c:strRef>
              <c:f>Sheet7!$A$5:$A$10</c:f>
              <c:strCache>
                <c:ptCount val="5"/>
                <c:pt idx="0">
                  <c:v>2014</c:v>
                </c:pt>
                <c:pt idx="1">
                  <c:v>2015</c:v>
                </c:pt>
                <c:pt idx="2">
                  <c:v>2016</c:v>
                </c:pt>
                <c:pt idx="3">
                  <c:v>2017</c:v>
                </c:pt>
                <c:pt idx="4">
                  <c:v>2018</c:v>
                </c:pt>
              </c:strCache>
            </c:strRef>
          </c:cat>
          <c:val>
            <c:numRef>
              <c:f>Sheet7!$B$5:$B$10</c:f>
              <c:numCache>
                <c:formatCode>General</c:formatCode>
                <c:ptCount val="5"/>
                <c:pt idx="0">
                  <c:v>3442</c:v>
                </c:pt>
                <c:pt idx="1">
                  <c:v>2073</c:v>
                </c:pt>
                <c:pt idx="2">
                  <c:v>1852</c:v>
                </c:pt>
                <c:pt idx="3">
                  <c:v>1904</c:v>
                </c:pt>
                <c:pt idx="4">
                  <c:v>813</c:v>
                </c:pt>
              </c:numCache>
            </c:numRef>
          </c:val>
          <c:smooth val="0"/>
          <c:extLst>
            <c:ext xmlns:c16="http://schemas.microsoft.com/office/drawing/2014/chart" uri="{C3380CC4-5D6E-409C-BE32-E72D297353CC}">
              <c16:uniqueId val="{00000000-AA1A-4C8A-BADA-91D3A6756DA8}"/>
            </c:ext>
          </c:extLst>
        </c:ser>
        <c:ser>
          <c:idx val="1"/>
          <c:order val="1"/>
          <c:tx>
            <c:strRef>
              <c:f>Sheet7!$C$3:$C$4</c:f>
              <c:strCache>
                <c:ptCount val="1"/>
                <c:pt idx="0">
                  <c:v>Family &amp; Community Services</c:v>
                </c:pt>
              </c:strCache>
            </c:strRef>
          </c:tx>
          <c:spPr>
            <a:ln w="28575" cap="rnd">
              <a:solidFill>
                <a:schemeClr val="accent5"/>
              </a:solidFill>
              <a:round/>
            </a:ln>
            <a:effectLst/>
          </c:spPr>
          <c:marker>
            <c:symbol val="none"/>
          </c:marker>
          <c:cat>
            <c:strRef>
              <c:f>Sheet7!$A$5:$A$10</c:f>
              <c:strCache>
                <c:ptCount val="5"/>
                <c:pt idx="0">
                  <c:v>2014</c:v>
                </c:pt>
                <c:pt idx="1">
                  <c:v>2015</c:v>
                </c:pt>
                <c:pt idx="2">
                  <c:v>2016</c:v>
                </c:pt>
                <c:pt idx="3">
                  <c:v>2017</c:v>
                </c:pt>
                <c:pt idx="4">
                  <c:v>2018</c:v>
                </c:pt>
              </c:strCache>
            </c:strRef>
          </c:cat>
          <c:val>
            <c:numRef>
              <c:f>Sheet7!$C$5:$C$10</c:f>
              <c:numCache>
                <c:formatCode>General</c:formatCode>
                <c:ptCount val="5"/>
                <c:pt idx="0">
                  <c:v>6864</c:v>
                </c:pt>
                <c:pt idx="1">
                  <c:v>6828</c:v>
                </c:pt>
                <c:pt idx="2">
                  <c:v>3594</c:v>
                </c:pt>
                <c:pt idx="3">
                  <c:v>3486</c:v>
                </c:pt>
                <c:pt idx="4">
                  <c:v>1512</c:v>
                </c:pt>
              </c:numCache>
            </c:numRef>
          </c:val>
          <c:smooth val="0"/>
          <c:extLst>
            <c:ext xmlns:c16="http://schemas.microsoft.com/office/drawing/2014/chart" uri="{C3380CC4-5D6E-409C-BE32-E72D297353CC}">
              <c16:uniqueId val="{00000001-AA1A-4C8A-BADA-91D3A6756DA8}"/>
            </c:ext>
          </c:extLst>
        </c:ser>
        <c:dLbls>
          <c:showLegendKey val="0"/>
          <c:showVal val="0"/>
          <c:showCatName val="0"/>
          <c:showSerName val="0"/>
          <c:showPercent val="0"/>
          <c:showBubbleSize val="0"/>
        </c:dLbls>
        <c:smooth val="0"/>
        <c:axId val="1989698943"/>
        <c:axId val="1390677919"/>
      </c:lineChart>
      <c:catAx>
        <c:axId val="1989698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(In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w="9525" cap="flat" cmpd="sng" algn="ctr">
            <a:solidFill>
              <a:srgbClr val="0070C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677919"/>
        <c:crosses val="autoZero"/>
        <c:auto val="1"/>
        <c:lblAlgn val="ctr"/>
        <c:lblOffset val="100"/>
        <c:noMultiLvlLbl val="0"/>
      </c:catAx>
      <c:valAx>
        <c:axId val="1390677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No.</a:t>
                </a:r>
                <a:r>
                  <a:rPr lang="en-AU" baseline="0"/>
                  <a:t> of Employees (In Thousands)</a:t>
                </a:r>
              </a:p>
            </c:rich>
          </c:tx>
          <c:layout>
            <c:manualLayout>
              <c:xMode val="edge"/>
              <c:yMode val="edge"/>
              <c:x val="2.3750198171537281E-2"/>
              <c:y val="0.2190167273866885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a:solidFill>
              <a:srgbClr val="0070C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698943"/>
        <c:crosses val="autoZero"/>
        <c:crossBetween val="between"/>
        <c:dispUnits>
          <c:builtInUnit val="thousands"/>
        </c:dispUnits>
      </c:valAx>
      <c:spPr>
        <a:noFill/>
        <a:ln>
          <a:noFill/>
        </a:ln>
        <a:effectLst/>
      </c:spPr>
    </c:plotArea>
    <c:legend>
      <c:legendPos val="t"/>
      <c:layout>
        <c:manualLayout>
          <c:xMode val="edge"/>
          <c:yMode val="edge"/>
          <c:x val="0.12444485546689214"/>
          <c:y val="0.1515991751031121"/>
          <c:w val="0.81690068394735327"/>
          <c:h val="8.698514489812486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 - Data Sheets.xlsx]Sheet8!PivotTable8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aseline="0"/>
              <a:t>Part-time Employees in Health and Education</a:t>
            </a:r>
            <a:endParaRPr lang="en-AU" sz="1200"/>
          </a:p>
        </c:rich>
      </c:tx>
      <c:layout>
        <c:manualLayout>
          <c:xMode val="edge"/>
          <c:yMode val="edge"/>
          <c:x val="0.17903868278324794"/>
          <c:y val="3.36734497429875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7882040922895109"/>
          <c:y val="0.25695749618199487"/>
          <c:w val="0.75729297778298155"/>
          <c:h val="0.57297169717765128"/>
        </c:manualLayout>
      </c:layout>
      <c:lineChart>
        <c:grouping val="standard"/>
        <c:varyColors val="0"/>
        <c:ser>
          <c:idx val="0"/>
          <c:order val="0"/>
          <c:tx>
            <c:strRef>
              <c:f>Sheet8!$B$3:$B$4</c:f>
              <c:strCache>
                <c:ptCount val="1"/>
                <c:pt idx="0">
                  <c:v>Education</c:v>
                </c:pt>
              </c:strCache>
            </c:strRef>
          </c:tx>
          <c:spPr>
            <a:ln w="28575" cap="rnd">
              <a:solidFill>
                <a:schemeClr val="accent6"/>
              </a:solidFill>
              <a:round/>
            </a:ln>
            <a:effectLst/>
          </c:spPr>
          <c:marker>
            <c:symbol val="none"/>
          </c:marker>
          <c:cat>
            <c:strRef>
              <c:f>Sheet8!$A$5:$A$10</c:f>
              <c:strCache>
                <c:ptCount val="5"/>
                <c:pt idx="0">
                  <c:v>2014</c:v>
                </c:pt>
                <c:pt idx="1">
                  <c:v>2015</c:v>
                </c:pt>
                <c:pt idx="2">
                  <c:v>2016</c:v>
                </c:pt>
                <c:pt idx="3">
                  <c:v>2017</c:v>
                </c:pt>
                <c:pt idx="4">
                  <c:v>2018</c:v>
                </c:pt>
              </c:strCache>
            </c:strRef>
          </c:cat>
          <c:val>
            <c:numRef>
              <c:f>Sheet8!$B$5:$B$10</c:f>
              <c:numCache>
                <c:formatCode>General</c:formatCode>
                <c:ptCount val="5"/>
                <c:pt idx="0">
                  <c:v>40432</c:v>
                </c:pt>
                <c:pt idx="1">
                  <c:v>41960</c:v>
                </c:pt>
                <c:pt idx="2">
                  <c:v>44520</c:v>
                </c:pt>
                <c:pt idx="3">
                  <c:v>46582</c:v>
                </c:pt>
                <c:pt idx="4">
                  <c:v>47939</c:v>
                </c:pt>
              </c:numCache>
            </c:numRef>
          </c:val>
          <c:smooth val="0"/>
          <c:extLst>
            <c:ext xmlns:c16="http://schemas.microsoft.com/office/drawing/2014/chart" uri="{C3380CC4-5D6E-409C-BE32-E72D297353CC}">
              <c16:uniqueId val="{00000000-D49B-4448-84F1-5F84CDA3BDE2}"/>
            </c:ext>
          </c:extLst>
        </c:ser>
        <c:ser>
          <c:idx val="1"/>
          <c:order val="1"/>
          <c:tx>
            <c:strRef>
              <c:f>Sheet8!$C$3:$C$4</c:f>
              <c:strCache>
                <c:ptCount val="1"/>
                <c:pt idx="0">
                  <c:v>Health</c:v>
                </c:pt>
              </c:strCache>
            </c:strRef>
          </c:tx>
          <c:spPr>
            <a:ln w="28575" cap="rnd">
              <a:solidFill>
                <a:schemeClr val="accent5"/>
              </a:solidFill>
              <a:round/>
            </a:ln>
            <a:effectLst/>
          </c:spPr>
          <c:marker>
            <c:symbol val="none"/>
          </c:marker>
          <c:cat>
            <c:strRef>
              <c:f>Sheet8!$A$5:$A$10</c:f>
              <c:strCache>
                <c:ptCount val="5"/>
                <c:pt idx="0">
                  <c:v>2014</c:v>
                </c:pt>
                <c:pt idx="1">
                  <c:v>2015</c:v>
                </c:pt>
                <c:pt idx="2">
                  <c:v>2016</c:v>
                </c:pt>
                <c:pt idx="3">
                  <c:v>2017</c:v>
                </c:pt>
                <c:pt idx="4">
                  <c:v>2018</c:v>
                </c:pt>
              </c:strCache>
            </c:strRef>
          </c:cat>
          <c:val>
            <c:numRef>
              <c:f>Sheet8!$C$5:$C$10</c:f>
              <c:numCache>
                <c:formatCode>General</c:formatCode>
                <c:ptCount val="5"/>
                <c:pt idx="0">
                  <c:v>41877</c:v>
                </c:pt>
                <c:pt idx="1">
                  <c:v>43687</c:v>
                </c:pt>
                <c:pt idx="2">
                  <c:v>43846</c:v>
                </c:pt>
                <c:pt idx="3">
                  <c:v>45743</c:v>
                </c:pt>
                <c:pt idx="4">
                  <c:v>48500</c:v>
                </c:pt>
              </c:numCache>
            </c:numRef>
          </c:val>
          <c:smooth val="0"/>
          <c:extLst>
            <c:ext xmlns:c16="http://schemas.microsoft.com/office/drawing/2014/chart" uri="{C3380CC4-5D6E-409C-BE32-E72D297353CC}">
              <c16:uniqueId val="{00000001-D49B-4448-84F1-5F84CDA3BDE2}"/>
            </c:ext>
          </c:extLst>
        </c:ser>
        <c:dLbls>
          <c:showLegendKey val="0"/>
          <c:showVal val="0"/>
          <c:showCatName val="0"/>
          <c:showSerName val="0"/>
          <c:showPercent val="0"/>
          <c:showBubbleSize val="0"/>
        </c:dLbls>
        <c:smooth val="0"/>
        <c:axId val="1989698943"/>
        <c:axId val="1390677919"/>
      </c:lineChart>
      <c:catAx>
        <c:axId val="1989698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(In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677919"/>
        <c:crosses val="autoZero"/>
        <c:auto val="1"/>
        <c:lblAlgn val="ctr"/>
        <c:lblOffset val="100"/>
        <c:noMultiLvlLbl val="0"/>
      </c:catAx>
      <c:valAx>
        <c:axId val="1390677919"/>
        <c:scaling>
          <c:orientation val="minMax"/>
          <c:max val="50000"/>
          <c:min val="4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No.</a:t>
                </a:r>
                <a:r>
                  <a:rPr lang="en-AU" baseline="0"/>
                  <a:t> of Employees (In Thousands)</a:t>
                </a:r>
              </a:p>
            </c:rich>
          </c:tx>
          <c:layout>
            <c:manualLayout>
              <c:xMode val="edge"/>
              <c:yMode val="edge"/>
              <c:x val="3.5965841500028323E-2"/>
              <c:y val="0.206109785202863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698943"/>
        <c:crosses val="autoZero"/>
        <c:crossBetween val="between"/>
        <c:majorUnit val="2000"/>
        <c:dispUnits>
          <c:builtInUnit val="thousands"/>
        </c:dispUnits>
      </c:valAx>
      <c:spPr>
        <a:noFill/>
        <a:ln>
          <a:noFill/>
        </a:ln>
        <a:effectLst/>
      </c:spPr>
    </c:plotArea>
    <c:legend>
      <c:legendPos val="t"/>
      <c:layout>
        <c:manualLayout>
          <c:xMode val="edge"/>
          <c:yMode val="edge"/>
          <c:x val="0.25004390715101132"/>
          <c:y val="0.18790931989924431"/>
          <c:w val="0.48504229722214093"/>
          <c:h val="8.50131894722227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 - Data Sheets.xlsx]Sheet9!PivotTable8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aseline="0"/>
              <a:t>Part-time employees in Transport, Finance, Services &amp; Innovation, and Justice</a:t>
            </a:r>
            <a:endParaRPr lang="en-AU" sz="1200"/>
          </a:p>
        </c:rich>
      </c:tx>
      <c:layout>
        <c:manualLayout>
          <c:xMode val="edge"/>
          <c:yMode val="edge"/>
          <c:x val="0.16006335071493671"/>
          <c:y val="1.41135475424985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093312631695686"/>
          <c:y val="0.23128941809103129"/>
          <c:w val="0.60316335810136412"/>
          <c:h val="0.61327378087519013"/>
        </c:manualLayout>
      </c:layout>
      <c:lineChart>
        <c:grouping val="standard"/>
        <c:varyColors val="0"/>
        <c:ser>
          <c:idx val="0"/>
          <c:order val="0"/>
          <c:tx>
            <c:strRef>
              <c:f>Sheet9!$B$3:$B$4</c:f>
              <c:strCache>
                <c:ptCount val="1"/>
                <c:pt idx="0">
                  <c:v>Finance, Services &amp; Innovation</c:v>
                </c:pt>
              </c:strCache>
            </c:strRef>
          </c:tx>
          <c:spPr>
            <a:ln w="28575" cap="rnd">
              <a:solidFill>
                <a:schemeClr val="accent1"/>
              </a:solidFill>
              <a:round/>
            </a:ln>
            <a:effectLst/>
          </c:spPr>
          <c:marker>
            <c:symbol val="none"/>
          </c:marker>
          <c:cat>
            <c:strRef>
              <c:f>Sheet9!$A$5:$A$10</c:f>
              <c:strCache>
                <c:ptCount val="5"/>
                <c:pt idx="0">
                  <c:v>2014</c:v>
                </c:pt>
                <c:pt idx="1">
                  <c:v>2015</c:v>
                </c:pt>
                <c:pt idx="2">
                  <c:v>2016</c:v>
                </c:pt>
                <c:pt idx="3">
                  <c:v>2017</c:v>
                </c:pt>
                <c:pt idx="4">
                  <c:v>2018</c:v>
                </c:pt>
              </c:strCache>
            </c:strRef>
          </c:cat>
          <c:val>
            <c:numRef>
              <c:f>Sheet9!$B$5:$B$10</c:f>
              <c:numCache>
                <c:formatCode>General</c:formatCode>
                <c:ptCount val="5"/>
                <c:pt idx="0">
                  <c:v>740</c:v>
                </c:pt>
                <c:pt idx="1">
                  <c:v>1044</c:v>
                </c:pt>
                <c:pt idx="2">
                  <c:v>1284</c:v>
                </c:pt>
                <c:pt idx="3">
                  <c:v>1846</c:v>
                </c:pt>
                <c:pt idx="4">
                  <c:v>2058</c:v>
                </c:pt>
              </c:numCache>
            </c:numRef>
          </c:val>
          <c:smooth val="0"/>
          <c:extLst>
            <c:ext xmlns:c16="http://schemas.microsoft.com/office/drawing/2014/chart" uri="{C3380CC4-5D6E-409C-BE32-E72D297353CC}">
              <c16:uniqueId val="{00000000-D0AA-4B54-9960-DFC3C806DDA8}"/>
            </c:ext>
          </c:extLst>
        </c:ser>
        <c:ser>
          <c:idx val="1"/>
          <c:order val="1"/>
          <c:tx>
            <c:strRef>
              <c:f>Sheet9!$C$3:$C$4</c:f>
              <c:strCache>
                <c:ptCount val="1"/>
                <c:pt idx="0">
                  <c:v>Transport</c:v>
                </c:pt>
              </c:strCache>
            </c:strRef>
          </c:tx>
          <c:spPr>
            <a:ln w="28575" cap="rnd">
              <a:solidFill>
                <a:schemeClr val="accent2"/>
              </a:solidFill>
              <a:round/>
            </a:ln>
            <a:effectLst/>
          </c:spPr>
          <c:marker>
            <c:symbol val="none"/>
          </c:marker>
          <c:cat>
            <c:strRef>
              <c:f>Sheet9!$A$5:$A$10</c:f>
              <c:strCache>
                <c:ptCount val="5"/>
                <c:pt idx="0">
                  <c:v>2014</c:v>
                </c:pt>
                <c:pt idx="1">
                  <c:v>2015</c:v>
                </c:pt>
                <c:pt idx="2">
                  <c:v>2016</c:v>
                </c:pt>
                <c:pt idx="3">
                  <c:v>2017</c:v>
                </c:pt>
                <c:pt idx="4">
                  <c:v>2018</c:v>
                </c:pt>
              </c:strCache>
            </c:strRef>
          </c:cat>
          <c:val>
            <c:numRef>
              <c:f>Sheet9!$C$5:$C$10</c:f>
              <c:numCache>
                <c:formatCode>General</c:formatCode>
                <c:ptCount val="5"/>
                <c:pt idx="0">
                  <c:v>2952</c:v>
                </c:pt>
                <c:pt idx="1">
                  <c:v>2693</c:v>
                </c:pt>
                <c:pt idx="2">
                  <c:v>2711</c:v>
                </c:pt>
                <c:pt idx="3">
                  <c:v>3559</c:v>
                </c:pt>
                <c:pt idx="4">
                  <c:v>4343</c:v>
                </c:pt>
              </c:numCache>
            </c:numRef>
          </c:val>
          <c:smooth val="0"/>
          <c:extLst>
            <c:ext xmlns:c16="http://schemas.microsoft.com/office/drawing/2014/chart" uri="{C3380CC4-5D6E-409C-BE32-E72D297353CC}">
              <c16:uniqueId val="{00000001-D0AA-4B54-9960-DFC3C806DDA8}"/>
            </c:ext>
          </c:extLst>
        </c:ser>
        <c:ser>
          <c:idx val="2"/>
          <c:order val="2"/>
          <c:tx>
            <c:strRef>
              <c:f>Sheet9!$D$3:$D$4</c:f>
              <c:strCache>
                <c:ptCount val="1"/>
                <c:pt idx="0">
                  <c:v>Justice</c:v>
                </c:pt>
              </c:strCache>
            </c:strRef>
          </c:tx>
          <c:spPr>
            <a:ln w="28575" cap="rnd">
              <a:solidFill>
                <a:schemeClr val="accent3"/>
              </a:solidFill>
              <a:round/>
            </a:ln>
            <a:effectLst/>
          </c:spPr>
          <c:marker>
            <c:symbol val="none"/>
          </c:marker>
          <c:cat>
            <c:strRef>
              <c:f>Sheet9!$A$5:$A$10</c:f>
              <c:strCache>
                <c:ptCount val="5"/>
                <c:pt idx="0">
                  <c:v>2014</c:v>
                </c:pt>
                <c:pt idx="1">
                  <c:v>2015</c:v>
                </c:pt>
                <c:pt idx="2">
                  <c:v>2016</c:v>
                </c:pt>
                <c:pt idx="3">
                  <c:v>2017</c:v>
                </c:pt>
                <c:pt idx="4">
                  <c:v>2018</c:v>
                </c:pt>
              </c:strCache>
            </c:strRef>
          </c:cat>
          <c:val>
            <c:numRef>
              <c:f>Sheet9!$D$5:$D$10</c:f>
              <c:numCache>
                <c:formatCode>General</c:formatCode>
                <c:ptCount val="5"/>
                <c:pt idx="0">
                  <c:v>3947</c:v>
                </c:pt>
                <c:pt idx="1">
                  <c:v>4008</c:v>
                </c:pt>
                <c:pt idx="2">
                  <c:v>3127</c:v>
                </c:pt>
                <c:pt idx="3">
                  <c:v>4240</c:v>
                </c:pt>
                <c:pt idx="4">
                  <c:v>5021</c:v>
                </c:pt>
              </c:numCache>
            </c:numRef>
          </c:val>
          <c:smooth val="0"/>
          <c:extLst>
            <c:ext xmlns:c16="http://schemas.microsoft.com/office/drawing/2014/chart" uri="{C3380CC4-5D6E-409C-BE32-E72D297353CC}">
              <c16:uniqueId val="{00000002-D0AA-4B54-9960-DFC3C806DDA8}"/>
            </c:ext>
          </c:extLst>
        </c:ser>
        <c:dLbls>
          <c:showLegendKey val="0"/>
          <c:showVal val="0"/>
          <c:showCatName val="0"/>
          <c:showSerName val="0"/>
          <c:showPercent val="0"/>
          <c:showBubbleSize val="0"/>
        </c:dLbls>
        <c:smooth val="0"/>
        <c:axId val="1989698943"/>
        <c:axId val="1390677919"/>
      </c:lineChart>
      <c:catAx>
        <c:axId val="1989698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(In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677919"/>
        <c:crosses val="autoZero"/>
        <c:auto val="1"/>
        <c:lblAlgn val="ctr"/>
        <c:lblOffset val="100"/>
        <c:noMultiLvlLbl val="0"/>
      </c:catAx>
      <c:valAx>
        <c:axId val="1390677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No.</a:t>
                </a:r>
                <a:r>
                  <a:rPr lang="en-AU" baseline="0"/>
                  <a:t> of Employees (In Thousands)</a:t>
                </a:r>
              </a:p>
            </c:rich>
          </c:tx>
          <c:layout>
            <c:manualLayout>
              <c:xMode val="edge"/>
              <c:yMode val="edge"/>
              <c:x val="2.4833973675368499E-2"/>
              <c:y val="0.194967648542539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698943"/>
        <c:crosses val="autoZero"/>
        <c:crossBetween val="between"/>
        <c:majorUnit val="1000"/>
        <c:dispUnits>
          <c:builtInUnit val="thousands"/>
        </c:dispUnits>
      </c:valAx>
      <c:spPr>
        <a:noFill/>
        <a:ln>
          <a:noFill/>
        </a:ln>
        <a:effectLst/>
      </c:spPr>
    </c:plotArea>
    <c:legend>
      <c:legendPos val="r"/>
      <c:layout>
        <c:manualLayout>
          <c:xMode val="edge"/>
          <c:yMode val="edge"/>
          <c:x val="0.75150426971276474"/>
          <c:y val="0.28792510082581146"/>
          <c:w val="0.24532612900408055"/>
          <c:h val="0.594904480951023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a:t>7-year forecast</a:t>
            </a:r>
            <a:r>
              <a:rPr lang="en-AU" sz="1200" baseline="0"/>
              <a:t> of Female Part-time Representation</a:t>
            </a:r>
            <a:endParaRPr lang="en-AU"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651391076115485"/>
          <c:y val="0.23309692671394799"/>
          <c:w val="0.82681942257217844"/>
          <c:h val="0.56745481282924737"/>
        </c:manualLayout>
      </c:layout>
      <c:lineChart>
        <c:grouping val="standard"/>
        <c:varyColors val="0"/>
        <c:ser>
          <c:idx val="0"/>
          <c:order val="0"/>
          <c:tx>
            <c:strRef>
              <c:f>Sheet5!$B$1</c:f>
              <c:strCache>
                <c:ptCount val="1"/>
                <c:pt idx="0">
                  <c:v>Values</c:v>
                </c:pt>
              </c:strCache>
            </c:strRef>
          </c:tx>
          <c:spPr>
            <a:ln w="28575" cap="rnd">
              <a:solidFill>
                <a:schemeClr val="accent1"/>
              </a:solidFill>
              <a:round/>
            </a:ln>
            <a:effectLst/>
          </c:spPr>
          <c:marker>
            <c:symbol val="none"/>
          </c:marker>
          <c:val>
            <c:numRef>
              <c:f>Sheet5!$B$2:$B$13</c:f>
              <c:numCache>
                <c:formatCode>General</c:formatCode>
                <c:ptCount val="12"/>
                <c:pt idx="0">
                  <c:v>87893</c:v>
                </c:pt>
                <c:pt idx="1">
                  <c:v>89943</c:v>
                </c:pt>
                <c:pt idx="2">
                  <c:v>88264</c:v>
                </c:pt>
                <c:pt idx="3">
                  <c:v>90721</c:v>
                </c:pt>
                <c:pt idx="4">
                  <c:v>90216</c:v>
                </c:pt>
              </c:numCache>
            </c:numRef>
          </c:val>
          <c:smooth val="0"/>
          <c:extLst>
            <c:ext xmlns:c16="http://schemas.microsoft.com/office/drawing/2014/chart" uri="{C3380CC4-5D6E-409C-BE32-E72D297353CC}">
              <c16:uniqueId val="{00000000-98AF-49D1-865B-934B83C2361F}"/>
            </c:ext>
          </c:extLst>
        </c:ser>
        <c:ser>
          <c:idx val="1"/>
          <c:order val="1"/>
          <c:tx>
            <c:strRef>
              <c:f>Sheet5!$C$1</c:f>
              <c:strCache>
                <c:ptCount val="1"/>
                <c:pt idx="0">
                  <c:v>Forecast</c:v>
                </c:pt>
              </c:strCache>
            </c:strRef>
          </c:tx>
          <c:spPr>
            <a:ln w="25400" cap="rnd">
              <a:solidFill>
                <a:schemeClr val="accent2"/>
              </a:solidFill>
              <a:round/>
            </a:ln>
            <a:effectLst/>
          </c:spPr>
          <c:marker>
            <c:symbol val="none"/>
          </c:marker>
          <c:cat>
            <c:numRef>
              <c:f>Sheet5!$A$2:$A$13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Sheet5!$C$2:$C$13</c:f>
              <c:numCache>
                <c:formatCode>General</c:formatCode>
                <c:ptCount val="12"/>
                <c:pt idx="4">
                  <c:v>90216</c:v>
                </c:pt>
                <c:pt idx="5">
                  <c:v>92140.27633459885</c:v>
                </c:pt>
                <c:pt idx="6">
                  <c:v>90843.574753713387</c:v>
                </c:pt>
                <c:pt idx="7">
                  <c:v>93178.869010010545</c:v>
                </c:pt>
                <c:pt idx="8">
                  <c:v>91882.167429125067</c:v>
                </c:pt>
                <c:pt idx="9">
                  <c:v>94217.461685422226</c:v>
                </c:pt>
                <c:pt idx="10">
                  <c:v>92920.760104536763</c:v>
                </c:pt>
                <c:pt idx="11">
                  <c:v>95256.054360833921</c:v>
                </c:pt>
              </c:numCache>
            </c:numRef>
          </c:val>
          <c:smooth val="0"/>
          <c:extLst>
            <c:ext xmlns:c16="http://schemas.microsoft.com/office/drawing/2014/chart" uri="{C3380CC4-5D6E-409C-BE32-E72D297353CC}">
              <c16:uniqueId val="{00000001-98AF-49D1-865B-934B83C2361F}"/>
            </c:ext>
          </c:extLst>
        </c:ser>
        <c:ser>
          <c:idx val="2"/>
          <c:order val="2"/>
          <c:tx>
            <c:strRef>
              <c:f>Sheet5!$D$1</c:f>
              <c:strCache>
                <c:ptCount val="1"/>
                <c:pt idx="0">
                  <c:v>Lower Confidence Bound</c:v>
                </c:pt>
              </c:strCache>
            </c:strRef>
          </c:tx>
          <c:spPr>
            <a:ln w="12700" cap="rnd">
              <a:solidFill>
                <a:srgbClr val="ED7D31"/>
              </a:solidFill>
              <a:prstDash val="solid"/>
              <a:round/>
            </a:ln>
            <a:effectLst/>
          </c:spPr>
          <c:marker>
            <c:symbol val="none"/>
          </c:marker>
          <c:cat>
            <c:numRef>
              <c:f>Sheet5!$A$2:$A$13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Sheet5!$D$2:$D$13</c:f>
              <c:numCache>
                <c:formatCode>General</c:formatCode>
                <c:ptCount val="12"/>
                <c:pt idx="4" formatCode="0.00">
                  <c:v>90216</c:v>
                </c:pt>
                <c:pt idx="5" formatCode="0.00">
                  <c:v>91334.113673031999</c:v>
                </c:pt>
                <c:pt idx="6" formatCode="0.00">
                  <c:v>90012.208784635441</c:v>
                </c:pt>
                <c:pt idx="7" formatCode="0.00">
                  <c:v>92322.657465359895</c:v>
                </c:pt>
                <c:pt idx="8" formatCode="0.00">
                  <c:v>91001.811226304198</c:v>
                </c:pt>
                <c:pt idx="9" formatCode="0.00">
                  <c:v>93313.238939247938</c:v>
                </c:pt>
                <c:pt idx="10" formatCode="0.00">
                  <c:v>91993.284764943979</c:v>
                </c:pt>
                <c:pt idx="11" formatCode="0.00">
                  <c:v>94305.54379708723</c:v>
                </c:pt>
              </c:numCache>
            </c:numRef>
          </c:val>
          <c:smooth val="0"/>
          <c:extLst>
            <c:ext xmlns:c16="http://schemas.microsoft.com/office/drawing/2014/chart" uri="{C3380CC4-5D6E-409C-BE32-E72D297353CC}">
              <c16:uniqueId val="{00000002-98AF-49D1-865B-934B83C2361F}"/>
            </c:ext>
          </c:extLst>
        </c:ser>
        <c:ser>
          <c:idx val="3"/>
          <c:order val="3"/>
          <c:tx>
            <c:strRef>
              <c:f>Sheet5!$E$1</c:f>
              <c:strCache>
                <c:ptCount val="1"/>
                <c:pt idx="0">
                  <c:v>Upper Confidence Bound</c:v>
                </c:pt>
              </c:strCache>
            </c:strRef>
          </c:tx>
          <c:spPr>
            <a:ln w="12700" cap="rnd">
              <a:solidFill>
                <a:srgbClr val="ED7D31"/>
              </a:solidFill>
              <a:prstDash val="solid"/>
              <a:round/>
            </a:ln>
            <a:effectLst/>
          </c:spPr>
          <c:marker>
            <c:symbol val="none"/>
          </c:marker>
          <c:cat>
            <c:numRef>
              <c:f>Sheet5!$A$2:$A$13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Sheet5!$E$2:$E$13</c:f>
              <c:numCache>
                <c:formatCode>General</c:formatCode>
                <c:ptCount val="12"/>
                <c:pt idx="4" formatCode="0.00">
                  <c:v>90216</c:v>
                </c:pt>
                <c:pt idx="5" formatCode="0.00">
                  <c:v>92946.4389961657</c:v>
                </c:pt>
                <c:pt idx="6" formatCode="0.00">
                  <c:v>91674.940722791333</c:v>
                </c:pt>
                <c:pt idx="7" formatCode="0.00">
                  <c:v>94035.080554661195</c:v>
                </c:pt>
                <c:pt idx="8" formatCode="0.00">
                  <c:v>92762.523631945936</c:v>
                </c:pt>
                <c:pt idx="9" formatCode="0.00">
                  <c:v>95121.684431596514</c:v>
                </c:pt>
                <c:pt idx="10" formatCode="0.00">
                  <c:v>93848.235444129547</c:v>
                </c:pt>
                <c:pt idx="11" formatCode="0.00">
                  <c:v>96206.564924580613</c:v>
                </c:pt>
              </c:numCache>
            </c:numRef>
          </c:val>
          <c:smooth val="0"/>
          <c:extLst>
            <c:ext xmlns:c16="http://schemas.microsoft.com/office/drawing/2014/chart" uri="{C3380CC4-5D6E-409C-BE32-E72D297353CC}">
              <c16:uniqueId val="{00000003-98AF-49D1-865B-934B83C2361F}"/>
            </c:ext>
          </c:extLst>
        </c:ser>
        <c:dLbls>
          <c:showLegendKey val="0"/>
          <c:showVal val="0"/>
          <c:showCatName val="0"/>
          <c:showSerName val="0"/>
          <c:showPercent val="0"/>
          <c:showBubbleSize val="0"/>
        </c:dLbls>
        <c:smooth val="0"/>
        <c:axId val="2070361103"/>
        <c:axId val="837998527"/>
      </c:lineChart>
      <c:catAx>
        <c:axId val="2070361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900"/>
                  <a:t>Time</a:t>
                </a:r>
                <a:r>
                  <a:rPr lang="en-AU" sz="900" baseline="0"/>
                  <a:t> (In Years)</a:t>
                </a:r>
                <a:endParaRPr lang="en-AU"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in"/>
        <c:tickLblPos val="low"/>
        <c:spPr>
          <a:noFill/>
          <a:ln w="9525" cap="flat" cmpd="sng" algn="ctr">
            <a:solidFill>
              <a:srgbClr val="0070C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998527"/>
        <c:crosses val="autoZero"/>
        <c:auto val="1"/>
        <c:lblAlgn val="ctr"/>
        <c:lblOffset val="100"/>
        <c:noMultiLvlLbl val="0"/>
      </c:catAx>
      <c:valAx>
        <c:axId val="837998527"/>
        <c:scaling>
          <c:orientation val="minMax"/>
          <c:min val="8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900"/>
                  <a:t>No.</a:t>
                </a:r>
                <a:r>
                  <a:rPr lang="en-AU" sz="900" baseline="0"/>
                  <a:t> of employees (In Thousands)</a:t>
                </a:r>
                <a:endParaRPr lang="en-AU" sz="9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a:solidFill>
              <a:srgbClr val="0070C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361103"/>
        <c:crosses val="autoZero"/>
        <c:crossBetween val="between"/>
        <c:dispUnits>
          <c:builtInUnit val="thousands"/>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a:t>7-Year Forecast of Male Part-Time Representation</a:t>
            </a:r>
          </a:p>
        </c:rich>
      </c:tx>
      <c:layout>
        <c:manualLayout>
          <c:xMode val="edge"/>
          <c:yMode val="edge"/>
          <c:x val="0.23050401832301087"/>
          <c:y val="8.060545829829523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80143684712017"/>
          <c:y val="0.14911746305684392"/>
          <c:w val="0.85553338126720802"/>
          <c:h val="0.67667263509869491"/>
        </c:manualLayout>
      </c:layout>
      <c:lineChart>
        <c:grouping val="standard"/>
        <c:varyColors val="0"/>
        <c:ser>
          <c:idx val="0"/>
          <c:order val="0"/>
          <c:tx>
            <c:strRef>
              <c:f>Sheet4!$B$1</c:f>
              <c:strCache>
                <c:ptCount val="1"/>
                <c:pt idx="0">
                  <c:v>Values</c:v>
                </c:pt>
              </c:strCache>
            </c:strRef>
          </c:tx>
          <c:spPr>
            <a:ln w="28575" cap="rnd">
              <a:solidFill>
                <a:schemeClr val="accent1"/>
              </a:solidFill>
              <a:round/>
            </a:ln>
            <a:effectLst/>
          </c:spPr>
          <c:marker>
            <c:symbol val="none"/>
          </c:marker>
          <c:val>
            <c:numRef>
              <c:f>Sheet4!$B$2:$B$13</c:f>
              <c:numCache>
                <c:formatCode>General</c:formatCode>
                <c:ptCount val="12"/>
                <c:pt idx="0">
                  <c:v>13995</c:v>
                </c:pt>
                <c:pt idx="1">
                  <c:v>14302</c:v>
                </c:pt>
                <c:pt idx="2">
                  <c:v>14678</c:v>
                </c:pt>
                <c:pt idx="3">
                  <c:v>18706</c:v>
                </c:pt>
                <c:pt idx="4">
                  <c:v>22034</c:v>
                </c:pt>
              </c:numCache>
            </c:numRef>
          </c:val>
          <c:smooth val="0"/>
          <c:extLst>
            <c:ext xmlns:c16="http://schemas.microsoft.com/office/drawing/2014/chart" uri="{C3380CC4-5D6E-409C-BE32-E72D297353CC}">
              <c16:uniqueId val="{00000000-838E-4839-B835-A307763F39C3}"/>
            </c:ext>
          </c:extLst>
        </c:ser>
        <c:ser>
          <c:idx val="1"/>
          <c:order val="1"/>
          <c:tx>
            <c:strRef>
              <c:f>Sheet4!$C$1</c:f>
              <c:strCache>
                <c:ptCount val="1"/>
                <c:pt idx="0">
                  <c:v>Forecast</c:v>
                </c:pt>
              </c:strCache>
            </c:strRef>
          </c:tx>
          <c:spPr>
            <a:ln w="25400" cap="rnd">
              <a:solidFill>
                <a:schemeClr val="accent2"/>
              </a:solidFill>
              <a:round/>
            </a:ln>
            <a:effectLst/>
          </c:spPr>
          <c:marker>
            <c:symbol val="none"/>
          </c:marker>
          <c:cat>
            <c:numRef>
              <c:f>Sheet4!$A$2:$A$13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Sheet4!$C$2:$C$13</c:f>
              <c:numCache>
                <c:formatCode>General</c:formatCode>
                <c:ptCount val="12"/>
                <c:pt idx="4">
                  <c:v>22034</c:v>
                </c:pt>
                <c:pt idx="5">
                  <c:v>23484.705217796596</c:v>
                </c:pt>
                <c:pt idx="6">
                  <c:v>25646.679039604143</c:v>
                </c:pt>
                <c:pt idx="7">
                  <c:v>27808.652861411691</c:v>
                </c:pt>
                <c:pt idx="8">
                  <c:v>29970.626683219238</c:v>
                </c:pt>
                <c:pt idx="9">
                  <c:v>32132.600505026785</c:v>
                </c:pt>
                <c:pt idx="10">
                  <c:v>34294.574326834336</c:v>
                </c:pt>
                <c:pt idx="11">
                  <c:v>36456.548148641879</c:v>
                </c:pt>
              </c:numCache>
            </c:numRef>
          </c:val>
          <c:smooth val="0"/>
          <c:extLst>
            <c:ext xmlns:c16="http://schemas.microsoft.com/office/drawing/2014/chart" uri="{C3380CC4-5D6E-409C-BE32-E72D297353CC}">
              <c16:uniqueId val="{00000001-838E-4839-B835-A307763F39C3}"/>
            </c:ext>
          </c:extLst>
        </c:ser>
        <c:ser>
          <c:idx val="2"/>
          <c:order val="2"/>
          <c:tx>
            <c:strRef>
              <c:f>Sheet4!$D$1</c:f>
              <c:strCache>
                <c:ptCount val="1"/>
                <c:pt idx="0">
                  <c:v>Lower Confidence Bound</c:v>
                </c:pt>
              </c:strCache>
            </c:strRef>
          </c:tx>
          <c:spPr>
            <a:ln w="12700" cap="rnd">
              <a:solidFill>
                <a:srgbClr val="ED7D31"/>
              </a:solidFill>
              <a:prstDash val="solid"/>
              <a:round/>
            </a:ln>
            <a:effectLst/>
          </c:spPr>
          <c:marker>
            <c:symbol val="none"/>
          </c:marker>
          <c:cat>
            <c:numRef>
              <c:f>Sheet4!$A$2:$A$13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Sheet4!$D$2:$D$13</c:f>
              <c:numCache>
                <c:formatCode>General</c:formatCode>
                <c:ptCount val="12"/>
                <c:pt idx="4" formatCode="0.00">
                  <c:v>22034</c:v>
                </c:pt>
                <c:pt idx="5" formatCode="0.00">
                  <c:v>20311.147617537219</c:v>
                </c:pt>
                <c:pt idx="6" formatCode="0.00">
                  <c:v>22097.113384201348</c:v>
                </c:pt>
                <c:pt idx="7" formatCode="0.00">
                  <c:v>23917.963137967814</c:v>
                </c:pt>
                <c:pt idx="8" formatCode="0.00">
                  <c:v>25765.197034373607</c:v>
                </c:pt>
                <c:pt idx="9" formatCode="0.00">
                  <c:v>27633.272498892424</c:v>
                </c:pt>
                <c:pt idx="10" formatCode="0.00">
                  <c:v>29518.338508406512</c:v>
                </c:pt>
                <c:pt idx="11" formatCode="0.00">
                  <c:v>31417.591219507711</c:v>
                </c:pt>
              </c:numCache>
            </c:numRef>
          </c:val>
          <c:smooth val="0"/>
          <c:extLst>
            <c:ext xmlns:c16="http://schemas.microsoft.com/office/drawing/2014/chart" uri="{C3380CC4-5D6E-409C-BE32-E72D297353CC}">
              <c16:uniqueId val="{00000002-838E-4839-B835-A307763F39C3}"/>
            </c:ext>
          </c:extLst>
        </c:ser>
        <c:ser>
          <c:idx val="3"/>
          <c:order val="3"/>
          <c:tx>
            <c:strRef>
              <c:f>Sheet4!$E$1</c:f>
              <c:strCache>
                <c:ptCount val="1"/>
                <c:pt idx="0">
                  <c:v>Upper Confidence Bound</c:v>
                </c:pt>
              </c:strCache>
            </c:strRef>
          </c:tx>
          <c:spPr>
            <a:ln w="12700" cap="rnd">
              <a:solidFill>
                <a:srgbClr val="ED7D31"/>
              </a:solidFill>
              <a:prstDash val="solid"/>
              <a:round/>
            </a:ln>
            <a:effectLst/>
          </c:spPr>
          <c:marker>
            <c:symbol val="none"/>
          </c:marker>
          <c:cat>
            <c:numRef>
              <c:f>Sheet4!$A$2:$A$13</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Sheet4!$E$2:$E$13</c:f>
              <c:numCache>
                <c:formatCode>General</c:formatCode>
                <c:ptCount val="12"/>
                <c:pt idx="4" formatCode="0.00">
                  <c:v>22034</c:v>
                </c:pt>
                <c:pt idx="5" formatCode="0.00">
                  <c:v>26658.262818055973</c:v>
                </c:pt>
                <c:pt idx="6" formatCode="0.00">
                  <c:v>29196.244695006939</c:v>
                </c:pt>
                <c:pt idx="7" formatCode="0.00">
                  <c:v>31699.342584855567</c:v>
                </c:pt>
                <c:pt idx="8" formatCode="0.00">
                  <c:v>34176.056332064865</c:v>
                </c:pt>
                <c:pt idx="9" formatCode="0.00">
                  <c:v>36631.928511161146</c:v>
                </c:pt>
                <c:pt idx="10" formatCode="0.00">
                  <c:v>39070.810145262163</c:v>
                </c:pt>
                <c:pt idx="11" formatCode="0.00">
                  <c:v>41495.505077776048</c:v>
                </c:pt>
              </c:numCache>
            </c:numRef>
          </c:val>
          <c:smooth val="0"/>
          <c:extLst>
            <c:ext xmlns:c16="http://schemas.microsoft.com/office/drawing/2014/chart" uri="{C3380CC4-5D6E-409C-BE32-E72D297353CC}">
              <c16:uniqueId val="{00000003-838E-4839-B835-A307763F39C3}"/>
            </c:ext>
          </c:extLst>
        </c:ser>
        <c:dLbls>
          <c:showLegendKey val="0"/>
          <c:showVal val="0"/>
          <c:showCatName val="0"/>
          <c:showSerName val="0"/>
          <c:showPercent val="0"/>
          <c:showBubbleSize val="0"/>
        </c:dLbls>
        <c:smooth val="0"/>
        <c:axId val="1960546911"/>
        <c:axId val="89021951"/>
      </c:lineChart>
      <c:catAx>
        <c:axId val="19605469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(In Years)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in"/>
        <c:tickLblPos val="low"/>
        <c:spPr>
          <a:noFill/>
          <a:ln w="9525" cap="flat" cmpd="sng" algn="ctr">
            <a:solidFill>
              <a:srgbClr val="0070C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21951"/>
        <c:crosses val="autoZero"/>
        <c:auto val="1"/>
        <c:lblAlgn val="ctr"/>
        <c:lblOffset val="100"/>
        <c:noMultiLvlLbl val="0"/>
      </c:catAx>
      <c:valAx>
        <c:axId val="89021951"/>
        <c:scaling>
          <c:orientation val="minMax"/>
          <c:max val="44000"/>
          <c:min val="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No. of Employees</a:t>
                </a:r>
                <a:r>
                  <a:rPr lang="en-AU" baseline="0"/>
                  <a:t> (In Thousands)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a:solidFill>
              <a:srgbClr val="0070C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546911"/>
        <c:crosses val="autoZero"/>
        <c:crossBetween val="between"/>
        <c:dispUnits>
          <c:builtInUnit val="thousands"/>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C71B236B1649D69170502E5F7D53E1"/>
        <w:category>
          <w:name w:val="General"/>
          <w:gallery w:val="placeholder"/>
        </w:category>
        <w:types>
          <w:type w:val="bbPlcHdr"/>
        </w:types>
        <w:behaviors>
          <w:behavior w:val="content"/>
        </w:behaviors>
        <w:guid w:val="{2B62C58C-CEF6-42E0-B2C1-2D1E4059FCEE}"/>
      </w:docPartPr>
      <w:docPartBody>
        <w:p w:rsidR="00000000" w:rsidRDefault="00925749">
          <w:pPr>
            <w:pStyle w:val="A0C71B236B1649D69170502E5F7D53E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July 9</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49"/>
    <w:rsid w:val="00925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A0C71B236B1649D69170502E5F7D53E1">
    <w:name w:val="A0C71B236B1649D69170502E5F7D53E1"/>
  </w:style>
  <w:style w:type="paragraph" w:customStyle="1" w:styleId="286A2D21442D4405B6242DDE89282E3E">
    <w:name w:val="286A2D21442D4405B6242DDE89282E3E"/>
  </w:style>
  <w:style w:type="paragraph" w:customStyle="1" w:styleId="D45BA10764CF45E8B8304E69C9D1998A">
    <w:name w:val="D45BA10764CF45E8B8304E69C9D1998A"/>
  </w:style>
  <w:style w:type="paragraph" w:customStyle="1" w:styleId="30660A47E2594FD99E41101606632383">
    <w:name w:val="30660A47E2594FD99E41101606632383"/>
  </w:style>
  <w:style w:type="paragraph" w:customStyle="1" w:styleId="1F5454F8543543389463EA9839452D24">
    <w:name w:val="1F5454F8543543389463EA9839452D24"/>
  </w:style>
  <w:style w:type="paragraph" w:customStyle="1" w:styleId="530FC0DA91794ADE980ACC3AA19B1B1E">
    <w:name w:val="530FC0DA91794ADE980ACC3AA19B1B1E"/>
  </w:style>
  <w:style w:type="paragraph" w:customStyle="1" w:styleId="FB15C1F3F72F4062802CE6F614B17DF5">
    <w:name w:val="FB15C1F3F72F4062802CE6F614B17DF5"/>
  </w:style>
  <w:style w:type="paragraph" w:customStyle="1" w:styleId="1556909655A84B3E98C52EEA4540186B">
    <w:name w:val="1556909655A84B3E98C52EEA45401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.dotx</Template>
  <TotalTime>1261</TotalTime>
  <Pages>5</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Aarjun Kumar</dc:creator>
  <cp:keywords/>
  <cp:lastModifiedBy>Aarjun Kumar</cp:lastModifiedBy>
  <cp:revision>7</cp:revision>
  <cp:lastPrinted>2006-08-01T17:47:00Z</cp:lastPrinted>
  <dcterms:created xsi:type="dcterms:W3CDTF">2021-07-09T06:31:00Z</dcterms:created>
  <dcterms:modified xsi:type="dcterms:W3CDTF">2021-07-10T03:33:00Z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