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6"/>
          <w:szCs w:val="36"/>
        </w:rPr>
        <w:t xml:space="preserve">VCR Joint Answer + Rationale System</w:t>
      </w:r>
    </w:p>
    <w:p>
      <w:pPr>
        <w:spacing w:after="300"/>
      </w:pPr>
      <w:r>
        <w:rPr>
          <w:color w:val="555555"/>
          <w:sz w:val="24"/>
          <w:szCs w:val="24"/>
        </w:rPr>
        <w:t xml:space="preserve">Project Report</w:t>
      </w:r>
    </w:p>
    <w:p>
      <w:pPr>
        <w:pStyle w:val="Heading1"/>
        <w:spacing w:after="120" w:before="240"/>
      </w:pPr>
      <w:r>
        <w:t xml:space="preserve">1. Model Architecture</w:t>
      </w:r>
    </w:p>
    <w:p>
      <w:pPr>
        <w:spacing w:after="120"/>
      </w:pPr>
      <w:r>
        <w:t xml:space="preserve">Two-stage, joint answer-conditioned pipeline built on Qwen2.5-VL-3B-Instruct (4-bit NF4 quantization).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Backbone: Qwen2.5-VL-3B-Instruct — native multi-image chat-template support, ~2–3GB footprint in 4-bit, fits a single Kaggle T4.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Candidate scoring, not generation: VCR is 4-way multiple choice. Each candidate answer/rationale is scored via a constrained Yes/No prompt (“Is this proposed answer correct? Answer strictly Yes or No.”); the softmax probability on “Yes” is the candidate's score, argmax gives the prediction — matching the task's own evaluation definition (A* = argmax P(Ai | I, Q)).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Joint answer-conditioned rationale scoring: the rationale scorer is conditioned on the model's own predicted answer, not the gold answer — a genuine joint Q→AR system rather than two independent classifiers. This is the design choice most responsible for Q→AR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 grounding: every image ships with colored bounding boxes pre-drawn around referenced objects (inherited from the M3IT data source), resolving VCR's [personN]-style object references with no custom overlay code required.</w:t>
      </w:r>
    </w:p>
    <w:p>
      <w:pPr>
        <w:pStyle w:val="Heading1"/>
        <w:spacing w:after="120" w:before="240"/>
      </w:pPr>
      <w:r>
        <w:t xml:space="preserve">2. Training Strategy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Path chosen: QLoRA fine-tuning (Path B), for higher upside than few-shot prompting given a multi-day time budget.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LoRA config: r=16, alpha=32, dropout=0.05 on q/k/v/o attention projections. 7,372,800 trainable params of 3,761,995,776 total (0.196%).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Training data: each question → 8 binary Yes/No examples (4 answer, 4 rationale candidates), matching the inference prompt format exactly — 38,600 examples available in total.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volume used: 2,220 of 38,600 available examples (370 steps, effective batch size 6) — capped by Kaggle GPU time, not by design. Precision: bfloat16 (float16 produced NaN losses under 4-bit quantization). Final training loss: 0.474 average.</w:t>
      </w:r>
    </w:p>
    <w:p>
      <w:pPr>
        <w:pStyle w:val="Heading1"/>
        <w:spacing w:after="120" w:before="240"/>
      </w:pPr>
      <w:r>
        <w:t xml:space="preserve">3. Performance on the Validation Set</w:t>
      </w:r>
    </w:p>
    <w:p>
      <w:pPr>
        <w:spacing w:after="120"/>
      </w:pPr>
      <w:r>
        <w:t xml:space="preserve">Metrics computed on a 175-question held-out slice, untouched until final evaluation.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12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Zero-Shot Baseline</w:t>
            </w:r>
          </w:p>
        </w:tc>
        <w:tc>
          <w:tcPr>
            <w:tcW w:type="dxa" w:w="312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Fine-Tuned (LoRA)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b/>
                <w:bCs/>
              </w:rPr>
              <w:t xml:space="preserve">Q→A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0.6200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0.7029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b/>
                <w:bCs/>
              </w:rPr>
              <w:t xml:space="preserve">QA→R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not preserved*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0.6911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b/>
                <w:bCs/>
              </w:rPr>
              <w:t xml:space="preserve">Q→AR (primary)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not preserved*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0.4857</w:t>
            </w:r>
          </w:p>
        </w:tc>
      </w:tr>
    </w:tbl>
    <w:p>
      <w:pPr>
        <w:spacing w:after="120"/>
      </w:pPr>
      <w:r>
        <w:rPr>
          <w:i/>
          <w:iCs/>
          <w:color w:val="777777"/>
          <w:sz w:val="18"/>
          <w:szCs w:val="18"/>
        </w:rPr>
        <w:t xml:space="preserve">*Baseline QA→R/Q→AR were not preserved due to a session-persistence issue; only Q→A was recorded at the time.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Ablation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Variant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Fine-Tuning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Q→A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QA→R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Q→AR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Row 1 — Zero-shot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</w:rPr>
              <w:t xml:space="preserve">0.6200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Row 2 — Full system (LoRA fine-tuned)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</w:rPr>
              <w:t xml:space="preserve">0.7029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</w:rPr>
              <w:t xml:space="preserve">0.6911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</w:rPr>
              <w:t xml:space="preserve">0.4857</w:t>
            </w:r>
          </w:p>
        </w:tc>
      </w:tr>
    </w:tbl>
    <w:p>
      <w:pPr>
        <w:spacing w:after="120"/>
      </w:pPr>
      <w:r>
        <w:t xml:space="preserve">Fine-tuning on 5.7% of available training data produced a +8.29pp Q→A gain over zero-shot, and a Q→AR (primary metric) of 0.4857.</w:t>
      </w:r>
    </w:p>
    <w:p>
      <w:pPr>
        <w:spacing w:after="60"/>
      </w:pPr>
    </w:p>
    <w:p>
      <w:pPr>
        <w:pStyle w:val="Heading2"/>
        <w:spacing w:after="100" w:before="200"/>
      </w:pPr>
      <w:r>
        <w:t xml:space="preserve">Error breakdown by question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Question Type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Correct / Total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Accuracy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</w:rPr>
              <w:t xml:space="preserve">55 / 69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</w:rPr>
              <w:t xml:space="preserve">0.80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why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</w:rPr>
              <w:t xml:space="preserve">38 / 57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</w:rPr>
              <w:t xml:space="preserve">0.67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other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</w:rPr>
              <w:t xml:space="preserve">23 / 34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</w:rPr>
              <w:t xml:space="preserve">0.68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how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</w:rPr>
              <w:t xml:space="preserve">5 / 10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</w:rPr>
              <w:t xml:space="preserve">0.50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what-would-happen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</w:rPr>
              <w:t xml:space="preserve">2 / 5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</w:rPr>
              <w:t xml:space="preserve">0.40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“What” questions (n=69) are strongest (0.80), likely more directly answerable from visible scene content. “How”/“what-would-happen” are weakest (0.50/0.40) but small samples (n=10/n=5) — wide uncertainty.</w:t>
      </w:r>
    </w:p>
    <w:p>
      <w:pPr>
        <w:pStyle w:val="Heading1"/>
        <w:spacing w:after="120" w:before="240"/>
      </w:pPr>
      <w:r>
        <w:t xml:space="preserve">4. Key Design Choices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Yes/No candidate scoring over full log-probability scoring — simpler and more robust to implement correctly under time pressure; upgrading to full log-prob scoring is a natural next step.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Joint answer-conditioned rationale scoring — conditions on the predicted, not gold, answer, so it optimizes the actual Q→AR metric rather than Q→A and QA→R in isolation.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bfloat16 over float16 — required for numerical stability when combined with 4-bit quantization on this model.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Pre-rendered box overlays inherited from the data source — removed the need for custom object-detection/drawing code.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2026-08-15T06:07:14.879Z</dcterms:created>
  <dcterms:modified xsi:type="dcterms:W3CDTF">2026-08-15T06:07:14.879Z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