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Legislación con las últimas modificaciones (diciembre 2022)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Constitución Española de 1978: La protección de la salud en la Constitución. Estatuto de Autonomía de Aragón. Competencias en salud recogidas en el Estatuto de Autonomía. Las Cortes de Aragón. El Gobierno de Aragón.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texto refundido de la Ley del Estatuto Básico del Empleado Público, aprobado por el Real Decreto Legislativo 5/2015: Deberes del empleado público y código de conducta. Representación, participación y negociación colectiva.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régimen jurídico de la protección de datos de carácter personal: Disposiciones generales. Principios de la protección de datos. Derechos de las personas. Responsable y Encargado del Tratamiento.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Ley 39/2015, de 1 de octubre, del Procedimiento Administrativo Común de las Administraciones Públicas. Ámbito de aplicación y principios generales. Los interesados en el procedimiento administrativo. Cómputo de plazos. Revisión de actos en vía administrativa: Revisión de oficio y recursos administrativos.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Ley 14/1986 General de Sanidad. Ley 6/2002 de Salud de Aragón. Principios generales, estructura, contenidos. Ley 16/2003 de cohesión y calidad del Sistema Nacional de Salud. Principios generales, estructura, contenidos.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Ley 44/2003 de Ordenación de las Profesiones Sanitarias. Ámbito de aplicación, contenidos. Ley 41/2002, de 14 de noviembre, básica reguladora de la autonomía del paciente y de derechos y obligaciones en materia de información y documentación clínica. Ley 9/2013, de 28 de noviembre, de Autoridad de Profesionales del Sistema Sanitario y de Servicios Sociales Públicos de Aragón.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Ley 55/2003 del Estatuto Marco de personal Estatutario de los Servicios de Salud (I). Principios generales, estructura, contenidos. Clasificación del personal estatutario. Derechos y deberes. Adquisición y pérdida de la condición de personal estatutario. Provisión de plazas, selección y promoción interna. Movilidad del personal.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Ley 55/2003 del Estatuto Marco de personal Estatutario de los Servicios de Salud (II). Retribuciones. Jornada de trabajo, permisos y licencias. Situaciones del personal estatutario. Régimen disciplinario. Modelo de Carrera Profesional en Aragón. Ley 53/1984 de 26 de diciembre, de incompatibilidades. Principios Generales. Ámbito de aplicación.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igualdad de oportunidades entre mujeres y hombres en Aragón: Disposiciones generales. Prevención y Protección Integral a las Mujeres Víctimas de Violencia en Aragón: Disposiciones Generales. La identidad y expresión de género e igualdad social y no discriminación en la Comunidad Autónoma de Aragón: Disposiciones Generales. La diversidad cultural y lucha contra la discriminación: Principios y objetivos del Plan Integral para la Gestión de la Diversidad de Aragón 2018 – 2021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sanitario. Niveles asistenciales. Organización de los servicios sanitarios en Aragón. Estructura del Departamento de Sanidad de Aragón y del Servicio Aragonés de la Salud. Los Sectores sanitarios.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Metodología de la Investigación: El método científico. Diseño de un proyecto de investigación. Estadística aplicada a los estudios de Medicina.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método epidemiológico. Epidemiología descriptiva: tipos de estudios, tasas e indicadores. Epidemiología analítica: tipos de estudios. Riesgo relativo, riesgo atribuible y Odds Ratio. Sesgos.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Estudios experimentales. Ensayos clínicos. Ética de la investigación clínica. Validez de métodos diagnósticos: sensibilidad, especificidad, valor predictivo positivo.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Evaluación de Tecnologías Sanitarias: Procedimientos de evaluación. Cartera de Servicios del Sistema Nacional de Salud. Procedimiento de actualización de la Cartera de Servicios del sistema de Salud de Aragón.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Práctica basada en la evidencia. Variabilidad en la práctica médica. Búsqueda y valoración de evidencias. Aplicación de las evidencias a la toma de decisiones clínicas. Guías clínicas. Proyecto Guía-Salud.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seguridad del paciente. Gestión de riesgos. Principales problemas para la seguridad del paciente en el hospital. Estrategias para la mejora de la seguridad.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Racional del Medicamento. Criterios de selección de medicamentos. Equivalentes terapéuticos. Indicadores de calidad de prescripción.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Evaluación y mejora de la calidad. Modelos de Gestión de la Calidad. Diseño de un programa de calidad.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Principios fundamentales de la bioética: aplicación a la asistencia sanitaria. La relación médico-paciente, el consentimiento informado. Los comités de Bioética. La ética en la investigación clínica.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Gobierno clínico. La implicación de los profesionales en el funcionamiento de las instituciones sanitarias.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