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B4" w:rsidRPr="00FF41B4" w:rsidRDefault="00FF41B4" w:rsidP="00FF41B4">
      <w:pPr>
        <w:pStyle w:val="Title"/>
        <w:jc w:val="center"/>
        <w:rPr>
          <w:b/>
          <w:color w:val="auto"/>
        </w:rPr>
      </w:pPr>
      <w:r w:rsidRPr="00FF41B4">
        <w:rPr>
          <w:b/>
          <w:color w:val="auto"/>
        </w:rPr>
        <w:t>CS M117</w:t>
      </w:r>
    </w:p>
    <w:p w:rsidR="00FF41B4" w:rsidRPr="00FF41B4" w:rsidRDefault="00FF41B4" w:rsidP="00FF41B4">
      <w:pPr>
        <w:pStyle w:val="Title"/>
        <w:jc w:val="center"/>
        <w:rPr>
          <w:b/>
          <w:color w:val="auto"/>
        </w:rPr>
      </w:pPr>
      <w:r w:rsidRPr="00FF41B4">
        <w:rPr>
          <w:b/>
          <w:color w:val="auto"/>
        </w:rPr>
        <w:t>Arman Abrahamyan</w:t>
      </w:r>
    </w:p>
    <w:p w:rsidR="00FF41B4" w:rsidRPr="00FF41B4" w:rsidRDefault="00FF41B4" w:rsidP="00FF41B4">
      <w:pPr>
        <w:jc w:val="center"/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FF41B4" w:rsidRDefault="00FF41B4" w:rsidP="00FF41B4">
      <w:pPr>
        <w:pStyle w:val="Title"/>
        <w:jc w:val="center"/>
        <w:rPr>
          <w:b/>
          <w:sz w:val="44"/>
          <w:szCs w:val="44"/>
        </w:rPr>
      </w:pPr>
    </w:p>
    <w:p w:rsidR="00841282" w:rsidRPr="00841282" w:rsidRDefault="00841282" w:rsidP="00841282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LAB 2: Data Transmission over 802.11b Wireless LAN</w:t>
      </w:r>
    </w:p>
    <w:p w:rsidR="00FF41B4" w:rsidRDefault="00502443" w:rsidP="00FF41B4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Jan 27</w:t>
      </w:r>
      <w:r w:rsidR="00FF41B4" w:rsidRPr="00FF41B4">
        <w:rPr>
          <w:b/>
          <w:sz w:val="40"/>
          <w:szCs w:val="40"/>
        </w:rPr>
        <w:t>, 2012</w:t>
      </w:r>
    </w:p>
    <w:p w:rsidR="00360818" w:rsidRDefault="00FF41B4" w:rsidP="00FF41B4">
      <w:pPr>
        <w:jc w:val="center"/>
        <w:rPr>
          <w:b/>
          <w:sz w:val="48"/>
          <w:szCs w:val="48"/>
          <w:u w:val="single"/>
        </w:rPr>
      </w:pPr>
      <w:r>
        <w:br w:type="page"/>
      </w:r>
      <w:r w:rsidRPr="00FF41B4">
        <w:rPr>
          <w:b/>
          <w:sz w:val="48"/>
          <w:szCs w:val="48"/>
          <w:u w:val="single"/>
        </w:rPr>
        <w:lastRenderedPageBreak/>
        <w:t>OBSERVATIONS</w:t>
      </w:r>
    </w:p>
    <w:p w:rsidR="00FF41B4" w:rsidRDefault="00FF41B4" w:rsidP="00FF41B4">
      <w:pPr>
        <w:jc w:val="center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</w:pPr>
    </w:p>
    <w:p w:rsidR="00FF41B4" w:rsidRDefault="00FF41B4" w:rsidP="00FF41B4">
      <w:pPr>
        <w:jc w:val="center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</w:pPr>
      <w:r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Look w:val="04A0"/>
      </w:tblPr>
      <w:tblGrid>
        <w:gridCol w:w="735"/>
        <w:gridCol w:w="4209"/>
        <w:gridCol w:w="4587"/>
      </w:tblGrid>
      <w:tr w:rsidR="00FF41B4" w:rsidTr="00FF41B4">
        <w:trPr>
          <w:trHeight w:val="35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lastRenderedPageBreak/>
              <w:t>#</w:t>
            </w:r>
          </w:p>
        </w:tc>
        <w:tc>
          <w:tcPr>
            <w:tcW w:w="4209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t>Main goals</w:t>
            </w:r>
          </w:p>
        </w:tc>
        <w:tc>
          <w:tcPr>
            <w:tcW w:w="4587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t xml:space="preserve">Results </w:t>
            </w:r>
            <w:r>
              <w:rPr>
                <w:rFonts w:ascii="Arial" w:eastAsiaTheme="majorEastAsia" w:hAnsi="Arial" w:cs="Arial"/>
                <w:b/>
                <w:color w:val="17365D" w:themeColor="text2" w:themeShade="BF"/>
                <w:spacing w:val="5"/>
                <w:kern w:val="28"/>
                <w:sz w:val="28"/>
                <w:szCs w:val="28"/>
              </w:rPr>
              <w:t>with error</w:t>
            </w:r>
          </w:p>
        </w:tc>
      </w:tr>
      <w:tr w:rsidR="00FF41B4" w:rsidTr="0028262B">
        <w:trPr>
          <w:trHeight w:val="116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1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Find absolute and effective bandwidths of the carrier signal and baseband signal</w:t>
            </w:r>
          </w:p>
        </w:tc>
        <w:tc>
          <w:tcPr>
            <w:tcW w:w="4587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28262B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2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 w:rsidRPr="0028262B"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 xml:space="preserve">The </w:t>
            </w: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shape of AM and FM signals in time domain for rectangular baseband signal with sinusoidal carrier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28262B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3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EBW of AM and FM signals; estimation of power requirements for DSBTC, DSBSC, and FM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CF2062">
        <w:trPr>
          <w:trHeight w:val="1430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4</w:t>
            </w:r>
          </w:p>
        </w:tc>
        <w:tc>
          <w:tcPr>
            <w:tcW w:w="4209" w:type="dxa"/>
          </w:tcPr>
          <w:p w:rsidR="00FF41B4" w:rsidRPr="0028262B" w:rsidRDefault="0028262B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Power spectrum for AM and FM</w:t>
            </w:r>
            <w:r w:rsidR="00CF2062"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 xml:space="preserve"> (with sinusoidal carrier and rectangular baseband) signals and their BW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  <w:tr w:rsidR="00FF41B4" w:rsidTr="00FF41B4">
        <w:trPr>
          <w:trHeight w:val="1812"/>
        </w:trPr>
        <w:tc>
          <w:tcPr>
            <w:tcW w:w="735" w:type="dxa"/>
          </w:tcPr>
          <w:p w:rsidR="00FF41B4" w:rsidRPr="00FF41B4" w:rsidRDefault="00FF41B4" w:rsidP="00FF41B4">
            <w:pPr>
              <w:jc w:val="center"/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</w:pPr>
            <w:r w:rsidRPr="00FF41B4">
              <w:rPr>
                <w:rFonts w:ascii="Arial" w:eastAsiaTheme="majorEastAsia" w:hAnsi="Arial" w:cs="Arial"/>
                <w:b/>
                <w:spacing w:val="5"/>
                <w:kern w:val="28"/>
                <w:sz w:val="28"/>
                <w:szCs w:val="28"/>
              </w:rPr>
              <w:t>5</w:t>
            </w:r>
          </w:p>
        </w:tc>
        <w:tc>
          <w:tcPr>
            <w:tcW w:w="4209" w:type="dxa"/>
          </w:tcPr>
          <w:p w:rsidR="00FF41B4" w:rsidRPr="0028262B" w:rsidRDefault="00CF2062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  <w:t>Compare the results of FM signals with AM DSBTC with the same amplitude of baseband signals and carrier. Make conclusion about required EBW and power</w:t>
            </w:r>
          </w:p>
        </w:tc>
        <w:tc>
          <w:tcPr>
            <w:tcW w:w="4587" w:type="dxa"/>
          </w:tcPr>
          <w:p w:rsidR="00FF41B4" w:rsidRPr="0028262B" w:rsidRDefault="00FF41B4" w:rsidP="00FF41B4">
            <w:pPr>
              <w:jc w:val="center"/>
              <w:rPr>
                <w:rFonts w:ascii="Arial" w:eastAsiaTheme="majorEastAsia" w:hAnsi="Arial" w:cs="Arial"/>
                <w:spacing w:val="5"/>
                <w:kern w:val="28"/>
                <w:sz w:val="28"/>
                <w:szCs w:val="28"/>
              </w:rPr>
            </w:pPr>
          </w:p>
        </w:tc>
      </w:tr>
    </w:tbl>
    <w:p w:rsidR="00FF41B4" w:rsidRPr="00FF41B4" w:rsidRDefault="00FF41B4" w:rsidP="00FF41B4">
      <w:pPr>
        <w:jc w:val="center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8"/>
          <w:szCs w:val="28"/>
          <w:u w:val="single"/>
        </w:rPr>
      </w:pPr>
    </w:p>
    <w:sectPr w:rsidR="00FF41B4" w:rsidRPr="00FF41B4" w:rsidSect="0036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41B4"/>
    <w:rsid w:val="0028262B"/>
    <w:rsid w:val="00360818"/>
    <w:rsid w:val="00502443"/>
    <w:rsid w:val="00841282"/>
    <w:rsid w:val="00CF2062"/>
    <w:rsid w:val="00FF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818"/>
  </w:style>
  <w:style w:type="paragraph" w:styleId="Heading1">
    <w:name w:val="heading 1"/>
    <w:basedOn w:val="Normal"/>
    <w:next w:val="Normal"/>
    <w:link w:val="Heading1Char"/>
    <w:uiPriority w:val="9"/>
    <w:qFormat/>
    <w:rsid w:val="00FF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4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F4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F41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F41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F41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F41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</cp:revision>
  <cp:lastPrinted>2012-01-19T02:36:00Z</cp:lastPrinted>
  <dcterms:created xsi:type="dcterms:W3CDTF">2012-01-19T02:33:00Z</dcterms:created>
  <dcterms:modified xsi:type="dcterms:W3CDTF">2012-01-27T01:54:00Z</dcterms:modified>
</cp:coreProperties>
</file>