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64AB2" w14:textId="65C65700" w:rsidR="00B15DA6" w:rsidRPr="00B15DA6" w:rsidRDefault="00B15DA6" w:rsidP="00B15DA6">
      <w:pPr>
        <w:pStyle w:val="Ttulo1"/>
        <w:spacing w:before="0" w:after="0" w:line="240" w:lineRule="auto"/>
        <w:jc w:val="center"/>
        <w:rPr>
          <w:rFonts w:ascii="Arial" w:hAnsi="Arial" w:cs="Arial"/>
          <w:sz w:val="32"/>
          <w:szCs w:val="32"/>
        </w:rPr>
      </w:pPr>
      <w:r w:rsidRPr="00B15DA6">
        <w:rPr>
          <w:rFonts w:ascii="Arial" w:hAnsi="Arial" w:cs="Arial"/>
          <w:sz w:val="32"/>
          <w:szCs w:val="32"/>
        </w:rPr>
        <w:t>UNIVERSIDAD TECNOLÓGICA DE PANAMÁ</w:t>
      </w:r>
    </w:p>
    <w:p w14:paraId="52F0438A" w14:textId="77777777" w:rsidR="00B15DA6" w:rsidRPr="00B15DA6" w:rsidRDefault="00B15DA6" w:rsidP="00B15DA6">
      <w:pPr>
        <w:pStyle w:val="Ttulo1"/>
        <w:spacing w:before="0" w:after="0" w:line="240" w:lineRule="auto"/>
        <w:jc w:val="center"/>
        <w:rPr>
          <w:rFonts w:ascii="Arial" w:hAnsi="Arial" w:cs="Arial"/>
          <w:sz w:val="32"/>
          <w:szCs w:val="32"/>
        </w:rPr>
      </w:pPr>
      <w:r w:rsidRPr="00B15DA6">
        <w:rPr>
          <w:rFonts w:ascii="Arial" w:hAnsi="Arial" w:cs="Arial"/>
          <w:sz w:val="32"/>
          <w:szCs w:val="32"/>
        </w:rPr>
        <w:t>CONTABILIDAD GENERAL</w:t>
      </w:r>
    </w:p>
    <w:p w14:paraId="01B775E7" w14:textId="724E11BF" w:rsidR="00B15DA6" w:rsidRDefault="00B15DA6" w:rsidP="00711547">
      <w:pPr>
        <w:pStyle w:val="Ttulo1"/>
        <w:spacing w:before="0" w:after="0" w:line="240" w:lineRule="auto"/>
        <w:jc w:val="center"/>
        <w:rPr>
          <w:rFonts w:ascii="Arial" w:hAnsi="Arial" w:cs="Arial"/>
          <w:sz w:val="32"/>
          <w:szCs w:val="32"/>
        </w:rPr>
      </w:pPr>
      <w:r w:rsidRPr="00B15DA6">
        <w:rPr>
          <w:rFonts w:ascii="Arial" w:hAnsi="Arial" w:cs="Arial"/>
          <w:sz w:val="32"/>
          <w:szCs w:val="32"/>
        </w:rPr>
        <w:t>TRABAJO GRUPAL</w:t>
      </w:r>
    </w:p>
    <w:p w14:paraId="33E61A5F" w14:textId="77777777" w:rsidR="00711547" w:rsidRDefault="00711547" w:rsidP="00711547"/>
    <w:p w14:paraId="7CA4FDCF" w14:textId="0D881B39" w:rsidR="00711547" w:rsidRPr="00711547" w:rsidRDefault="00711547" w:rsidP="00711547">
      <w:r>
        <w:t>Nombres: _______________________________ y __________________________________________________</w:t>
      </w:r>
    </w:p>
    <w:p w14:paraId="173CB8AE" w14:textId="67D2CEB6" w:rsidR="00B15DA6" w:rsidRDefault="00B15DA6" w:rsidP="00B15DA6">
      <w:pPr>
        <w:rPr>
          <w:rFonts w:ascii="Arial" w:hAnsi="Arial" w:cs="Arial"/>
          <w:b/>
          <w:bCs/>
          <w:sz w:val="24"/>
          <w:szCs w:val="24"/>
        </w:rPr>
      </w:pPr>
      <w:r w:rsidRPr="00711547">
        <w:rPr>
          <w:rFonts w:ascii="Arial" w:hAnsi="Arial" w:cs="Arial"/>
          <w:b/>
          <w:bCs/>
          <w:sz w:val="24"/>
          <w:szCs w:val="24"/>
        </w:rPr>
        <w:t>REVISE EL CASO SIGUIENTE: CASO THERANOS</w:t>
      </w:r>
    </w:p>
    <w:p w14:paraId="59795D8C" w14:textId="116D6F08" w:rsidR="00711547" w:rsidRDefault="00711547" w:rsidP="00B15DA6">
      <w:pPr>
        <w:rPr>
          <w:rFonts w:ascii="Arial" w:hAnsi="Arial" w:cs="Arial"/>
          <w:b/>
          <w:bCs/>
          <w:sz w:val="24"/>
          <w:szCs w:val="24"/>
        </w:rPr>
      </w:pPr>
      <w:hyperlink r:id="rId5" w:history="1">
        <w:r w:rsidRPr="004A53C1">
          <w:rPr>
            <w:rStyle w:val="Hipervnculo"/>
            <w:rFonts w:ascii="Arial" w:hAnsi="Arial" w:cs="Arial"/>
            <w:b/>
            <w:bCs/>
            <w:sz w:val="24"/>
            <w:szCs w:val="24"/>
          </w:rPr>
          <w:t>https://www.youtube.com/watch?v=_94G6vKFGgY</w:t>
        </w:r>
      </w:hyperlink>
    </w:p>
    <w:p w14:paraId="44D1A42D" w14:textId="77777777" w:rsidR="00711547" w:rsidRDefault="00711547" w:rsidP="00711547">
      <w:pPr>
        <w:rPr>
          <w:rFonts w:ascii="Arial" w:hAnsi="Arial" w:cs="Arial"/>
          <w:sz w:val="24"/>
          <w:szCs w:val="24"/>
        </w:rPr>
      </w:pPr>
    </w:p>
    <w:p w14:paraId="6D699711" w14:textId="63DD88B0" w:rsidR="00711547" w:rsidRPr="00711547" w:rsidRDefault="00711547" w:rsidP="00711547">
      <w:pPr>
        <w:rPr>
          <w:rFonts w:ascii="Arial" w:hAnsi="Arial" w:cs="Arial"/>
          <w:sz w:val="24"/>
          <w:szCs w:val="24"/>
        </w:rPr>
      </w:pPr>
      <w:r w:rsidRPr="00711547">
        <w:rPr>
          <w:rFonts w:ascii="Arial" w:hAnsi="Arial" w:cs="Arial"/>
          <w:sz w:val="24"/>
          <w:szCs w:val="24"/>
        </w:rPr>
        <w:t xml:space="preserve">Guía de Análisis de Caso: </w:t>
      </w:r>
      <w:proofErr w:type="spellStart"/>
      <w:r w:rsidRPr="00711547">
        <w:rPr>
          <w:rFonts w:ascii="Arial" w:hAnsi="Arial" w:cs="Arial"/>
          <w:sz w:val="24"/>
          <w:szCs w:val="24"/>
        </w:rPr>
        <w:t>Theranos</w:t>
      </w:r>
      <w:proofErr w:type="spellEnd"/>
    </w:p>
    <w:p w14:paraId="06D56429" w14:textId="77777777" w:rsidR="00711547" w:rsidRPr="00711547" w:rsidRDefault="00711547" w:rsidP="00711547">
      <w:pPr>
        <w:rPr>
          <w:rFonts w:ascii="Arial" w:hAnsi="Arial" w:cs="Arial"/>
          <w:sz w:val="24"/>
          <w:szCs w:val="24"/>
        </w:rPr>
      </w:pPr>
      <w:r w:rsidRPr="00711547">
        <w:rPr>
          <w:rFonts w:ascii="Arial" w:hAnsi="Arial" w:cs="Arial"/>
          <w:sz w:val="24"/>
          <w:szCs w:val="24"/>
        </w:rPr>
        <w:t xml:space="preserve">Instrucciones: Analicen las siguientes situaciones ocurridas en el caso </w:t>
      </w:r>
      <w:proofErr w:type="spellStart"/>
      <w:r w:rsidRPr="00711547">
        <w:rPr>
          <w:rFonts w:ascii="Arial" w:hAnsi="Arial" w:cs="Arial"/>
          <w:sz w:val="24"/>
          <w:szCs w:val="24"/>
        </w:rPr>
        <w:t>Theranos</w:t>
      </w:r>
      <w:proofErr w:type="spellEnd"/>
      <w:r w:rsidRPr="00711547">
        <w:rPr>
          <w:rFonts w:ascii="Arial" w:hAnsi="Arial" w:cs="Arial"/>
          <w:sz w:val="24"/>
          <w:szCs w:val="24"/>
        </w:rPr>
        <w:t>. Para cada una, determinen qué principio o principios contables de los 13 estudiados se están ignorando o violando, y justifiquen por qué.</w:t>
      </w:r>
    </w:p>
    <w:p w14:paraId="41408BBC" w14:textId="77777777" w:rsidR="00711547" w:rsidRDefault="00711547" w:rsidP="00711547">
      <w:pPr>
        <w:pStyle w:val="Prrafodelista"/>
        <w:numPr>
          <w:ilvl w:val="0"/>
          <w:numId w:val="1"/>
        </w:numPr>
        <w:jc w:val="both"/>
        <w:rPr>
          <w:rFonts w:ascii="Arial" w:hAnsi="Arial" w:cs="Arial"/>
          <w:sz w:val="24"/>
          <w:szCs w:val="24"/>
        </w:rPr>
      </w:pPr>
      <w:r w:rsidRPr="00711547">
        <w:rPr>
          <w:rFonts w:ascii="Arial" w:hAnsi="Arial" w:cs="Arial"/>
          <w:sz w:val="24"/>
          <w:szCs w:val="24"/>
        </w:rPr>
        <w:t xml:space="preserve">El valor de la "nada": </w:t>
      </w:r>
      <w:proofErr w:type="spellStart"/>
      <w:r w:rsidRPr="00711547">
        <w:rPr>
          <w:rFonts w:ascii="Arial" w:hAnsi="Arial" w:cs="Arial"/>
          <w:sz w:val="24"/>
          <w:szCs w:val="24"/>
        </w:rPr>
        <w:t>Theranos</w:t>
      </w:r>
      <w:proofErr w:type="spellEnd"/>
      <w:r w:rsidRPr="00711547">
        <w:rPr>
          <w:rFonts w:ascii="Arial" w:hAnsi="Arial" w:cs="Arial"/>
          <w:sz w:val="24"/>
          <w:szCs w:val="24"/>
        </w:rPr>
        <w:t xml:space="preserve"> llegó a estar valorada en 9,000 millones de dólares basándose en una tecnología que no existía. Si los activos de una empresa deben registrarse por su valor real de adquisición o producción, ¿qué principio se rompe al inflar el valor de la empresa basándose en </w:t>
      </w:r>
      <w:proofErr w:type="gramStart"/>
      <w:r w:rsidRPr="00711547">
        <w:rPr>
          <w:rFonts w:ascii="Arial" w:hAnsi="Arial" w:cs="Arial"/>
          <w:sz w:val="24"/>
          <w:szCs w:val="24"/>
        </w:rPr>
        <w:t>expectativas futuras</w:t>
      </w:r>
      <w:proofErr w:type="gramEnd"/>
      <w:r w:rsidRPr="00711547">
        <w:rPr>
          <w:rFonts w:ascii="Arial" w:hAnsi="Arial" w:cs="Arial"/>
          <w:sz w:val="24"/>
          <w:szCs w:val="24"/>
        </w:rPr>
        <w:t>?</w:t>
      </w:r>
    </w:p>
    <w:p w14:paraId="18191286" w14:textId="77777777" w:rsidR="00711547" w:rsidRPr="00711547" w:rsidRDefault="00711547" w:rsidP="00711547">
      <w:pPr>
        <w:pStyle w:val="Prrafodelista"/>
        <w:jc w:val="both"/>
        <w:rPr>
          <w:rFonts w:ascii="Arial" w:hAnsi="Arial" w:cs="Arial"/>
          <w:sz w:val="24"/>
          <w:szCs w:val="24"/>
        </w:rPr>
      </w:pPr>
    </w:p>
    <w:p w14:paraId="28C18F06" w14:textId="77777777" w:rsidR="00711547" w:rsidRPr="00711547" w:rsidRDefault="00711547" w:rsidP="00711547">
      <w:pPr>
        <w:pStyle w:val="Prrafodelista"/>
        <w:numPr>
          <w:ilvl w:val="0"/>
          <w:numId w:val="1"/>
        </w:numPr>
        <w:jc w:val="both"/>
        <w:rPr>
          <w:rFonts w:ascii="Arial" w:hAnsi="Arial" w:cs="Arial"/>
          <w:sz w:val="24"/>
          <w:szCs w:val="24"/>
        </w:rPr>
      </w:pPr>
      <w:r w:rsidRPr="00711547">
        <w:rPr>
          <w:rFonts w:ascii="Arial" w:hAnsi="Arial" w:cs="Arial"/>
          <w:sz w:val="24"/>
          <w:szCs w:val="24"/>
        </w:rPr>
        <w:t>Cuentas claras, amistades chocolate: Se sabe que Elizabeth Holmes y Sunny Balwani mantenían una relación sentimental y tomaban decisiones financieras que mezclaban sus intereses personales con los recursos de la corporación. ¿Qué principio exige que la personalidad de la empresa sea totalmente distinta a la de sus dueños o directivos?</w:t>
      </w:r>
    </w:p>
    <w:p w14:paraId="2498A8D5" w14:textId="77777777" w:rsidR="00711547" w:rsidRPr="00711547" w:rsidRDefault="00711547" w:rsidP="00711547">
      <w:pPr>
        <w:jc w:val="both"/>
        <w:rPr>
          <w:rFonts w:ascii="Arial" w:hAnsi="Arial" w:cs="Arial"/>
          <w:sz w:val="24"/>
          <w:szCs w:val="24"/>
        </w:rPr>
      </w:pPr>
    </w:p>
    <w:p w14:paraId="0F91AA14" w14:textId="77777777" w:rsidR="00711547" w:rsidRPr="00711547" w:rsidRDefault="00711547" w:rsidP="00711547">
      <w:pPr>
        <w:pStyle w:val="Prrafodelista"/>
        <w:numPr>
          <w:ilvl w:val="0"/>
          <w:numId w:val="1"/>
        </w:numPr>
        <w:jc w:val="both"/>
        <w:rPr>
          <w:rFonts w:ascii="Arial" w:hAnsi="Arial" w:cs="Arial"/>
          <w:sz w:val="24"/>
          <w:szCs w:val="24"/>
        </w:rPr>
      </w:pPr>
      <w:r w:rsidRPr="00711547">
        <w:rPr>
          <w:rFonts w:ascii="Arial" w:hAnsi="Arial" w:cs="Arial"/>
          <w:sz w:val="24"/>
          <w:szCs w:val="24"/>
        </w:rPr>
        <w:t>El secreto de las máquinas: Para que los inversores no sospecharan, la empresa ocultó que las pruebas de sangre no se hacían en sus máquinas "Edison", sino en máquinas tradicionales de la competencia compradas en secreto. ¿Qué principio dice que todo estado financiero debe contener toda la información necesaria para interpretar la situación real de la empresa?</w:t>
      </w:r>
    </w:p>
    <w:p w14:paraId="62368BAB" w14:textId="77777777" w:rsidR="00711547" w:rsidRPr="00711547" w:rsidRDefault="00711547" w:rsidP="00711547">
      <w:pPr>
        <w:jc w:val="both"/>
        <w:rPr>
          <w:rFonts w:ascii="Arial" w:hAnsi="Arial" w:cs="Arial"/>
          <w:sz w:val="24"/>
          <w:szCs w:val="24"/>
        </w:rPr>
      </w:pPr>
    </w:p>
    <w:p w14:paraId="6199071F" w14:textId="77777777" w:rsidR="00711547" w:rsidRPr="00711547" w:rsidRDefault="00711547" w:rsidP="00711547">
      <w:pPr>
        <w:pStyle w:val="Prrafodelista"/>
        <w:numPr>
          <w:ilvl w:val="0"/>
          <w:numId w:val="1"/>
        </w:numPr>
        <w:jc w:val="both"/>
        <w:rPr>
          <w:rFonts w:ascii="Arial" w:hAnsi="Arial" w:cs="Arial"/>
          <w:sz w:val="24"/>
          <w:szCs w:val="24"/>
        </w:rPr>
      </w:pPr>
      <w:r w:rsidRPr="00711547">
        <w:rPr>
          <w:rFonts w:ascii="Arial" w:hAnsi="Arial" w:cs="Arial"/>
          <w:sz w:val="24"/>
          <w:szCs w:val="24"/>
        </w:rPr>
        <w:t>¿Optimismo o mentira?: Elizabeth Holmes afirmaba que tendrían ingresos por 100 millones de dólares cuando en realidad apenas llegaban a unos pocos miles. Si la contabilidad dicta que hay que ser cauteloso y no registrar ganancias anticipadas sin sustento, ¿qué principio se está ignorando aquí?</w:t>
      </w:r>
    </w:p>
    <w:p w14:paraId="46B30E99" w14:textId="77777777" w:rsidR="00711547" w:rsidRPr="00711547" w:rsidRDefault="00711547" w:rsidP="00711547">
      <w:pPr>
        <w:jc w:val="both"/>
        <w:rPr>
          <w:rFonts w:ascii="Arial" w:hAnsi="Arial" w:cs="Arial"/>
          <w:sz w:val="24"/>
          <w:szCs w:val="24"/>
        </w:rPr>
      </w:pPr>
    </w:p>
    <w:p w14:paraId="5E43D15B" w14:textId="77777777" w:rsidR="00711547" w:rsidRPr="00711547" w:rsidRDefault="00711547" w:rsidP="00711547">
      <w:pPr>
        <w:pStyle w:val="Prrafodelista"/>
        <w:numPr>
          <w:ilvl w:val="0"/>
          <w:numId w:val="1"/>
        </w:numPr>
        <w:jc w:val="both"/>
        <w:rPr>
          <w:rFonts w:ascii="Arial" w:hAnsi="Arial" w:cs="Arial"/>
          <w:sz w:val="24"/>
          <w:szCs w:val="24"/>
        </w:rPr>
      </w:pPr>
      <w:r w:rsidRPr="00711547">
        <w:rPr>
          <w:rFonts w:ascii="Arial" w:hAnsi="Arial" w:cs="Arial"/>
          <w:sz w:val="24"/>
          <w:szCs w:val="24"/>
        </w:rPr>
        <w:t xml:space="preserve">El engaño a Walgreens: </w:t>
      </w:r>
      <w:proofErr w:type="spellStart"/>
      <w:r w:rsidRPr="00711547">
        <w:rPr>
          <w:rFonts w:ascii="Arial" w:hAnsi="Arial" w:cs="Arial"/>
          <w:sz w:val="24"/>
          <w:szCs w:val="24"/>
        </w:rPr>
        <w:t>Theranos</w:t>
      </w:r>
      <w:proofErr w:type="spellEnd"/>
      <w:r w:rsidRPr="00711547">
        <w:rPr>
          <w:rFonts w:ascii="Arial" w:hAnsi="Arial" w:cs="Arial"/>
          <w:sz w:val="24"/>
          <w:szCs w:val="24"/>
        </w:rPr>
        <w:t xml:space="preserve"> firmó contratos y registró "alianzas estratégicas" como si fueran éxitos económicos rotundos, antes de que la tecnología estuviera </w:t>
      </w:r>
      <w:r w:rsidRPr="00711547">
        <w:rPr>
          <w:rFonts w:ascii="Arial" w:hAnsi="Arial" w:cs="Arial"/>
          <w:sz w:val="24"/>
          <w:szCs w:val="24"/>
        </w:rPr>
        <w:lastRenderedPageBreak/>
        <w:t>lista o el servicio se prestara legalmente. ¿Qué principio establece el momento exacto en que se debe registrar un hecho económico, independientemente de cuándo se reciba el dinero?</w:t>
      </w:r>
    </w:p>
    <w:p w14:paraId="6AC37EBA" w14:textId="77777777" w:rsidR="00711547" w:rsidRPr="00711547" w:rsidRDefault="00711547" w:rsidP="00711547">
      <w:pPr>
        <w:jc w:val="both"/>
        <w:rPr>
          <w:rFonts w:ascii="Arial" w:hAnsi="Arial" w:cs="Arial"/>
          <w:sz w:val="24"/>
          <w:szCs w:val="24"/>
        </w:rPr>
      </w:pPr>
    </w:p>
    <w:p w14:paraId="68E18A46" w14:textId="77777777" w:rsidR="00711547" w:rsidRPr="00711547" w:rsidRDefault="00711547" w:rsidP="00711547">
      <w:pPr>
        <w:pStyle w:val="Prrafodelista"/>
        <w:numPr>
          <w:ilvl w:val="0"/>
          <w:numId w:val="1"/>
        </w:numPr>
        <w:jc w:val="both"/>
        <w:rPr>
          <w:rFonts w:ascii="Arial" w:hAnsi="Arial" w:cs="Arial"/>
          <w:sz w:val="24"/>
          <w:szCs w:val="24"/>
        </w:rPr>
      </w:pPr>
      <w:r w:rsidRPr="00711547">
        <w:rPr>
          <w:rFonts w:ascii="Arial" w:hAnsi="Arial" w:cs="Arial"/>
          <w:sz w:val="24"/>
          <w:szCs w:val="24"/>
        </w:rPr>
        <w:t>Ignorando el desastre: A pesar de que los científicos internos avisaban que la tecnología fallaba y la empresa era inviable, los informes financieros seguían presentándose como si la compañía fuera a durar 100 años más. ¿Qué principio básico de la existencia de una empresa se estaba incumpliendo?</w:t>
      </w:r>
    </w:p>
    <w:p w14:paraId="2F827E11" w14:textId="77777777" w:rsidR="00711547" w:rsidRPr="00711547" w:rsidRDefault="00711547" w:rsidP="00711547">
      <w:pPr>
        <w:jc w:val="both"/>
        <w:rPr>
          <w:rFonts w:ascii="Arial" w:hAnsi="Arial" w:cs="Arial"/>
          <w:sz w:val="24"/>
          <w:szCs w:val="24"/>
        </w:rPr>
      </w:pPr>
    </w:p>
    <w:p w14:paraId="3C2B1576" w14:textId="77777777" w:rsidR="00711547" w:rsidRPr="00711547" w:rsidRDefault="00711547" w:rsidP="00711547">
      <w:pPr>
        <w:pStyle w:val="Prrafodelista"/>
        <w:numPr>
          <w:ilvl w:val="0"/>
          <w:numId w:val="1"/>
        </w:numPr>
        <w:jc w:val="both"/>
        <w:rPr>
          <w:rFonts w:ascii="Arial" w:hAnsi="Arial" w:cs="Arial"/>
          <w:sz w:val="24"/>
          <w:szCs w:val="24"/>
        </w:rPr>
      </w:pPr>
      <w:r w:rsidRPr="00711547">
        <w:rPr>
          <w:rFonts w:ascii="Arial" w:hAnsi="Arial" w:cs="Arial"/>
          <w:sz w:val="24"/>
          <w:szCs w:val="24"/>
        </w:rPr>
        <w:t>La técnica del "maquillaje": Si la empresa cambiaba sus criterios de medición de un mes a otro para que las pérdidas no se notaran tanto, ¿qué principio que exige mantener los mismos métodos de un periodo a otro se está violando?</w:t>
      </w:r>
    </w:p>
    <w:p w14:paraId="5BE32E0D" w14:textId="77777777" w:rsidR="00711547" w:rsidRPr="00711547" w:rsidRDefault="00711547" w:rsidP="00711547">
      <w:pPr>
        <w:jc w:val="both"/>
        <w:rPr>
          <w:rFonts w:ascii="Arial" w:hAnsi="Arial" w:cs="Arial"/>
          <w:sz w:val="24"/>
          <w:szCs w:val="24"/>
        </w:rPr>
      </w:pPr>
    </w:p>
    <w:p w14:paraId="0F9388AD" w14:textId="356A8EED" w:rsidR="00711547" w:rsidRDefault="00711547" w:rsidP="00711547">
      <w:pPr>
        <w:pStyle w:val="Prrafodelista"/>
        <w:numPr>
          <w:ilvl w:val="0"/>
          <w:numId w:val="1"/>
        </w:numPr>
        <w:jc w:val="both"/>
        <w:rPr>
          <w:rFonts w:ascii="Arial" w:hAnsi="Arial" w:cs="Arial"/>
          <w:sz w:val="24"/>
          <w:szCs w:val="24"/>
        </w:rPr>
      </w:pPr>
      <w:r w:rsidRPr="00711547">
        <w:rPr>
          <w:rFonts w:ascii="Arial" w:hAnsi="Arial" w:cs="Arial"/>
          <w:sz w:val="24"/>
          <w:szCs w:val="24"/>
        </w:rPr>
        <w:t>Datos vs. Realidad: Los estados financieros se basaban en las palabras de Elizabeth y no en documentos, facturas o pruebas técnicas verificables. ¿Qué principio exige que los registros contables se basen en evidencia objetiva y no en opiniones?</w:t>
      </w:r>
    </w:p>
    <w:p w14:paraId="00FF0957" w14:textId="77777777" w:rsidR="00711547" w:rsidRPr="00711547" w:rsidRDefault="00711547" w:rsidP="00711547">
      <w:pPr>
        <w:pStyle w:val="Prrafodelista"/>
        <w:rPr>
          <w:rFonts w:ascii="Arial" w:hAnsi="Arial" w:cs="Arial"/>
          <w:sz w:val="24"/>
          <w:szCs w:val="24"/>
        </w:rPr>
      </w:pPr>
    </w:p>
    <w:p w14:paraId="66A27212" w14:textId="79831F1D" w:rsidR="00711547" w:rsidRPr="00711547" w:rsidRDefault="00711547" w:rsidP="00711547">
      <w:pPr>
        <w:pStyle w:val="Prrafodelista"/>
        <w:numPr>
          <w:ilvl w:val="0"/>
          <w:numId w:val="1"/>
        </w:numPr>
        <w:jc w:val="both"/>
        <w:rPr>
          <w:rFonts w:ascii="Arial" w:hAnsi="Arial" w:cs="Arial"/>
          <w:sz w:val="24"/>
          <w:szCs w:val="24"/>
        </w:rPr>
      </w:pPr>
      <w:proofErr w:type="gramStart"/>
      <w:r>
        <w:rPr>
          <w:rFonts w:ascii="Arial" w:hAnsi="Arial" w:cs="Arial"/>
          <w:sz w:val="24"/>
          <w:szCs w:val="24"/>
        </w:rPr>
        <w:t>Investigue que le sucedió actualmente a Elizabeth Holmes?</w:t>
      </w:r>
      <w:proofErr w:type="gramEnd"/>
      <w:r>
        <w:rPr>
          <w:rFonts w:ascii="Arial" w:hAnsi="Arial" w:cs="Arial"/>
          <w:sz w:val="24"/>
          <w:szCs w:val="24"/>
        </w:rPr>
        <w:t xml:space="preserve"> </w:t>
      </w:r>
    </w:p>
    <w:p w14:paraId="7C5BA80E" w14:textId="77777777" w:rsidR="00B15DA6" w:rsidRPr="00B15DA6" w:rsidRDefault="00B15DA6" w:rsidP="00B15DA6"/>
    <w:sectPr w:rsidR="00B15DA6" w:rsidRPr="00B15DA6" w:rsidSect="00B15DA6">
      <w:pgSz w:w="12240" w:h="15840"/>
      <w:pgMar w:top="1417" w:right="1418" w:bottom="1417" w:left="1418"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62837"/>
    <w:multiLevelType w:val="hybridMultilevel"/>
    <w:tmpl w:val="0D780080"/>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num w:numId="1" w16cid:durableId="177000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DA6"/>
    <w:rsid w:val="0007418B"/>
    <w:rsid w:val="001B0045"/>
    <w:rsid w:val="00226E64"/>
    <w:rsid w:val="00421DA3"/>
    <w:rsid w:val="004E51B7"/>
    <w:rsid w:val="006E629C"/>
    <w:rsid w:val="00711547"/>
    <w:rsid w:val="007F0153"/>
    <w:rsid w:val="00877E3F"/>
    <w:rsid w:val="00B15DA6"/>
    <w:rsid w:val="00D671C7"/>
    <w:rsid w:val="00FB3646"/>
    <w:rsid w:val="00FD3513"/>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43B5"/>
  <w15:chartTrackingRefBased/>
  <w15:docId w15:val="{04684077-75B8-467F-8B10-BDA0E1762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5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5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5D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5D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5D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5D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5D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5D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5D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5D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5D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5D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5D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5D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5D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5D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5D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5DA6"/>
    <w:rPr>
      <w:rFonts w:eastAsiaTheme="majorEastAsia" w:cstheme="majorBidi"/>
      <w:color w:val="272727" w:themeColor="text1" w:themeTint="D8"/>
    </w:rPr>
  </w:style>
  <w:style w:type="paragraph" w:styleId="Ttulo">
    <w:name w:val="Title"/>
    <w:basedOn w:val="Normal"/>
    <w:next w:val="Normal"/>
    <w:link w:val="TtuloCar"/>
    <w:uiPriority w:val="10"/>
    <w:qFormat/>
    <w:rsid w:val="00B15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5D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5D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5D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5DA6"/>
    <w:pPr>
      <w:spacing w:before="160"/>
      <w:jc w:val="center"/>
    </w:pPr>
    <w:rPr>
      <w:i/>
      <w:iCs/>
      <w:color w:val="404040" w:themeColor="text1" w:themeTint="BF"/>
    </w:rPr>
  </w:style>
  <w:style w:type="character" w:customStyle="1" w:styleId="CitaCar">
    <w:name w:val="Cita Car"/>
    <w:basedOn w:val="Fuentedeprrafopredeter"/>
    <w:link w:val="Cita"/>
    <w:uiPriority w:val="29"/>
    <w:rsid w:val="00B15DA6"/>
    <w:rPr>
      <w:i/>
      <w:iCs/>
      <w:color w:val="404040" w:themeColor="text1" w:themeTint="BF"/>
    </w:rPr>
  </w:style>
  <w:style w:type="paragraph" w:styleId="Prrafodelista">
    <w:name w:val="List Paragraph"/>
    <w:basedOn w:val="Normal"/>
    <w:uiPriority w:val="34"/>
    <w:qFormat/>
    <w:rsid w:val="00B15DA6"/>
    <w:pPr>
      <w:ind w:left="720"/>
      <w:contextualSpacing/>
    </w:pPr>
  </w:style>
  <w:style w:type="character" w:styleId="nfasisintenso">
    <w:name w:val="Intense Emphasis"/>
    <w:basedOn w:val="Fuentedeprrafopredeter"/>
    <w:uiPriority w:val="21"/>
    <w:qFormat/>
    <w:rsid w:val="00B15DA6"/>
    <w:rPr>
      <w:i/>
      <w:iCs/>
      <w:color w:val="0F4761" w:themeColor="accent1" w:themeShade="BF"/>
    </w:rPr>
  </w:style>
  <w:style w:type="paragraph" w:styleId="Citadestacada">
    <w:name w:val="Intense Quote"/>
    <w:basedOn w:val="Normal"/>
    <w:next w:val="Normal"/>
    <w:link w:val="CitadestacadaCar"/>
    <w:uiPriority w:val="30"/>
    <w:qFormat/>
    <w:rsid w:val="00B15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5DA6"/>
    <w:rPr>
      <w:i/>
      <w:iCs/>
      <w:color w:val="0F4761" w:themeColor="accent1" w:themeShade="BF"/>
    </w:rPr>
  </w:style>
  <w:style w:type="character" w:styleId="Referenciaintensa">
    <w:name w:val="Intense Reference"/>
    <w:basedOn w:val="Fuentedeprrafopredeter"/>
    <w:uiPriority w:val="32"/>
    <w:qFormat/>
    <w:rsid w:val="00B15DA6"/>
    <w:rPr>
      <w:b/>
      <w:bCs/>
      <w:smallCaps/>
      <w:color w:val="0F4761" w:themeColor="accent1" w:themeShade="BF"/>
      <w:spacing w:val="5"/>
    </w:rPr>
  </w:style>
  <w:style w:type="character" w:styleId="Hipervnculo">
    <w:name w:val="Hyperlink"/>
    <w:basedOn w:val="Fuentedeprrafopredeter"/>
    <w:uiPriority w:val="99"/>
    <w:unhideWhenUsed/>
    <w:rsid w:val="00B15DA6"/>
    <w:rPr>
      <w:color w:val="467886" w:themeColor="hyperlink"/>
      <w:u w:val="single"/>
    </w:rPr>
  </w:style>
  <w:style w:type="character" w:styleId="Mencinsinresolver">
    <w:name w:val="Unresolved Mention"/>
    <w:basedOn w:val="Fuentedeprrafopredeter"/>
    <w:uiPriority w:val="99"/>
    <w:semiHidden/>
    <w:unhideWhenUsed/>
    <w:rsid w:val="00B15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_94G6vKFGgY"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58886A9582BF441BA49EAC6E19F79C3" ma:contentTypeVersion="1" ma:contentTypeDescription="Crear nuevo documento." ma:contentTypeScope="" ma:versionID="473b516c0d327485880fcdfa7ea2bd52">
  <xsd:schema xmlns:xsd="http://www.w3.org/2001/XMLSchema" xmlns:xs="http://www.w3.org/2001/XMLSchema" xmlns:p="http://schemas.microsoft.com/office/2006/metadata/properties" xmlns:ns2="98ab5685-c669-48ff-996c-17bef2eec51e" targetNamespace="http://schemas.microsoft.com/office/2006/metadata/properties" ma:root="true" ma:fieldsID="afb6b1ece91c1c6d6e9d6f7d90e22616" ns2:_="">
    <xsd:import namespace="98ab5685-c669-48ff-996c-17bef2eec51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b5685-c669-48ff-996c-17bef2eec51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8ab5685-c669-48ff-996c-17bef2eec51e" xsi:nil="true"/>
  </documentManagement>
</p:properties>
</file>

<file path=customXml/itemProps1.xml><?xml version="1.0" encoding="utf-8"?>
<ds:datastoreItem xmlns:ds="http://schemas.openxmlformats.org/officeDocument/2006/customXml" ds:itemID="{FAED49FC-EDA6-42CE-9A7F-8767FE9D588C}"/>
</file>

<file path=customXml/itemProps2.xml><?xml version="1.0" encoding="utf-8"?>
<ds:datastoreItem xmlns:ds="http://schemas.openxmlformats.org/officeDocument/2006/customXml" ds:itemID="{357EDDDA-F696-4444-BC23-09AB5F7BAF46}"/>
</file>

<file path=customXml/itemProps3.xml><?xml version="1.0" encoding="utf-8"?>
<ds:datastoreItem xmlns:ds="http://schemas.openxmlformats.org/officeDocument/2006/customXml" ds:itemID="{95225C1B-1E15-4147-AA50-54CBF75D1EFD}"/>
</file>

<file path=docProps/app.xml><?xml version="1.0" encoding="utf-8"?>
<Properties xmlns="http://schemas.openxmlformats.org/officeDocument/2006/extended-properties" xmlns:vt="http://schemas.openxmlformats.org/officeDocument/2006/docPropsVTypes">
  <Template>Normal</Template>
  <TotalTime>1</TotalTime>
  <Pages>2</Pages>
  <Words>470</Words>
  <Characters>2589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cardoze</dc:creator>
  <cp:keywords/>
  <dc:description/>
  <cp:lastModifiedBy>alina cardoze</cp:lastModifiedBy>
  <cp:revision>2</cp:revision>
  <dcterms:created xsi:type="dcterms:W3CDTF">2026-04-23T11:52:00Z</dcterms:created>
  <dcterms:modified xsi:type="dcterms:W3CDTF">2026-04-23T11:52:00Z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0x010100F58886A9582BF441BA49EAC6E19F79C3</vt:lpwstr>
  </property>
</Properties>
</file>