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BFA9" w14:textId="04C74ED4" w:rsidR="000854B8" w:rsidRDefault="00C776E8">
      <w:r>
        <w:t>p. 43</w:t>
      </w:r>
    </w:p>
    <w:p w14:paraId="212B5727" w14:textId="77777777" w:rsidR="00C776E8" w:rsidRDefault="00C776E8">
      <w:r>
        <w:t xml:space="preserve">Risk-free rate: </w:t>
      </w:r>
    </w:p>
    <w:p w14:paraId="6D27CC51" w14:textId="6E73D215" w:rsidR="00C776E8" w:rsidRDefault="00C776E8" w:rsidP="00C776E8">
      <w:pPr>
        <w:pStyle w:val="ListParagraph"/>
        <w:numPr>
          <w:ilvl w:val="0"/>
          <w:numId w:val="1"/>
        </w:numPr>
      </w:pPr>
      <w:r>
        <w:t>we usually use 10- or 30-year government bonds rates as risk-free rates, implicitly assuming that the governments won’t default.</w:t>
      </w:r>
    </w:p>
    <w:p w14:paraId="6C4F57C7" w14:textId="18FF6F40" w:rsidR="00706E55" w:rsidRDefault="00706E55" w:rsidP="00706E55">
      <w:pPr>
        <w:pStyle w:val="ListParagraph"/>
        <w:numPr>
          <w:ilvl w:val="0"/>
          <w:numId w:val="1"/>
        </w:numPr>
      </w:pPr>
      <w:r>
        <w:t>10-year Treasury bond rate</w:t>
      </w:r>
    </w:p>
    <w:p w14:paraId="13AC2087" w14:textId="79AC004C" w:rsidR="00C776E8" w:rsidRDefault="00C776E8">
      <w:r>
        <w:t xml:space="preserve">Equity risk premium: </w:t>
      </w:r>
    </w:p>
    <w:p w14:paraId="56946D7A" w14:textId="501E6646" w:rsidR="00C776E8" w:rsidRDefault="00C776E8" w:rsidP="00C776E8">
      <w:pPr>
        <w:pStyle w:val="ListParagraph"/>
        <w:numPr>
          <w:ilvl w:val="0"/>
          <w:numId w:val="1"/>
        </w:numPr>
      </w:pPr>
      <w:r>
        <w:t>the premium that investors demand on an annual basis for investing in stocks instead of risk-free investments</w:t>
      </w:r>
    </w:p>
    <w:p w14:paraId="19DD0BE7" w14:textId="18558283" w:rsidR="00C776E8" w:rsidRDefault="00C776E8" w:rsidP="00C776E8">
      <w:pPr>
        <w:pStyle w:val="ListParagraph"/>
        <w:numPr>
          <w:ilvl w:val="0"/>
          <w:numId w:val="1"/>
        </w:numPr>
      </w:pPr>
      <w:r>
        <w:t>should be a function of how much risk is perceived in stocks and how concerned they are about that risk</w:t>
      </w:r>
    </w:p>
    <w:p w14:paraId="237C924A" w14:textId="0671EB00" w:rsidR="00C776E8" w:rsidRDefault="00C776E8" w:rsidP="00C776E8">
      <w:pPr>
        <w:pStyle w:val="ListParagraph"/>
        <w:numPr>
          <w:ilvl w:val="0"/>
          <w:numId w:val="1"/>
        </w:numPr>
      </w:pPr>
      <w:r>
        <w:t>Between 1928 and 2010, stocks generated 4.31% more on an annual basis than treasury bonds.</w:t>
      </w:r>
    </w:p>
    <w:p w14:paraId="5B5108CF" w14:textId="09EF5EDC" w:rsidR="00C776E8" w:rsidRDefault="00C776E8" w:rsidP="00C776E8">
      <w:pPr>
        <w:pStyle w:val="ListParagraph"/>
        <w:numPr>
          <w:ilvl w:val="0"/>
          <w:numId w:val="1"/>
        </w:numPr>
      </w:pPr>
      <w:r>
        <w:t>An alternative is to back out a forward-looking premium (called an implied equity risk premium) from current stock price levels and expected future cash flows.</w:t>
      </w:r>
    </w:p>
    <w:p w14:paraId="3F16D18C" w14:textId="300983C2" w:rsidR="00C776E8" w:rsidRDefault="00C776E8" w:rsidP="00C776E8">
      <w:r>
        <w:t xml:space="preserve">Relative risk or beta: </w:t>
      </w:r>
    </w:p>
    <w:p w14:paraId="7810839D" w14:textId="59263783" w:rsidR="00C776E8" w:rsidRDefault="00706E55" w:rsidP="00C776E8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estimate beta based on historical movement relative to the market (the slope of a regression of returns on the stock against a market index)</w:t>
      </w:r>
    </w:p>
    <w:p w14:paraId="2A2C70F6" w14:textId="055A4D13" w:rsidR="00706E55" w:rsidRDefault="00706E55" w:rsidP="00C776E8">
      <w:pPr>
        <w:pStyle w:val="ListParagraph"/>
        <w:numPr>
          <w:ilvl w:val="0"/>
          <w:numId w:val="1"/>
        </w:numPr>
      </w:pPr>
      <w:r>
        <w:t>These betas are always backward-looking and noisy (since they are estimated with error)</w:t>
      </w:r>
    </w:p>
    <w:p w14:paraId="744B8EAB" w14:textId="19055689" w:rsidR="00706E55" w:rsidRDefault="00706E55" w:rsidP="00C776E8">
      <w:pPr>
        <w:pStyle w:val="ListParagraph"/>
        <w:numPr>
          <w:ilvl w:val="0"/>
          <w:numId w:val="1"/>
        </w:numPr>
      </w:pPr>
      <w:r>
        <w:t>One solution is to replace the regression beta with a sector-average beta, if the firm operates in only one business or a weighted average if it operates in several businesses.</w:t>
      </w:r>
    </w:p>
    <w:p w14:paraId="7CD5975D" w14:textId="217F6CB7" w:rsidR="00706E55" w:rsidRDefault="00706E55" w:rsidP="00C776E8">
      <w:pPr>
        <w:pStyle w:val="ListParagraph"/>
        <w:numPr>
          <w:ilvl w:val="0"/>
          <w:numId w:val="1"/>
        </w:numPr>
      </w:pPr>
      <w:r>
        <w:t>The sector beta is more precise than an individual regression beta because averaging across many betas results in averaging out your mistakes.</w:t>
      </w:r>
    </w:p>
    <w:p w14:paraId="1431427D" w14:textId="07A3576C" w:rsidR="00706E55" w:rsidRDefault="00706E55" w:rsidP="00706E55">
      <w:pPr>
        <w:ind w:left="360"/>
      </w:pPr>
    </w:p>
    <w:p w14:paraId="205D8BE0" w14:textId="6157ADEB" w:rsidR="00592055" w:rsidRDefault="00592055" w:rsidP="00706E55">
      <w:pPr>
        <w:ind w:left="360"/>
      </w:pPr>
      <w:r>
        <w:t>p. 45</w:t>
      </w:r>
    </w:p>
    <w:p w14:paraId="7BB7E915" w14:textId="77777777" w:rsidR="00FF29AC" w:rsidRDefault="00FF29AC" w:rsidP="00706E55">
      <w:pPr>
        <w:ind w:left="360"/>
      </w:pPr>
    </w:p>
    <w:sectPr w:rsidR="00FF29AC" w:rsidSect="00347193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361"/>
    <w:multiLevelType w:val="hybridMultilevel"/>
    <w:tmpl w:val="AEDA73F6"/>
    <w:lvl w:ilvl="0" w:tplc="78EC50DE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04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25"/>
    <w:rsid w:val="000854B8"/>
    <w:rsid w:val="00347193"/>
    <w:rsid w:val="00592055"/>
    <w:rsid w:val="00641A25"/>
    <w:rsid w:val="00706E55"/>
    <w:rsid w:val="00A85E36"/>
    <w:rsid w:val="00C776E8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4892"/>
  <w15:chartTrackingRefBased/>
  <w15:docId w15:val="{BA9A5BC4-C55E-4E70-A9BD-860D17E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Aaron</dc:creator>
  <cp:keywords/>
  <dc:description/>
  <cp:lastModifiedBy>Hardy Aaron</cp:lastModifiedBy>
  <cp:revision>5</cp:revision>
  <dcterms:created xsi:type="dcterms:W3CDTF">2022-05-11T07:32:00Z</dcterms:created>
  <dcterms:modified xsi:type="dcterms:W3CDTF">2022-05-11T07:42:00Z</dcterms:modified>
</cp:coreProperties>
</file>