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Tienda en línea</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Imagine que puede organizar, administrar y vender sus artículos desde cualquier lugar y a cualquier hora, para eso pondremos a su disposición una “tienda en línea” la cual usted podrá configurar de acuerdo a sus necesidades ya que se adapta completamente al giro de su negocio, también podrá hacer publicidad de sus productos porque esta tienda se encontrará disponible para cualquier usuario que tenga una computadora o un smartphone y acceso a internet.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