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MarsGIS — Complete Architecture &amp; Analysis Pipeline</w:t>
      </w:r>
    </w:p>
    <w:p>
      <w:r>
        <w:rPr>
          <w:b w:val="0"/>
          <w:i/>
        </w:rPr>
        <w:t>An open-source, self-hostable Mars mapping and CRISM hyperspectral mineral-analysis platform.</w:t>
      </w:r>
    </w:p>
    <w:p>
      <w:r>
        <w:rPr>
          <w:b w:val="0"/>
          <w:i w:val="0"/>
        </w:rPr>
        <w:t>Author: AARON R  ·  github.com/aaron43210/MARSGIS  ·  Shared-contract version 1.0.0</w:t>
      </w:r>
    </w:p>
    <w:p>
      <w:pPr>
        <w:pStyle w:val="Heading1"/>
      </w:pPr>
      <w:r>
        <w:t>1. Overview</w:t>
      </w:r>
    </w:p>
    <w:p>
      <w:r>
        <w:rPr>
          <w:b w:val="0"/>
          <w:i w:val="0"/>
        </w:rPr>
        <w:t>MarsGIS is a browser-based planetary GIS where a user explores Mars in 3D, discovers real Mars observations from public NASA archives, runs a documented hyperspectral mineral-matching workflow on CRISM data, and visualizes, downloads, and reproduces the result. The interactive map is the primary product; the science engine is an integrated, independently reproducible capability. It ships as a Docker image so anyone can run their own instance, and the Mars globe is also published as a reusable JavaScript package.</w:t>
      </w:r>
    </w:p>
    <w:p>
      <w:r>
        <w:rPr>
          <w:b w:val="0"/>
          <w:i w:val="0"/>
        </w:rPr>
        <w:t>Design principle: keep the system simple and scientifically honest. It reuses NASA/USGS infrastructure (Mars Trek tiles, PDS data) rather than reinventing a planetary map engine; its contribution is a simple, reproducible discover-to-analysis workflow with full provenance. Outputs are always labelled candidate spectral matches, never confirmed mineral deposits.</w:t>
      </w:r>
    </w:p>
    <w:p>
      <w:pPr>
        <w:pStyle w:val="Heading1"/>
      </w:pPr>
      <w:r>
        <w:t>2. Who it serves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What they get</w:t>
            </w:r>
          </w:p>
        </w:tc>
      </w:tr>
      <w:tr>
        <w:tc>
          <w:tcPr>
            <w:tcW w:type="dxa" w:w="4320"/>
          </w:tcPr>
          <w:p>
            <w:r>
              <w:t>Researchers</w:t>
            </w:r>
          </w:p>
        </w:tc>
        <w:tc>
          <w:tcPr>
            <w:tcW w:type="dxa" w:w="4320"/>
          </w:tcPr>
          <w:p>
            <w:r>
              <w:t>Discover real CRISM products anywhere on Mars; run a validated Spectral Angle Mapper workflow; inspect spectra, quality masks and angles; download GeoTIFF + JSON provenance; reproduce via the pinned Docker engine.</w:t>
            </w:r>
          </w:p>
        </w:tc>
      </w:tr>
      <w:tr>
        <w:tc>
          <w:tcPr>
            <w:tcW w:type="dxa" w:w="4320"/>
          </w:tcPr>
          <w:p>
            <w:r>
              <w:t>Developers</w:t>
            </w:r>
          </w:p>
        </w:tc>
        <w:tc>
          <w:tcPr>
            <w:tcW w:type="dxa" w:w="4320"/>
          </w:tcPr>
          <w:p>
            <w:r>
              <w:t>A small self-hostable stack (React + FastAPI + a standalone engine), a frozen API contract + OpenAPI, tests, and one-command Docker. Plus the mars-globe JS package to add a 3D Mars globe to any app in a few lines.</w:t>
            </w:r>
          </w:p>
        </w:tc>
      </w:tr>
      <w:tr>
        <w:tc>
          <w:tcPr>
            <w:tcW w:type="dxa" w:w="4320"/>
          </w:tcPr>
          <w:p>
            <w:r>
              <w:t>Public</w:t>
            </w:r>
          </w:p>
        </w:tc>
        <w:tc>
          <w:tcPr>
            <w:tcW w:type="dxa" w:w="4320"/>
          </w:tcPr>
          <w:p>
            <w:r>
              <w:t>Explore Mars in 3D on real NASA imagery with a live elevation read-out, browse what has been observed, and view candidate-mineral maps with plain-language caveats — no install, no login.</w:t>
            </w:r>
          </w:p>
        </w:tc>
      </w:tr>
    </w:tbl>
    <w:p/>
    <w:p>
      <w:pPr>
        <w:pStyle w:val="Heading1"/>
      </w:pPr>
      <w:r>
        <w:t>3. System architecture</w:t>
      </w:r>
    </w:p>
    <w:p>
      <w:r>
        <w:rPr>
          <w:b w:val="0"/>
          <w:i w:val="0"/>
        </w:rPr>
        <w:t>Three deployable artifacts, each independently useful: (1) the hosted Web GIS (map + API), (2) the public engine Docker image, and (3) the mars-globe developer package. One Python application hosts the API and processing; a worker is split out only when long jobs demand it.</w:t>
      </w:r>
    </w:p>
    <w:p>
      <w:r>
        <w:rPr>
          <w:rFonts w:ascii="Consolas" w:hAnsi="Consolas"/>
          <w:color w:val="223344"/>
          <w:sz w:val="16"/>
        </w:rPr>
        <w:t>Browser  ──  React + TypeScript + Vite + CesiumJS  (one persistent Mars globe)</w:t>
        <w:br/>
        <w:t xml:space="preserve">   |   REST /api/*                     |  result tiles (.png)</w:t>
        <w:br/>
        <w:t xml:space="preserve">   v                                   v</w:t>
        <w:br/>
        <w:t>FastAPI backend:  catalogue · discovery · jobs · tiler · elevation</w:t>
        <w:br/>
        <w:t xml:space="preserve">   |                         |</w:t>
        <w:br/>
        <w:t xml:space="preserve">   v                         v</w:t>
        <w:br/>
        <w:t>DB (SQLite dev / PostGIS prod)   Science engine (NumPy/rasterio SAM)</w:t>
        <w:br/>
        <w:t xml:space="preserve">   |                         |</w:t>
        <w:br/>
        <w:t>NASA/PDS/USGS services        COG + provenance JSON  -&gt;  map overlay</w:t>
        <w:br/>
        <w:t>(discovered live, streamed on demand — no credentials, no bulk download)</w:t>
      </w:r>
    </w:p>
    <w:p>
      <w:pPr>
        <w:pStyle w:val="Heading1"/>
      </w:pPr>
      <w:r>
        <w:t>4.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Choice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19 + TypeScript + Vite + CesiumJS 1.146</w:t>
            </w:r>
          </w:p>
        </w:tc>
        <w:tc>
          <w:tcPr>
            <w:tcW w:type="dxa" w:w="2880"/>
          </w:tcPr>
          <w:p>
            <w:r>
              <w:t>3D planetary globe; one persistent imperative Viewer, state in Zustand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 3.12 + FastAPI (async)</w:t>
            </w:r>
          </w:p>
        </w:tc>
        <w:tc>
          <w:tcPr>
            <w:tcW w:type="dxa" w:w="2880"/>
          </w:tcPr>
          <w:p>
            <w:r>
              <w:t>GDAL/rasterio/Spectral/scikit-learn ecosystem is Python; async + fast enough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 (default) / PostgreSQL+PostGIS (prod)</w:t>
            </w:r>
          </w:p>
        </w:tc>
        <w:tc>
          <w:tcPr>
            <w:tcW w:type="dxa" w:w="2880"/>
          </w:tcPr>
          <w:p>
            <w:r>
              <w:t>Zero-setup dev; footprints as GeoJSON + bbox columns, ST_Intersects on PostGIS</w:t>
            </w:r>
          </w:p>
        </w:tc>
      </w:tr>
      <w:tr>
        <w:tc>
          <w:tcPr>
            <w:tcW w:type="dxa" w:w="2880"/>
          </w:tcPr>
          <w:p>
            <w:r>
              <w:t>Jobs</w:t>
            </w:r>
          </w:p>
        </w:tc>
        <w:tc>
          <w:tcPr>
            <w:tcW w:type="dxa" w:w="2880"/>
          </w:tcPr>
          <w:p>
            <w:r>
              <w:t>In-process asyncio worker / arq+Redis (prod)</w:t>
            </w:r>
          </w:p>
        </w:tc>
        <w:tc>
          <w:tcPr>
            <w:tcW w:type="dxa" w:w="2880"/>
          </w:tcPr>
          <w:p>
            <w:r>
              <w:t>No broker to try it; identical status writes; client polls</w:t>
            </w:r>
          </w:p>
        </w:tc>
      </w:tr>
      <w:tr>
        <w:tc>
          <w:tcPr>
            <w:tcW w:type="dxa" w:w="2880"/>
          </w:tcPr>
          <w:p>
            <w:r>
              <w:t>Science engine</w:t>
            </w:r>
          </w:p>
        </w:tc>
        <w:tc>
          <w:tcPr>
            <w:tcW w:type="dxa" w:w="2880"/>
          </w:tcPr>
          <w:p>
            <w:r>
              <w:t>marsgis_engine (NumPy-vectorized SAM, COG output)</w:t>
            </w:r>
          </w:p>
        </w:tc>
        <w:tc>
          <w:tcPr>
            <w:tcW w:type="dxa" w:w="2880"/>
          </w:tcPr>
          <w:p>
            <w:r>
              <w:t>Importable + CLI + Docker image: same code reproduces results off-platform</w:t>
            </w:r>
          </w:p>
        </w:tc>
      </w:tr>
      <w:tr>
        <w:tc>
          <w:tcPr>
            <w:tcW w:type="dxa" w:w="2880"/>
          </w:tcPr>
          <w:p>
            <w:r>
              <w:t>Containers</w:t>
            </w:r>
          </w:p>
        </w:tc>
        <w:tc>
          <w:tcPr>
            <w:tcW w:type="dxa" w:w="2880"/>
          </w:tcPr>
          <w:p>
            <w:r>
              <w:t>Docker + docker compose; python:3.12-slim + node:24</w:t>
            </w:r>
          </w:p>
        </w:tc>
        <w:tc>
          <w:tcPr>
            <w:tcW w:type="dxa" w:w="2880"/>
          </w:tcPr>
          <w:p>
            <w:r>
              <w:t>Reproducible, small, non-root; Docker/CI are authoritative</w:t>
            </w:r>
          </w:p>
        </w:tc>
      </w:tr>
    </w:tbl>
    <w:p/>
    <w:p>
      <w:pPr>
        <w:pStyle w:val="Heading1"/>
      </w:pPr>
      <w:r>
        <w:t>5. Data sources (all public, no credentials)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Access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NASA Mars Trek (WMTS)</w:t>
            </w:r>
          </w:p>
        </w:tc>
        <w:tc>
          <w:tcPr>
            <w:tcW w:type="dxa" w:w="2880"/>
          </w:tcPr>
          <w:p>
            <w:r>
              <w:t>Public tiles, CORS open</w:t>
            </w:r>
          </w:p>
        </w:tc>
        <w:tc>
          <w:tcPr>
            <w:tcW w:type="dxa" w:w="2880"/>
          </w:tcPr>
          <w:p>
            <w:r>
              <w:t>Basemaps: Viking color, MOLA shaded relief/elevation, THEMIS</w:t>
            </w:r>
          </w:p>
        </w:tc>
      </w:tr>
      <w:tr>
        <w:tc>
          <w:tcPr>
            <w:tcW w:type="dxa" w:w="2880"/>
          </w:tcPr>
          <w:p>
            <w:r>
              <w:t>PDS Orbital Data Explorer (ODE) REST</w:t>
            </w:r>
          </w:p>
        </w:tc>
        <w:tc>
          <w:tcPr>
            <w:tcW w:type="dxa" w:w="2880"/>
          </w:tcPr>
          <w:p>
            <w:r>
              <w:t>Public JSON API</w:t>
            </w:r>
          </w:p>
        </w:tc>
        <w:tc>
          <w:tcPr>
            <w:tcW w:type="dxa" w:w="2880"/>
          </w:tcPr>
          <w:p>
            <w:r>
              <w:t>Live whole-Mars CRISM product discovery (ids, dates, footprints)</w:t>
            </w:r>
          </w:p>
        </w:tc>
      </w:tr>
      <w:tr>
        <w:tc>
          <w:tcPr>
            <w:tcW w:type="dxa" w:w="2880"/>
          </w:tcPr>
          <w:p>
            <w:r>
              <w:t>PDS Geosciences MTRDR archive</w:t>
            </w:r>
          </w:p>
        </w:tc>
        <w:tc>
          <w:tcPr>
            <w:tcW w:type="dxa" w:w="2880"/>
          </w:tcPr>
          <w:p>
            <w:r>
              <w:t>Public files (HTTP range)</w:t>
            </w:r>
          </w:p>
        </w:tc>
        <w:tc>
          <w:tcPr>
            <w:tcW w:type="dxa" w:w="2880"/>
          </w:tcPr>
          <w:p>
            <w:r>
              <w:t>The CRISM I/F cubes, streamed on demand via GDAL /vsicurl</w:t>
            </w:r>
          </w:p>
        </w:tc>
      </w:tr>
      <w:tr>
        <w:tc>
          <w:tcPr>
            <w:tcW w:type="dxa" w:w="2880"/>
          </w:tcPr>
          <w:p>
            <w:r>
              <w:t>CRISM MICA type spectra</w:t>
            </w:r>
          </w:p>
        </w:tc>
        <w:tc>
          <w:tcPr>
            <w:tcW w:type="dxa" w:w="2880"/>
          </w:tcPr>
          <w:p>
            <w:r>
              <w:t>Public ASCII (.tab)</w:t>
            </w:r>
          </w:p>
        </w:tc>
        <w:tc>
          <w:tcPr>
            <w:tcW w:type="dxa" w:w="2880"/>
          </w:tcPr>
          <w:p>
            <w:r>
              <w:t>Mineral reference spectra for matching</w:t>
            </w:r>
          </w:p>
        </w:tc>
      </w:tr>
      <w:tr>
        <w:tc>
          <w:tcPr>
            <w:tcW w:type="dxa" w:w="2880"/>
          </w:tcPr>
          <w:p>
            <w:r>
              <w:t>MOLA 463 m global DEM</w:t>
            </w:r>
          </w:p>
        </w:tc>
        <w:tc>
          <w:tcPr>
            <w:tcW w:type="dxa" w:w="2880"/>
          </w:tcPr>
          <w:p>
            <w:r>
              <w:t>Public COG (HTTP range)</w:t>
            </w:r>
          </w:p>
        </w:tc>
        <w:tc>
          <w:tcPr>
            <w:tcW w:type="dxa" w:w="2880"/>
          </w:tcPr>
          <w:p>
            <w:r>
              <w:t>Cursor elevation read-out via /vsicurl</w:t>
            </w:r>
          </w:p>
        </w:tc>
      </w:tr>
    </w:tbl>
    <w:p/>
    <w:p>
      <w:pPr>
        <w:pStyle w:val="Heading1"/>
      </w:pPr>
      <w:r>
        <w:t>6. The analysis pipeline (end to end)</w:t>
      </w:r>
    </w:p>
    <w:p>
      <w:pPr>
        <w:pStyle w:val="ListNumber"/>
      </w:pPr>
      <w:r>
        <w:t>Discover — the backend queries PDS ODE by map viewport/region; real CRISM products (anywhere on Mars) merge into the catalogue and draw as clickable footprints on the globe.</w:t>
      </w:r>
    </w:p>
    <w:p>
      <w:pPr>
        <w:pStyle w:val="ListNumber"/>
      </w:pPr>
      <w:r>
        <w:t>Select — the user clicks a footprint/card; the camera frames it with context. The observation becomes the analysis input.</w:t>
      </w:r>
    </w:p>
    <w:p>
      <w:pPr>
        <w:pStyle w:val="ListNumber"/>
      </w:pPr>
      <w:r>
        <w:t>Configure — choose a mineral reference (e.g. carbonate), the SAM method, and a detection threshold.</w:t>
      </w:r>
    </w:p>
    <w:p>
      <w:pPr>
        <w:pStyle w:val="ListNumber"/>
      </w:pPr>
      <w:r>
        <w:t>Submit — POST /api/analysis-jobs creates a queued job; the client polls its status (queued -&gt; running -&gt; succeeded/failed).</w:t>
      </w:r>
    </w:p>
    <w:p>
      <w:pPr>
        <w:pStyle w:val="ListNumber"/>
      </w:pPr>
      <w:r>
        <w:t>Stage the cube — sample mode uses a bundled synthetic cube (instant, offline); archive mode streams a bounded AOI subset of the REAL MTRDR cube from PDS via GDAL /vsicurl range reads (never the ~1 GB whole file).</w:t>
      </w:r>
    </w:p>
    <w:p>
      <w:pPr>
        <w:pStyle w:val="ListNumber"/>
      </w:pPr>
      <w:r>
        <w:t>Run SAM — the engine loads the cube (wavelengths + Mars CRS), applies quality/band masks, resamples the reference, and computes the per-pixel spectral angle, writing an angle COG + a candidate-mask COG + provenance + report.</w:t>
      </w:r>
    </w:p>
    <w:p>
      <w:pPr>
        <w:pStyle w:val="ListNumber"/>
      </w:pPr>
      <w:r>
        <w:t>Persist + display — the result becomes a map layer; GET /api/results/{id}/tiles/{z}/{x}/{y}.png renders coloured tiles on the fly over a custom Mars geographic grid so it co-registers with the basemap.</w:t>
      </w:r>
    </w:p>
    <w:p>
      <w:pPr>
        <w:pStyle w:val="ListNumber"/>
      </w:pPr>
      <w:r>
        <w:t>Inspect — click a result pixel to see its spectral angle and spectrum vs the reference; adjust the threshold.</w:t>
      </w:r>
    </w:p>
    <w:p>
      <w:pPr>
        <w:pStyle w:val="ListNumber"/>
      </w:pPr>
      <w:r>
        <w:t>Download + reproduce — export the GeoTIFF, report, and provenance (inputs, reference, parameters, software versions, checksums) so the run is reproducible via the public engine image.</w:t>
      </w:r>
    </w:p>
    <w:p>
      <w:pPr>
        <w:pStyle w:val="Heading1"/>
      </w:pPr>
      <w:r>
        <w:t>7. The matching algorithm — Spectral Angle Mapper (SAM)</w:t>
      </w:r>
    </w:p>
    <w:p>
      <w:r>
        <w:rPr>
          <w:b w:val="0"/>
          <w:i w:val="0"/>
        </w:rPr>
        <w:t>SAM measures the angle between a pixel spectrum x and a reference spectrum r over the selected bands:</w:t>
      </w:r>
    </w:p>
    <w:p>
      <w:r>
        <w:rPr>
          <w:rFonts w:ascii="Consolas" w:hAnsi="Consolas"/>
          <w:color w:val="223344"/>
          <w:sz w:val="16"/>
        </w:rPr>
        <w:t>theta(x, r) = arccos( (x . r) / (||x|| * ||r||) )</w:t>
      </w:r>
    </w:p>
    <w:p>
      <w:r>
        <w:rPr>
          <w:b w:val="0"/>
          <w:i w:val="0"/>
        </w:rPr>
        <w:t>Smaller angles mean greater spectral similarity. SAM is invariant to illumination/albedo scaling. Non-finite pixel bands and the reference`s non-finite bands are excluded pairwise; a pixel with too few valid bands or zero norm yields nodata. A pixel is a candidate when its angle is at or below the threshold. The continuous angle raster is always retained alongside the binary mask so uncertainty stays inspectable.</w:t>
      </w:r>
    </w:p>
    <w:p>
      <w:r>
        <w:rPr>
          <w:b w:val="0"/>
          <w:i/>
        </w:rPr>
        <w:t>Scientific honesty: a small angle does NOT establish a mineral`s presence. MICA type spectra are ratioed I/F while scene pixels are un-ratioed I/F; SAM`s albedo-invariance plus optional continuum removal and a diagnostic wavelength window partially mitigate this. Every output is labelled a candidate spectral match, never a confirmed deposit.</w:t>
      </w:r>
    </w:p>
    <w:p>
      <w:pPr>
        <w:pStyle w:val="Heading1"/>
      </w:pPr>
      <w:r>
        <w:t>8. The shared contract &amp; API</w:t>
      </w:r>
    </w:p>
    <w:p>
      <w:r>
        <w:rPr>
          <w:b w:val="0"/>
          <w:i w:val="0"/>
        </w:rPr>
        <w:t>A single source of truth (contracts/enums.json) pins every closed vocabulary and default; it is mirrored by the backend Pydantic schemas (authoritative) and the frontend TypeScript types, and generated into contracts/openapi.yaml. The backend serves exactly that committed spec at /openapi.json, and CI asserts they match, so the three languages can never drift. The candidate-match caveat is a required field on results, stats, legend and provenance — a result without it is structurally unrepresentable.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Method / Path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GET /api/health</w:t>
            </w:r>
          </w:p>
        </w:tc>
        <w:tc>
          <w:tcPr>
            <w:tcW w:type="dxa" w:w="4320"/>
          </w:tcPr>
          <w:p>
            <w:r>
              <w:t>Liveness + dependency status</w:t>
            </w:r>
          </w:p>
        </w:tc>
      </w:tr>
      <w:tr>
        <w:tc>
          <w:tcPr>
            <w:tcW w:type="dxa" w:w="4320"/>
          </w:tcPr>
          <w:p>
            <w:r>
              <w:t>GET /api/layers</w:t>
            </w:r>
          </w:p>
        </w:tc>
        <w:tc>
          <w:tcPr>
            <w:tcW w:type="dxa" w:w="4320"/>
          </w:tcPr>
          <w:p>
            <w:r>
              <w:t>Basemaps + overlays with attribution/availability</w:t>
            </w:r>
          </w:p>
        </w:tc>
      </w:tr>
      <w:tr>
        <w:tc>
          <w:tcPr>
            <w:tcW w:type="dxa" w:w="4320"/>
          </w:tcPr>
          <w:p>
            <w:r>
              <w:t>GET /api/observations</w:t>
            </w:r>
          </w:p>
        </w:tc>
        <w:tc>
          <w:tcPr>
            <w:tcW w:type="dxa" w:w="4320"/>
          </w:tcPr>
          <w:p>
            <w:r>
              <w:t>Search the catalogue (filters: instrument, product_type, region, bbox)</w:t>
            </w:r>
          </w:p>
        </w:tc>
      </w:tr>
      <w:tr>
        <w:tc>
          <w:tcPr>
            <w:tcW w:type="dxa" w:w="4320"/>
          </w:tcPr>
          <w:p>
            <w:r>
              <w:t>GET /api/observations/{id}</w:t>
            </w:r>
          </w:p>
        </w:tc>
        <w:tc>
          <w:tcPr>
            <w:tcW w:type="dxa" w:w="4320"/>
          </w:tcPr>
          <w:p>
            <w:r>
              <w:t>One observation`s metadata</w:t>
            </w:r>
          </w:p>
        </w:tc>
      </w:tr>
      <w:tr>
        <w:tc>
          <w:tcPr>
            <w:tcW w:type="dxa" w:w="4320"/>
          </w:tcPr>
          <w:p>
            <w:r>
              <w:t>GET /api/minerals</w:t>
            </w:r>
          </w:p>
        </w:tc>
        <w:tc>
          <w:tcPr>
            <w:tcW w:type="dxa" w:w="4320"/>
          </w:tcPr>
          <w:p>
            <w:r>
              <w:t>Reference spectra</w:t>
            </w:r>
          </w:p>
        </w:tc>
      </w:tr>
      <w:tr>
        <w:tc>
          <w:tcPr>
            <w:tcW w:type="dxa" w:w="4320"/>
          </w:tcPr>
          <w:p>
            <w:r>
              <w:t>POST /api/analysis-jobs</w:t>
            </w:r>
          </w:p>
        </w:tc>
        <w:tc>
          <w:tcPr>
            <w:tcW w:type="dxa" w:w="4320"/>
          </w:tcPr>
          <w:p>
            <w:r>
              <w:t>Submit a SAM analysis</w:t>
            </w:r>
          </w:p>
        </w:tc>
      </w:tr>
      <w:tr>
        <w:tc>
          <w:tcPr>
            <w:tcW w:type="dxa" w:w="4320"/>
          </w:tcPr>
          <w:p>
            <w:r>
              <w:t>GET /api/analysis-jobs/{id}</w:t>
            </w:r>
          </w:p>
        </w:tc>
        <w:tc>
          <w:tcPr>
            <w:tcW w:type="dxa" w:w="4320"/>
          </w:tcPr>
          <w:p>
            <w:r>
              <w:t>Poll job status</w:t>
            </w:r>
          </w:p>
        </w:tc>
      </w:tr>
      <w:tr>
        <w:tc>
          <w:tcPr>
            <w:tcW w:type="dxa" w:w="4320"/>
          </w:tcPr>
          <w:p>
            <w:r>
              <w:t>GET /api/results/{id}</w:t>
            </w:r>
          </w:p>
        </w:tc>
        <w:tc>
          <w:tcPr>
            <w:tcW w:type="dxa" w:w="4320"/>
          </w:tcPr>
          <w:p>
            <w:r>
              <w:t>Result metadata + map layer + summary stats</w:t>
            </w:r>
          </w:p>
        </w:tc>
      </w:tr>
      <w:tr>
        <w:tc>
          <w:tcPr>
            <w:tcW w:type="dxa" w:w="4320"/>
          </w:tcPr>
          <w:p>
            <w:r>
              <w:t>GET /api/results/{id}/download</w:t>
            </w:r>
          </w:p>
        </w:tc>
        <w:tc>
          <w:tcPr>
            <w:tcW w:type="dxa" w:w="4320"/>
          </w:tcPr>
          <w:p>
            <w:r>
              <w:t>Output GeoTIFF (COG)</w:t>
            </w:r>
          </w:p>
        </w:tc>
      </w:tr>
      <w:tr>
        <w:tc>
          <w:tcPr>
            <w:tcW w:type="dxa" w:w="4320"/>
          </w:tcPr>
          <w:p>
            <w:r>
              <w:t>GET /api/results/{id}/tiles/{z}/{x}/{y}.png</w:t>
            </w:r>
          </w:p>
        </w:tc>
        <w:tc>
          <w:tcPr>
            <w:tcW w:type="dxa" w:w="4320"/>
          </w:tcPr>
          <w:p>
            <w:r>
              <w:t>On-the-fly coloured result tiles</w:t>
            </w:r>
          </w:p>
        </w:tc>
      </w:tr>
      <w:tr>
        <w:tc>
          <w:tcPr>
            <w:tcW w:type="dxa" w:w="4320"/>
          </w:tcPr>
          <w:p>
            <w:r>
              <w:t>GET /api/provenance/{id}</w:t>
            </w:r>
          </w:p>
        </w:tc>
        <w:tc>
          <w:tcPr>
            <w:tcW w:type="dxa" w:w="4320"/>
          </w:tcPr>
          <w:p>
            <w:r>
              <w:t>Full processing history</w:t>
            </w:r>
          </w:p>
        </w:tc>
      </w:tr>
    </w:tbl>
    <w:p/>
    <w:p>
      <w:r>
        <w:rPr>
          <w:b w:val="0"/>
          <w:i w:val="0"/>
        </w:rPr>
        <w:t>Additive endpoints kept outside the frozen contract (so /openapi.json stays stable): GET /api/observations/discover (live PDS ODE discovery) and GET /api/elevation (cursor MOLA height).</w:t>
      </w:r>
    </w:p>
    <w:p>
      <w:pPr>
        <w:pStyle w:val="Heading1"/>
      </w:pPr>
      <w:r>
        <w:t>9. Credential-free, no-bulk-download data access</w:t>
      </w:r>
    </w:p>
    <w:p>
      <w:r>
        <w:rPr>
          <w:b w:val="0"/>
          <w:i w:val="0"/>
        </w:rPr>
        <w:t>MarsGIS never shares any credentials and never downloads whole archives. All data access is anonymous HTTP from the backend to public NASA/USGS/PDS services:</w:t>
      </w:r>
    </w:p>
    <w:p>
      <w:pPr>
        <w:pStyle w:val="ListBullet"/>
      </w:pPr>
      <w:r>
        <w:t>Basemaps: NASA Mars Trek WMTS tiles — public, no auth, CORS-open.</w:t>
      </w:r>
    </w:p>
    <w:p>
      <w:pPr>
        <w:pStyle w:val="ListBullet"/>
      </w:pPr>
      <w:r>
        <w:t>Discovery: PDS ODE REST — public JSON, no auth.</w:t>
      </w:r>
    </w:p>
    <w:p>
      <w:pPr>
        <w:pStyle w:val="ListBullet"/>
      </w:pPr>
      <w:r>
        <w:t>Real cubes: GDAL /vsicurl HTTP range reads against the PDS archive — only the bytes for the requested window are fetched, never the ~1 GB file.</w:t>
      </w:r>
    </w:p>
    <w:p>
      <w:pPr>
        <w:pStyle w:val="ListBullet"/>
      </w:pPr>
      <w:r>
        <w:t>Elevation: the MOLA DEM COG read the same way (range reads).</w:t>
      </w:r>
    </w:p>
    <w:p>
      <w:r>
        <w:rPr>
          <w:b w:val="0"/>
          <w:i w:val="0"/>
        </w:rPr>
        <w:t>This is why Google Earth Engine (GEE) is NOT used: GEE is Earth-only (it has no Mars/CRISM data) and it requires a Google account / service-account credentials and per-user quotas — which would mean sharing credentials and adding friction for users. The public-service + /vsicurl approach needs none of that: nothing is shared, no login, and it runs from a plain Docker container.</w:t>
      </w:r>
    </w:p>
    <w:p>
      <w:pPr>
        <w:pStyle w:val="Heading1"/>
      </w:pPr>
      <w:r>
        <w:t>10. Deployment</w:t>
      </w:r>
    </w:p>
    <w:p>
      <w:r>
        <w:rPr>
          <w:b w:val="0"/>
          <w:i w:val="0"/>
        </w:rPr>
        <w:t>One command brings up the stack: cp .env.example .env &amp;&amp; docker compose up (PostGIS + backend + frontend; engine/worker/redis/titiler behind compose profiles). The default dev config is zero-infra (SQLite + in-process worker + in-process engine). Production is reached by configuration only — DATABASE_URL -&gt; PostGIS, JOB_BACKEND=arq, ENGINE_MODE=container, ENGINE_CUBE_SOURCE=archive — with no code change. The engine also ships as a versioned image, ghcr.io/&lt;owner&gt;/marsgis-engine, that reproduces one documented analysis on a user`s own data.</w:t>
      </w:r>
    </w:p>
    <w:p>
      <w:pPr>
        <w:pStyle w:val="Heading1"/>
      </w:pPr>
      <w:r>
        <w:t>11. The mars-globe developer package</w:t>
      </w:r>
    </w:p>
    <w:p>
      <w:r>
        <w:rPr>
          <w:b w:val="0"/>
          <w:i w:val="0"/>
        </w:rPr>
        <w:t>The Mars-Cesium configuration (ellipsoid override to 3,396 x 3,376 km, Earth-chrome removal, NASA Trek geographic tiling) is extracted into a standalone, framework-agnostic library so any developer can add a 3D Mars globe in a few lines. Three forms from one core: an NPM module (createMarsGlobe / MarsGlobe.setBasemap), a &lt;mars-globe&gt; Web Component, and a CesiumJS plugin (setupMarsGlobe). Cesium is a peer dependency; builds emit ESM + TypeScript types + a minified IIFE; MIT-licensed; no Ion token.</w:t>
      </w:r>
    </w:p>
    <w:p>
      <w:pPr>
        <w:pStyle w:val="Heading1"/>
      </w:pPr>
      <w:r>
        <w:t>12. Scientific integrity</w:t>
      </w:r>
    </w:p>
    <w:p>
      <w:pPr>
        <w:pStyle w:val="ListBullet"/>
      </w:pPr>
      <w:r>
        <w:t>Outputs are candidate spectral matches, never confirmed deposits — enforced as a required field and shown in the UI.</w:t>
      </w:r>
    </w:p>
    <w:p>
      <w:pPr>
        <w:pStyle w:val="ListBullet"/>
      </w:pPr>
      <w:r>
        <w:t>The continuous spectral-angle raster is always kept alongside the binary candidate mask.</w:t>
      </w:r>
    </w:p>
    <w:p>
      <w:pPr>
        <w:pStyle w:val="ListBullet"/>
      </w:pPr>
      <w:r>
        <w:t>MTRDR is analysis-ready: the engine performs no re-calibration and no reprojection.</w:t>
      </w:r>
    </w:p>
    <w:p>
      <w:pPr>
        <w:pStyle w:val="ListBullet"/>
      </w:pPr>
      <w:r>
        <w:t>Synthetic/sample data is always labelled as such and never presented as a real detection.</w:t>
      </w:r>
    </w:p>
    <w:p>
      <w:pPr>
        <w:pStyle w:val="ListBullet"/>
      </w:pPr>
      <w:r>
        <w:t>Full provenance (inputs, reference, parameters, software versions, checksums, timestamp) is recorded for every result.</w:t>
      </w:r>
    </w:p>
    <w:p>
      <w:pPr>
        <w:pStyle w:val="Heading1"/>
      </w:pPr>
      <w:r>
        <w:t>13. Deliverables</w:t>
      </w:r>
    </w:p>
    <w:p>
      <w:pPr>
        <w:pStyle w:val="ListNumber"/>
      </w:pPr>
      <w:r>
        <w:t>Open-source repository — code, frozen contract + OpenAPI, tests, docs, data-source citations.</w:t>
      </w:r>
    </w:p>
    <w:p>
      <w:pPr>
        <w:pStyle w:val="ListNumber"/>
      </w:pPr>
      <w:r>
        <w:t>Public Docker engine image — reproduces a documented analysis on a user`s own data.</w:t>
      </w:r>
    </w:p>
    <w:p>
      <w:pPr>
        <w:pStyle w:val="ListNumber"/>
      </w:pPr>
      <w:r>
        <w:t>Hosted Web GIS + a live whole-Mars discovery catalogue + validated candidate-mineral maps with provenance and downloads.</w:t>
      </w:r>
    </w:p>
    <w:p>
      <w:pPr>
        <w:pStyle w:val="ListNumber"/>
      </w:pPr>
      <w:r>
        <w:t>Reusable mars-globe JavaScript package (NPM + Web Component + CesiumJS plugin).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