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Quotation 00037</w:t>
        <w:br/>
      </w:r>
      <w:r>
        <w:t>Alajuela, Costa Rica</w:t>
        <w:br/>
        <w:t>Sep 09 2026</w:t>
        <w:br/>
        <w:br/>
      </w:r>
      <w:r>
        <w:rPr>
          <w:b/>
        </w:rPr>
        <w:t>Asunto: Cotización – DAMAGE INVESTIGATION SURVEY</w:t>
        <w:br/>
        <w:br/>
      </w:r>
      <w:r>
        <w:t>Estimado MSB GROUP,</w:t>
        <w:br/>
        <w:br/>
        <w:t>Por medio de la presente compartimos la cotizacion para los siguientes servicios:</w:t>
        <w:br/>
        <w:br/>
        <w:t>- DAMAGE INVESTIGATION SURVEY: $ 1,000.00 USD</w:t>
        <w:br/>
        <w:br/>
        <w:t>Monto total: $ 1,000.00 USD</w:t>
        <w:br/>
        <w:br/>
        <w:t>Esta cotizacion tiene una validez hasta el Sep 19 2026.</w:t>
        <w:br/>
        <w:t>Terminos de pago: 30 dias fecha factura.</w:t>
        <w:br/>
        <w:br/>
        <w:t>Atentamente,</w:t>
        <w:br/>
        <w:t>Marine Claims &amp; Risk Intelligence</w:t>
      </w:r>
    </w:p>
    <w:p>
      <w:r>
        <w:br/>
      </w:r>
    </w:p>
    <w:p>
      <w:pPr>
        <w:jc w:val="left"/>
      </w:pPr>
      <w:r>
        <w:t>Atentamente,</w:t>
        <w:br/>
        <w:br/>
      </w:r>
      <w:r>
        <w:drawing>
          <wp:inline xmlns:a="http://schemas.openxmlformats.org/drawingml/2006/main" xmlns:pic="http://schemas.openxmlformats.org/drawingml/2006/picture">
            <wp:extent cx="1645920" cy="834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 DI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3484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t>Msc. Diana Quiros Benambourg</w:t>
        <w:br/>
      </w:r>
      <w:r>
        <w:rPr>
          <w:b/>
        </w:rPr>
        <w:t>Business Manager</w:t>
        <w:br/>
      </w:r>
      <w:r>
        <w:rPr>
          <w:b/>
        </w:rPr>
        <w:t>MSL 2.0</w:t>
        <w:br/>
      </w:r>
      <w:r>
        <w:rPr>
          <w:b/>
        </w:rPr>
        <w:t>MARINE CLAIMS &amp; RISK INTELLIGENCE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656" w:right="1800" w:bottom="1440" w:left="1800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Head Office - Costa Rica, Alajuela, Plaza Aeropuerto G-14</w:t>
      <w:br/>
      <w:t>MSL 2.0 - Marine Claims &amp; Risk Intelligence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713232" cy="8912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ci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3232" cy="891222"/>
                  </a:xfrm>
                  <a:prstGeom prst="rect"/>
                </pic:spPr>
              </pic:pic>
            </a:graphicData>
          </a:graphic>
        </wp:inline>
      </w:drawing>
    </w:r>
  </w:p>
  <w:p>
    <w:r>
      <w:pict>
        <v:shape id="MCIWatermark" o:spid="_x0000_s1025" type="#_x0000_t75" style="position:absolute;margin-left:205pt;margin-top:185pt;width:185pt;height:231pt;z-index:-251654144;mso-position-horizontal:absolute;mso-position-vertical:absolute" o:allowincell="f">
          <v:imagedata r:id="rId2" o:title="MCI 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