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112"/>
        <w:gridCol w:w="5112"/>
      </w:tblGrid>
      <w:tr w:rsidR="00B565A2" w14:paraId="2B61D91C" w14:textId="77777777">
        <w:trPr>
          <w:jc w:val="center"/>
        </w:trPr>
        <w:tc>
          <w:tcPr>
            <w:tcW w:w="5112" w:type="dxa"/>
            <w:tcBorders>
              <w:top w:val="single" w:sz="6" w:space="0" w:color="081324"/>
              <w:left w:val="single" w:sz="6" w:space="0" w:color="081324"/>
              <w:bottom w:val="single" w:sz="6" w:space="0" w:color="081324"/>
              <w:right w:val="single" w:sz="6" w:space="0" w:color="081324"/>
            </w:tcBorders>
            <w:shd w:val="clear" w:color="auto" w:fill="081324"/>
            <w:vAlign w:val="center"/>
          </w:tcPr>
          <w:p w14:paraId="00FE0219" w14:textId="77777777" w:rsidR="00B565A2" w:rsidRPr="00DE52C4" w:rsidRDefault="00000000">
            <w:pPr>
              <w:rPr>
                <w:lang w:val="es-MX"/>
              </w:rPr>
            </w:pPr>
            <w:r w:rsidRPr="00DE52C4">
              <w:rPr>
                <w:rFonts w:ascii="Aptos" w:hAnsi="Aptos"/>
                <w:b/>
                <w:color w:val="F5F7FA"/>
                <w:sz w:val="48"/>
                <w:lang w:val="es-MX"/>
              </w:rPr>
              <w:t>XTRAVON ONE</w:t>
            </w:r>
            <w:r w:rsidRPr="00DE52C4">
              <w:rPr>
                <w:rFonts w:ascii="Aptos" w:hAnsi="Aptos"/>
                <w:b/>
                <w:color w:val="F5F7FA"/>
                <w:sz w:val="48"/>
                <w:lang w:val="es-MX"/>
              </w:rPr>
              <w:br/>
            </w:r>
            <w:r w:rsidRPr="00DE52C4">
              <w:rPr>
                <w:rFonts w:ascii="Aptos" w:hAnsi="Aptos"/>
                <w:b/>
                <w:color w:val="00E5FF"/>
                <w:sz w:val="34"/>
                <w:lang w:val="es-MX"/>
              </w:rPr>
              <w:t>GRAIN CONTROL</w:t>
            </w:r>
            <w:r w:rsidRPr="00DE52C4">
              <w:rPr>
                <w:rFonts w:ascii="Aptos" w:hAnsi="Aptos"/>
                <w:b/>
                <w:color w:val="00E5FF"/>
                <w:sz w:val="34"/>
                <w:lang w:val="es-MX"/>
              </w:rPr>
              <w:br/>
            </w:r>
            <w:r w:rsidRPr="00DE52C4">
              <w:rPr>
                <w:rFonts w:ascii="Aptos" w:hAnsi="Aptos"/>
                <w:b/>
                <w:color w:val="F5F7FA"/>
                <w:sz w:val="26"/>
                <w:lang w:val="es-MX"/>
              </w:rPr>
              <w:t>Cotización técnica y comercial</w:t>
            </w:r>
            <w:r w:rsidRPr="00DE52C4">
              <w:rPr>
                <w:rFonts w:ascii="Aptos" w:hAnsi="Aptos"/>
                <w:b/>
                <w:color w:val="F5F7FA"/>
                <w:sz w:val="26"/>
                <w:lang w:val="es-MX"/>
              </w:rPr>
              <w:br/>
            </w:r>
            <w:r w:rsidRPr="00DE52C4">
              <w:rPr>
                <w:rFonts w:ascii="Aptos" w:hAnsi="Aptos"/>
                <w:color w:val="C7CDD6"/>
                <w:sz w:val="18"/>
                <w:lang w:val="es-MX"/>
              </w:rPr>
              <w:t>Sistema integral para control de operaciones graneleras, trazabilidad QR, despacho, SOF, reportes y continuidad offline.</w:t>
            </w:r>
          </w:p>
        </w:tc>
        <w:tc>
          <w:tcPr>
            <w:tcW w:w="5112" w:type="dxa"/>
            <w:tcBorders>
              <w:top w:val="single" w:sz="6" w:space="0" w:color="081324"/>
              <w:left w:val="single" w:sz="6" w:space="0" w:color="081324"/>
              <w:bottom w:val="single" w:sz="6" w:space="0" w:color="081324"/>
              <w:right w:val="single" w:sz="6" w:space="0" w:color="081324"/>
            </w:tcBorders>
            <w:shd w:val="clear" w:color="auto" w:fill="081324"/>
            <w:vAlign w:val="center"/>
          </w:tcPr>
          <w:p w14:paraId="2BA31B7A" w14:textId="77777777" w:rsidR="00B565A2" w:rsidRDefault="00000000">
            <w:pPr>
              <w:jc w:val="right"/>
            </w:pPr>
            <w:r>
              <w:rPr>
                <w:rFonts w:ascii="Aptos" w:hAnsi="Aptos"/>
                <w:noProof/>
                <w:sz w:val="18"/>
              </w:rPr>
              <w:drawing>
                <wp:inline distT="0" distB="0" distL="0" distR="0" wp14:anchorId="63F3228C" wp14:editId="01814209">
                  <wp:extent cx="1417320" cy="141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TRAVON_seal_round_transparent.png"/>
                          <pic:cNvPicPr/>
                        </pic:nvPicPr>
                        <pic:blipFill>
                          <a:blip r:embed="rId8"/>
                          <a:stretch>
                            <a:fillRect/>
                          </a:stretch>
                        </pic:blipFill>
                        <pic:spPr>
                          <a:xfrm>
                            <a:off x="0" y="0"/>
                            <a:ext cx="1417320" cy="1417320"/>
                          </a:xfrm>
                          <a:prstGeom prst="rect">
                            <a:avLst/>
                          </a:prstGeom>
                        </pic:spPr>
                      </pic:pic>
                    </a:graphicData>
                  </a:graphic>
                </wp:inline>
              </w:drawing>
            </w:r>
          </w:p>
        </w:tc>
      </w:tr>
    </w:tbl>
    <w:p w14:paraId="63D2D894" w14:textId="77777777" w:rsidR="00B565A2" w:rsidRDefault="00B565A2"/>
    <w:p w14:paraId="2ACBA050" w14:textId="77777777" w:rsidR="00B565A2" w:rsidRDefault="00000000">
      <w:pPr>
        <w:spacing w:after="80"/>
        <w:jc w:val="center"/>
      </w:pPr>
      <w:r>
        <w:rPr>
          <w:noProof/>
        </w:rPr>
        <w:drawing>
          <wp:inline distT="0" distB="0" distL="0" distR="0" wp14:anchorId="56CEF955" wp14:editId="5D401635">
            <wp:extent cx="5257800" cy="39216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travon_splash_source.png"/>
                    <pic:cNvPicPr/>
                  </pic:nvPicPr>
                  <pic:blipFill>
                    <a:blip r:embed="rId9"/>
                    <a:stretch>
                      <a:fillRect/>
                    </a:stretch>
                  </pic:blipFill>
                  <pic:spPr>
                    <a:xfrm>
                      <a:off x="0" y="0"/>
                      <a:ext cx="5257800" cy="3921683"/>
                    </a:xfrm>
                    <a:prstGeom prst="rect">
                      <a:avLst/>
                    </a:prstGeom>
                  </pic:spPr>
                </pic:pic>
              </a:graphicData>
            </a:graphic>
          </wp:inline>
        </w:drawing>
      </w:r>
    </w:p>
    <w:tbl>
      <w:tblPr>
        <w:tblW w:w="0" w:type="auto"/>
        <w:jc w:val="center"/>
        <w:tblLook w:val="04A0" w:firstRow="1" w:lastRow="0" w:firstColumn="1" w:lastColumn="0" w:noHBand="0" w:noVBand="1"/>
      </w:tblPr>
      <w:tblGrid>
        <w:gridCol w:w="2556"/>
        <w:gridCol w:w="2556"/>
        <w:gridCol w:w="2556"/>
        <w:gridCol w:w="2556"/>
      </w:tblGrid>
      <w:tr w:rsidR="00B565A2" w:rsidRPr="003A2A34" w14:paraId="72E35437" w14:textId="77777777">
        <w:trPr>
          <w:jc w:val="center"/>
        </w:trPr>
        <w:tc>
          <w:tcPr>
            <w:tcW w:w="2556" w:type="dxa"/>
            <w:tcBorders>
              <w:top w:val="single" w:sz="6" w:space="0" w:color="00E5FF"/>
              <w:left w:val="single" w:sz="6" w:space="0" w:color="00E5FF"/>
              <w:bottom w:val="single" w:sz="6" w:space="0" w:color="00E5FF"/>
              <w:right w:val="single" w:sz="6" w:space="0" w:color="00E5FF"/>
            </w:tcBorders>
            <w:shd w:val="clear" w:color="auto" w:fill="081324"/>
            <w:vAlign w:val="center"/>
          </w:tcPr>
          <w:p w14:paraId="60D1E67E" w14:textId="77777777" w:rsidR="00B565A2" w:rsidRDefault="00000000">
            <w:pPr>
              <w:jc w:val="center"/>
            </w:pPr>
            <w:r>
              <w:rPr>
                <w:rFonts w:ascii="Aptos" w:hAnsi="Aptos"/>
                <w:b/>
                <w:color w:val="00E5FF"/>
                <w:sz w:val="18"/>
              </w:rPr>
              <w:t>Trazabilidad</w:t>
            </w:r>
            <w:r>
              <w:rPr>
                <w:rFonts w:ascii="Aptos" w:hAnsi="Aptos"/>
                <w:b/>
                <w:color w:val="00E5FF"/>
                <w:sz w:val="18"/>
              </w:rPr>
              <w:br/>
            </w:r>
            <w:r>
              <w:rPr>
                <w:rFonts w:ascii="Aptos" w:hAnsi="Aptos"/>
                <w:b/>
                <w:color w:val="F5F7FA"/>
                <w:sz w:val="22"/>
              </w:rPr>
              <w:t>5 puntos de control</w:t>
            </w:r>
          </w:p>
        </w:tc>
        <w:tc>
          <w:tcPr>
            <w:tcW w:w="2556" w:type="dxa"/>
            <w:tcBorders>
              <w:top w:val="single" w:sz="6" w:space="0" w:color="00E5FF"/>
              <w:left w:val="single" w:sz="6" w:space="0" w:color="00E5FF"/>
              <w:bottom w:val="single" w:sz="6" w:space="0" w:color="00E5FF"/>
              <w:right w:val="single" w:sz="6" w:space="0" w:color="00E5FF"/>
            </w:tcBorders>
            <w:shd w:val="clear" w:color="auto" w:fill="081324"/>
            <w:vAlign w:val="center"/>
          </w:tcPr>
          <w:p w14:paraId="6F8449E9" w14:textId="77777777" w:rsidR="00B565A2" w:rsidRPr="00DE52C4" w:rsidRDefault="00000000">
            <w:pPr>
              <w:jc w:val="center"/>
              <w:rPr>
                <w:lang w:val="es-MX"/>
              </w:rPr>
            </w:pPr>
            <w:r w:rsidRPr="00DE52C4">
              <w:rPr>
                <w:rFonts w:ascii="Aptos" w:hAnsi="Aptos"/>
                <w:b/>
                <w:color w:val="00E5FF"/>
                <w:sz w:val="18"/>
                <w:lang w:val="es-MX"/>
              </w:rPr>
              <w:t>Operación offline</w:t>
            </w:r>
            <w:r w:rsidRPr="00DE52C4">
              <w:rPr>
                <w:rFonts w:ascii="Aptos" w:hAnsi="Aptos"/>
                <w:b/>
                <w:color w:val="00E5FF"/>
                <w:sz w:val="18"/>
                <w:lang w:val="es-MX"/>
              </w:rPr>
              <w:br/>
            </w:r>
            <w:proofErr w:type="spellStart"/>
            <w:r w:rsidRPr="00DE52C4">
              <w:rPr>
                <w:rFonts w:ascii="Aptos" w:hAnsi="Aptos"/>
                <w:b/>
                <w:color w:val="F5F7FA"/>
                <w:sz w:val="22"/>
                <w:lang w:val="es-MX"/>
              </w:rPr>
              <w:t>Handheld</w:t>
            </w:r>
            <w:proofErr w:type="spellEnd"/>
            <w:r w:rsidRPr="00DE52C4">
              <w:rPr>
                <w:rFonts w:ascii="Aptos" w:hAnsi="Aptos"/>
                <w:b/>
                <w:color w:val="F5F7FA"/>
                <w:sz w:val="22"/>
                <w:lang w:val="es-MX"/>
              </w:rPr>
              <w:t xml:space="preserve"> con cola local</w:t>
            </w:r>
          </w:p>
        </w:tc>
        <w:tc>
          <w:tcPr>
            <w:tcW w:w="2556" w:type="dxa"/>
            <w:tcBorders>
              <w:top w:val="single" w:sz="6" w:space="0" w:color="00E5FF"/>
              <w:left w:val="single" w:sz="6" w:space="0" w:color="00E5FF"/>
              <w:bottom w:val="single" w:sz="6" w:space="0" w:color="00E5FF"/>
              <w:right w:val="single" w:sz="6" w:space="0" w:color="00E5FF"/>
            </w:tcBorders>
            <w:shd w:val="clear" w:color="auto" w:fill="081324"/>
            <w:vAlign w:val="center"/>
          </w:tcPr>
          <w:p w14:paraId="41145D31" w14:textId="77777777" w:rsidR="00B565A2" w:rsidRPr="00DE52C4" w:rsidRDefault="00000000">
            <w:pPr>
              <w:jc w:val="center"/>
              <w:rPr>
                <w:lang w:val="es-MX"/>
              </w:rPr>
            </w:pPr>
            <w:r w:rsidRPr="00DE52C4">
              <w:rPr>
                <w:rFonts w:ascii="Aptos" w:hAnsi="Aptos"/>
                <w:b/>
                <w:color w:val="00E5FF"/>
                <w:sz w:val="18"/>
                <w:lang w:val="es-MX"/>
              </w:rPr>
              <w:t>Control de cuota</w:t>
            </w:r>
            <w:r w:rsidRPr="00DE52C4">
              <w:rPr>
                <w:rFonts w:ascii="Aptos" w:hAnsi="Aptos"/>
                <w:b/>
                <w:color w:val="00E5FF"/>
                <w:sz w:val="18"/>
                <w:lang w:val="es-MX"/>
              </w:rPr>
              <w:br/>
            </w:r>
            <w:r w:rsidRPr="00DE52C4">
              <w:rPr>
                <w:rFonts w:ascii="Aptos" w:hAnsi="Aptos"/>
                <w:b/>
                <w:color w:val="F5F7FA"/>
                <w:sz w:val="22"/>
                <w:lang w:val="es-MX"/>
              </w:rPr>
              <w:t>Cliente, producto y buque</w:t>
            </w:r>
          </w:p>
        </w:tc>
        <w:tc>
          <w:tcPr>
            <w:tcW w:w="2556" w:type="dxa"/>
            <w:tcBorders>
              <w:top w:val="single" w:sz="6" w:space="0" w:color="00E5FF"/>
              <w:left w:val="single" w:sz="6" w:space="0" w:color="00E5FF"/>
              <w:bottom w:val="single" w:sz="6" w:space="0" w:color="00E5FF"/>
              <w:right w:val="single" w:sz="6" w:space="0" w:color="00E5FF"/>
            </w:tcBorders>
            <w:shd w:val="clear" w:color="auto" w:fill="081324"/>
            <w:vAlign w:val="center"/>
          </w:tcPr>
          <w:p w14:paraId="4547E9DB" w14:textId="77777777" w:rsidR="00B565A2" w:rsidRPr="00DE52C4" w:rsidRDefault="00000000">
            <w:pPr>
              <w:jc w:val="center"/>
              <w:rPr>
                <w:lang w:val="es-MX"/>
              </w:rPr>
            </w:pPr>
            <w:r w:rsidRPr="00DE52C4">
              <w:rPr>
                <w:rFonts w:ascii="Aptos" w:hAnsi="Aptos"/>
                <w:b/>
                <w:color w:val="00E5FF"/>
                <w:sz w:val="18"/>
                <w:lang w:val="es-MX"/>
              </w:rPr>
              <w:t>Auditoría</w:t>
            </w:r>
            <w:r w:rsidRPr="00DE52C4">
              <w:rPr>
                <w:rFonts w:ascii="Aptos" w:hAnsi="Aptos"/>
                <w:b/>
                <w:color w:val="00E5FF"/>
                <w:sz w:val="18"/>
                <w:lang w:val="es-MX"/>
              </w:rPr>
              <w:br/>
            </w:r>
            <w:r w:rsidRPr="00DE52C4">
              <w:rPr>
                <w:rFonts w:ascii="Aptos" w:hAnsi="Aptos"/>
                <w:b/>
                <w:color w:val="F5F7FA"/>
                <w:sz w:val="22"/>
                <w:lang w:val="es-MX"/>
              </w:rPr>
              <w:t>Usuario, fecha, hora y acción</w:t>
            </w:r>
          </w:p>
        </w:tc>
      </w:tr>
    </w:tbl>
    <w:p w14:paraId="1622C422" w14:textId="77777777" w:rsidR="00B565A2" w:rsidRPr="00DE52C4" w:rsidRDefault="00B565A2">
      <w:pPr>
        <w:rPr>
          <w:lang w:val="es-MX"/>
        </w:rPr>
      </w:pPr>
    </w:p>
    <w:tbl>
      <w:tblPr>
        <w:tblW w:w="0" w:type="auto"/>
        <w:jc w:val="center"/>
        <w:tblLook w:val="04A0" w:firstRow="1" w:lastRow="0" w:firstColumn="1" w:lastColumn="0" w:noHBand="0" w:noVBand="1"/>
      </w:tblPr>
      <w:tblGrid>
        <w:gridCol w:w="5112"/>
        <w:gridCol w:w="5112"/>
      </w:tblGrid>
      <w:tr w:rsidR="00B565A2" w14:paraId="71534DAE" w14:textId="77777777">
        <w:tc>
          <w:tcPr>
            <w:tcW w:w="5112" w:type="dxa"/>
            <w:tcBorders>
              <w:top w:val="single" w:sz="6" w:space="0" w:color="C9D5DD"/>
              <w:left w:val="single" w:sz="6" w:space="0" w:color="C9D5DD"/>
              <w:bottom w:val="single" w:sz="6" w:space="0" w:color="C9D5DD"/>
              <w:right w:val="single" w:sz="6" w:space="0" w:color="C9D5DD"/>
            </w:tcBorders>
            <w:shd w:val="clear" w:color="auto" w:fill="E8F4FA"/>
            <w:vAlign w:val="center"/>
          </w:tcPr>
          <w:p w14:paraId="4ECB1375" w14:textId="77777777" w:rsidR="00B565A2" w:rsidRDefault="00000000">
            <w:proofErr w:type="spellStart"/>
            <w:r>
              <w:rPr>
                <w:rFonts w:ascii="Aptos" w:hAnsi="Aptos"/>
                <w:sz w:val="18"/>
              </w:rPr>
              <w:t>Preparado</w:t>
            </w:r>
            <w:proofErr w:type="spellEnd"/>
            <w:r>
              <w:rPr>
                <w:rFonts w:ascii="Aptos" w:hAnsi="Aptos"/>
                <w:sz w:val="18"/>
              </w:rPr>
              <w:t xml:space="preserve"> para</w:t>
            </w:r>
          </w:p>
        </w:tc>
        <w:tc>
          <w:tcPr>
            <w:tcW w:w="5112" w:type="dxa"/>
            <w:tcBorders>
              <w:top w:val="single" w:sz="6" w:space="0" w:color="C9D5DD"/>
              <w:left w:val="single" w:sz="6" w:space="0" w:color="C9D5DD"/>
              <w:bottom w:val="single" w:sz="6" w:space="0" w:color="C9D5DD"/>
              <w:right w:val="single" w:sz="6" w:space="0" w:color="C9D5DD"/>
            </w:tcBorders>
            <w:vAlign w:val="center"/>
          </w:tcPr>
          <w:p w14:paraId="5FB657CD" w14:textId="77777777" w:rsidR="00B565A2" w:rsidRDefault="00000000">
            <w:r>
              <w:rPr>
                <w:rFonts w:ascii="Aptos" w:hAnsi="Aptos"/>
                <w:sz w:val="18"/>
              </w:rPr>
              <w:t>Cliente / operación granelera</w:t>
            </w:r>
          </w:p>
        </w:tc>
      </w:tr>
      <w:tr w:rsidR="00B565A2" w14:paraId="31F0B580" w14:textId="77777777">
        <w:tc>
          <w:tcPr>
            <w:tcW w:w="5112" w:type="dxa"/>
            <w:tcBorders>
              <w:top w:val="single" w:sz="6" w:space="0" w:color="C9D5DD"/>
              <w:left w:val="single" w:sz="6" w:space="0" w:color="C9D5DD"/>
              <w:bottom w:val="single" w:sz="6" w:space="0" w:color="C9D5DD"/>
              <w:right w:val="single" w:sz="6" w:space="0" w:color="C9D5DD"/>
            </w:tcBorders>
            <w:shd w:val="clear" w:color="auto" w:fill="E8F4FA"/>
            <w:vAlign w:val="center"/>
          </w:tcPr>
          <w:p w14:paraId="23D7EFDE" w14:textId="77777777" w:rsidR="00B565A2" w:rsidRDefault="00000000">
            <w:r>
              <w:rPr>
                <w:rFonts w:ascii="Aptos" w:hAnsi="Aptos"/>
                <w:sz w:val="18"/>
              </w:rPr>
              <w:t>Preparado por</w:t>
            </w:r>
          </w:p>
        </w:tc>
        <w:tc>
          <w:tcPr>
            <w:tcW w:w="5112" w:type="dxa"/>
            <w:tcBorders>
              <w:top w:val="single" w:sz="6" w:space="0" w:color="C9D5DD"/>
              <w:left w:val="single" w:sz="6" w:space="0" w:color="C9D5DD"/>
              <w:bottom w:val="single" w:sz="6" w:space="0" w:color="C9D5DD"/>
              <w:right w:val="single" w:sz="6" w:space="0" w:color="C9D5DD"/>
            </w:tcBorders>
            <w:vAlign w:val="center"/>
          </w:tcPr>
          <w:p w14:paraId="2E19E19B" w14:textId="77777777" w:rsidR="00B565A2" w:rsidRDefault="00000000">
            <w:r>
              <w:rPr>
                <w:rFonts w:ascii="Aptos" w:hAnsi="Aptos"/>
                <w:sz w:val="18"/>
              </w:rPr>
              <w:t>QORA SYSTEMS - Alianza con MSL Marine Surveyors and Logistics Group</w:t>
            </w:r>
          </w:p>
        </w:tc>
      </w:tr>
      <w:tr w:rsidR="00B565A2" w14:paraId="5C996685" w14:textId="77777777">
        <w:tc>
          <w:tcPr>
            <w:tcW w:w="5112" w:type="dxa"/>
            <w:tcBorders>
              <w:top w:val="single" w:sz="6" w:space="0" w:color="C9D5DD"/>
              <w:left w:val="single" w:sz="6" w:space="0" w:color="C9D5DD"/>
              <w:bottom w:val="single" w:sz="6" w:space="0" w:color="C9D5DD"/>
              <w:right w:val="single" w:sz="6" w:space="0" w:color="C9D5DD"/>
            </w:tcBorders>
            <w:shd w:val="clear" w:color="auto" w:fill="E8F4FA"/>
            <w:vAlign w:val="center"/>
          </w:tcPr>
          <w:p w14:paraId="7A6FC032" w14:textId="77777777" w:rsidR="00B565A2" w:rsidRDefault="00000000">
            <w:r>
              <w:rPr>
                <w:rFonts w:ascii="Aptos" w:hAnsi="Aptos"/>
                <w:sz w:val="18"/>
              </w:rPr>
              <w:t>Fecha</w:t>
            </w:r>
          </w:p>
        </w:tc>
        <w:tc>
          <w:tcPr>
            <w:tcW w:w="5112" w:type="dxa"/>
            <w:tcBorders>
              <w:top w:val="single" w:sz="6" w:space="0" w:color="C9D5DD"/>
              <w:left w:val="single" w:sz="6" w:space="0" w:color="C9D5DD"/>
              <w:bottom w:val="single" w:sz="6" w:space="0" w:color="C9D5DD"/>
              <w:right w:val="single" w:sz="6" w:space="0" w:color="C9D5DD"/>
            </w:tcBorders>
            <w:vAlign w:val="center"/>
          </w:tcPr>
          <w:p>
            <w:pPr>
              <w:jc w:val="left"/>
            </w:pPr>
            <w:r/>
            <w:r>
              <w:rPr>
                <w:rFonts w:ascii="Aptos" w:hAnsi="Aptos"/>
                <w:sz w:val="18"/>
              </w:rPr>
              <w:t>25/06/2026</w:t>
            </w:r>
          </w:p>
        </w:tc>
      </w:tr>
      <w:tr w:rsidR="00B565A2" w:rsidRPr="003A2A34" w14:paraId="3E1B5BF6" w14:textId="77777777">
        <w:tc>
          <w:tcPr>
            <w:tcW w:w="5112" w:type="dxa"/>
            <w:tcBorders>
              <w:top w:val="single" w:sz="6" w:space="0" w:color="C9D5DD"/>
              <w:left w:val="single" w:sz="6" w:space="0" w:color="C9D5DD"/>
              <w:bottom w:val="single" w:sz="6" w:space="0" w:color="C9D5DD"/>
              <w:right w:val="single" w:sz="6" w:space="0" w:color="C9D5DD"/>
            </w:tcBorders>
            <w:shd w:val="clear" w:color="auto" w:fill="E8F4FA"/>
            <w:vAlign w:val="center"/>
          </w:tcPr>
          <w:p w14:paraId="03FEE991" w14:textId="77777777" w:rsidR="00B565A2" w:rsidRDefault="00000000">
            <w:r>
              <w:rPr>
                <w:rFonts w:ascii="Aptos" w:hAnsi="Aptos"/>
                <w:sz w:val="18"/>
              </w:rPr>
              <w:t>Versión</w:t>
            </w:r>
          </w:p>
        </w:tc>
        <w:tc>
          <w:tcPr>
            <w:tcW w:w="5112" w:type="dxa"/>
            <w:tcBorders>
              <w:top w:val="single" w:sz="6" w:space="0" w:color="C9D5DD"/>
              <w:left w:val="single" w:sz="6" w:space="0" w:color="C9D5DD"/>
              <w:bottom w:val="single" w:sz="6" w:space="0" w:color="C9D5DD"/>
              <w:right w:val="single" w:sz="6" w:space="0" w:color="C9D5DD"/>
            </w:tcBorders>
            <w:vAlign w:val="center"/>
          </w:tcPr>
          <w:p>
            <w:pPr>
              <w:jc w:val="left"/>
            </w:pPr>
            <w:r/>
            <w:r>
              <w:rPr>
                <w:rFonts w:ascii="Aptos" w:hAnsi="Aptos"/>
                <w:sz w:val="18"/>
              </w:rPr>
              <w:t>Propuesta comercial con 7 escaneos, modulo de pedidos, integracion end-to-end y condiciones de exclusividad</w:t>
            </w:r>
          </w:p>
        </w:tc>
      </w:tr>
      <w:tr w:rsidR="00B565A2" w:rsidRPr="003A2A34" w14:paraId="2C3348CE" w14:textId="77777777">
        <w:tc>
          <w:tcPr>
            <w:tcW w:w="5112" w:type="dxa"/>
            <w:tcBorders>
              <w:top w:val="single" w:sz="6" w:space="0" w:color="C9D5DD"/>
              <w:left w:val="single" w:sz="6" w:space="0" w:color="C9D5DD"/>
              <w:bottom w:val="single" w:sz="6" w:space="0" w:color="C9D5DD"/>
              <w:right w:val="single" w:sz="6" w:space="0" w:color="C9D5DD"/>
            </w:tcBorders>
            <w:shd w:val="clear" w:color="auto" w:fill="E8F4FA"/>
            <w:vAlign w:val="center"/>
          </w:tcPr>
          <w:p w14:paraId="3AA3CEE6" w14:textId="77777777" w:rsidR="00B565A2" w:rsidRDefault="00000000">
            <w:proofErr w:type="spellStart"/>
            <w:r>
              <w:rPr>
                <w:rFonts w:ascii="Aptos" w:hAnsi="Aptos"/>
                <w:sz w:val="18"/>
              </w:rPr>
              <w:t>Validez</w:t>
            </w:r>
            <w:proofErr w:type="spellEnd"/>
            <w:r>
              <w:rPr>
                <w:rFonts w:ascii="Aptos" w:hAnsi="Aptos"/>
                <w:sz w:val="18"/>
              </w:rPr>
              <w:t xml:space="preserve"> </w:t>
            </w:r>
            <w:proofErr w:type="spellStart"/>
            <w:r>
              <w:rPr>
                <w:rFonts w:ascii="Aptos" w:hAnsi="Aptos"/>
                <w:sz w:val="18"/>
              </w:rPr>
              <w:t>referencial</w:t>
            </w:r>
            <w:proofErr w:type="spellEnd"/>
          </w:p>
        </w:tc>
        <w:tc>
          <w:tcPr>
            <w:tcW w:w="5112" w:type="dxa"/>
            <w:tcBorders>
              <w:top w:val="single" w:sz="6" w:space="0" w:color="C9D5DD"/>
              <w:left w:val="single" w:sz="6" w:space="0" w:color="C9D5DD"/>
              <w:bottom w:val="single" w:sz="6" w:space="0" w:color="C9D5DD"/>
              <w:right w:val="single" w:sz="6" w:space="0" w:color="C9D5DD"/>
            </w:tcBorders>
            <w:vAlign w:val="center"/>
          </w:tcPr>
          <w:p w14:paraId="394521ED" w14:textId="77777777" w:rsidR="00B565A2" w:rsidRPr="00DE52C4" w:rsidRDefault="00000000">
            <w:pPr>
              <w:rPr>
                <w:lang w:val="es-MX"/>
              </w:rPr>
            </w:pPr>
            <w:r w:rsidRPr="00DE52C4">
              <w:rPr>
                <w:rFonts w:ascii="Aptos" w:hAnsi="Aptos"/>
                <w:sz w:val="18"/>
                <w:lang w:val="es-MX"/>
              </w:rPr>
              <w:t xml:space="preserve">30 días, sujeto a alcance final, cantidad de </w:t>
            </w:r>
            <w:proofErr w:type="spellStart"/>
            <w:r w:rsidRPr="00DE52C4">
              <w:rPr>
                <w:rFonts w:ascii="Aptos" w:hAnsi="Aptos"/>
                <w:sz w:val="18"/>
                <w:lang w:val="es-MX"/>
              </w:rPr>
              <w:t>handhelds</w:t>
            </w:r>
            <w:proofErr w:type="spellEnd"/>
            <w:r w:rsidRPr="00DE52C4">
              <w:rPr>
                <w:rFonts w:ascii="Aptos" w:hAnsi="Aptos"/>
                <w:sz w:val="18"/>
                <w:lang w:val="es-MX"/>
              </w:rPr>
              <w:t xml:space="preserve"> y condiciones contractuales</w:t>
            </w:r>
          </w:p>
        </w:tc>
      </w:tr>
    </w:tbl>
    <w:p w14:paraId="3ECA09C5" w14:textId="77777777" w:rsidR="00B565A2" w:rsidRPr="00DE52C4" w:rsidRDefault="00000000">
      <w:pPr>
        <w:pStyle w:val="Heading1"/>
        <w:rPr>
          <w:lang w:val="es-MX"/>
        </w:rPr>
      </w:pPr>
      <w:r w:rsidRPr="00DE52C4">
        <w:rPr>
          <w:color w:val="0B1E3A"/>
          <w:sz w:val="34"/>
          <w:lang w:val="es-MX"/>
        </w:rPr>
        <w:lastRenderedPageBreak/>
        <w:t>1. Resumen ejecutivo</w:t>
      </w:r>
    </w:p>
    <w:p w14:paraId="67E5B137" w14:textId="77777777" w:rsidR="00B565A2" w:rsidRPr="00DE52C4" w:rsidRDefault="00000000">
      <w:pPr>
        <w:spacing w:after="120"/>
        <w:rPr>
          <w:lang w:val="es-MX"/>
        </w:rPr>
      </w:pPr>
      <w:r w:rsidRPr="00DE52C4">
        <w:rPr>
          <w:lang w:val="es-MX"/>
        </w:rPr>
        <w:t xml:space="preserve">XTRAVON ONE | GRAIN CONTROL es una plataforma operativa para controlar la descarga, despacho, trazabilidad y auditoría de operaciones graneleras desde la apertura del buque hasta el recibo final en planta o bodega. El sistema integra escritorio, </w:t>
      </w:r>
      <w:proofErr w:type="spellStart"/>
      <w:r w:rsidRPr="00DE52C4">
        <w:rPr>
          <w:lang w:val="es-MX"/>
        </w:rPr>
        <w:t>backend</w:t>
      </w:r>
      <w:proofErr w:type="spellEnd"/>
      <w:r w:rsidRPr="00DE52C4">
        <w:rPr>
          <w:lang w:val="es-MX"/>
        </w:rPr>
        <w:t xml:space="preserve">, </w:t>
      </w:r>
      <w:proofErr w:type="spellStart"/>
      <w:r w:rsidRPr="00DE52C4">
        <w:rPr>
          <w:lang w:val="es-MX"/>
        </w:rPr>
        <w:t>handheld</w:t>
      </w:r>
      <w:proofErr w:type="spellEnd"/>
      <w:r w:rsidRPr="00DE52C4">
        <w:rPr>
          <w:lang w:val="es-MX"/>
        </w:rPr>
        <w:t xml:space="preserve"> de patio, aplicación móvil de chofer y aplicación móvil de supervisor.</w:t>
      </w:r>
    </w:p>
    <w:p w14:paraId="71CC8556" w14:textId="069AFCCB" w:rsidR="00B565A2" w:rsidRPr="00DE52C4" w:rsidRDefault="00000000">
      <w:pPr>
        <w:spacing w:after="120"/>
        <w:rPr>
          <w:lang w:val="es-MX"/>
        </w:rPr>
      </w:pPr>
      <w:r w:rsidRPr="00DE52C4">
        <w:rPr>
          <w:lang w:val="es-MX"/>
        </w:rPr>
        <w:t xml:space="preserve">El objetivo principal es reducir pérdidas, errores documentales, duplicidad de guías, robo o uso indebido de </w:t>
      </w:r>
      <w:r w:rsidR="00DE52C4">
        <w:rPr>
          <w:lang w:val="es-MX"/>
        </w:rPr>
        <w:t>guías</w:t>
      </w:r>
      <w:r w:rsidRPr="00DE52C4">
        <w:rPr>
          <w:lang w:val="es-MX"/>
        </w:rPr>
        <w:t>, diferencias de peso y demoras no documentadas, convirtiendo la operación diaria en información accionable para despacho, patio, gerencia y auditoría.</w:t>
      </w:r>
    </w:p>
    <w:p w14:paraId="4E2425D5" w14:textId="77777777" w:rsidR="00B565A2" w:rsidRPr="00DE52C4" w:rsidRDefault="00000000">
      <w:pPr>
        <w:pStyle w:val="ListBullet"/>
        <w:spacing w:after="60"/>
        <w:rPr>
          <w:lang w:val="es-MX"/>
        </w:rPr>
      </w:pPr>
      <w:r w:rsidRPr="00DE52C4">
        <w:rPr>
          <w:lang w:val="es-MX"/>
        </w:rPr>
        <w:t>Controla cada viaje por guía, chofer, placa, cliente, producto, bodega y operación.</w:t>
      </w:r>
    </w:p>
    <w:p w14:paraId="5BCC444E" w14:textId="2123AB53" w:rsidR="00B565A2" w:rsidRPr="00DE52C4" w:rsidRDefault="00000000">
      <w:pPr>
        <w:pStyle w:val="ListBullet"/>
        <w:spacing w:after="60"/>
        <w:rPr>
          <w:lang w:val="es-MX"/>
        </w:rPr>
      </w:pPr>
      <w:r w:rsidRPr="00DE52C4">
        <w:rPr>
          <w:lang w:val="es-MX"/>
        </w:rPr>
        <w:t xml:space="preserve">Permite operación offline en </w:t>
      </w:r>
      <w:proofErr w:type="spellStart"/>
      <w:r w:rsidRPr="00DE52C4">
        <w:rPr>
          <w:lang w:val="es-MX"/>
        </w:rPr>
        <w:t>handheld</w:t>
      </w:r>
      <w:proofErr w:type="spellEnd"/>
      <w:r w:rsidRPr="00DE52C4">
        <w:rPr>
          <w:lang w:val="es-MX"/>
        </w:rPr>
        <w:t xml:space="preserve"> para no detener patio si falla la señal.</w:t>
      </w:r>
    </w:p>
    <w:p w14:paraId="46653BB4" w14:textId="77777777" w:rsidR="00B565A2" w:rsidRPr="00DE52C4" w:rsidRDefault="00000000">
      <w:pPr>
        <w:pStyle w:val="ListBullet"/>
        <w:spacing w:after="60"/>
        <w:rPr>
          <w:lang w:val="es-MX"/>
        </w:rPr>
      </w:pPr>
      <w:r w:rsidRPr="00DE52C4">
        <w:rPr>
          <w:lang w:val="es-MX"/>
        </w:rPr>
        <w:t>Genera trazabilidad por QR seguro, firma HMAC, estados operativos, auditoría y SOF.</w:t>
      </w:r>
    </w:p>
    <w:p w14:paraId="34B03A4A" w14:textId="77777777" w:rsidR="00B565A2" w:rsidRPr="00DE52C4" w:rsidRDefault="00000000">
      <w:pPr>
        <w:pStyle w:val="ListBullet"/>
        <w:spacing w:after="60"/>
        <w:rPr>
          <w:lang w:val="es-MX"/>
        </w:rPr>
      </w:pPr>
      <w:r w:rsidRPr="00DE52C4">
        <w:rPr>
          <w:lang w:val="es-MX"/>
        </w:rPr>
        <w:t>Centraliza decisiones en despacho: asignar, reasignar, bloquear, liberar y cerrar viajes.</w:t>
      </w:r>
    </w:p>
    <w:p w14:paraId="67B8F0D0" w14:textId="77777777" w:rsidR="00B565A2" w:rsidRPr="00DE52C4" w:rsidRDefault="00000000">
      <w:pPr>
        <w:pStyle w:val="ListBullet"/>
        <w:spacing w:after="60"/>
        <w:rPr>
          <w:lang w:val="es-MX"/>
        </w:rPr>
      </w:pPr>
      <w:r w:rsidRPr="00DE52C4">
        <w:rPr>
          <w:lang w:val="es-MX"/>
        </w:rPr>
        <w:t xml:space="preserve">Muestra </w:t>
      </w:r>
      <w:proofErr w:type="spellStart"/>
      <w:r w:rsidRPr="00DE52C4">
        <w:rPr>
          <w:lang w:val="es-MX"/>
        </w:rPr>
        <w:t>KPIs</w:t>
      </w:r>
      <w:proofErr w:type="spellEnd"/>
      <w:r w:rsidRPr="00DE52C4">
        <w:rPr>
          <w:lang w:val="es-MX"/>
        </w:rPr>
        <w:t>, cuotas, descargado real, pendiente de descarga, productividad, informes y alertas.</w:t>
      </w:r>
    </w:p>
    <w:p w14:paraId="3CFB43CA" w14:textId="77777777" w:rsidR="00B565A2" w:rsidRDefault="00000000">
      <w:pPr>
        <w:pStyle w:val="Heading1"/>
      </w:pPr>
      <w:r>
        <w:rPr>
          <w:color w:val="0B1E3A"/>
          <w:sz w:val="34"/>
        </w:rPr>
        <w:t>2. Valor agregado para el cliente</w:t>
      </w:r>
    </w:p>
    <w:tbl>
      <w:tblPr>
        <w:tblStyle w:val="TableGrid"/>
        <w:tblW w:w="0" w:type="auto"/>
        <w:jc w:val="center"/>
        <w:tblLook w:val="04A0" w:firstRow="1" w:lastRow="0" w:firstColumn="1" w:lastColumn="0" w:noHBand="0" w:noVBand="1"/>
      </w:tblPr>
      <w:tblGrid>
        <w:gridCol w:w="2088"/>
        <w:gridCol w:w="4176"/>
        <w:gridCol w:w="3168"/>
      </w:tblGrid>
      <w:tr w:rsidR="00B565A2" w14:paraId="7CE8DFA2" w14:textId="77777777">
        <w:trPr>
          <w:jc w:val="center"/>
        </w:trPr>
        <w:tc>
          <w:tcPr>
            <w:tcW w:w="2088" w:type="dxa"/>
            <w:tcBorders>
              <w:top w:val="single" w:sz="6" w:space="0" w:color="D7DCE2"/>
              <w:left w:val="single" w:sz="6" w:space="0" w:color="D7DCE2"/>
              <w:bottom w:val="single" w:sz="6" w:space="0" w:color="D7DCE2"/>
              <w:right w:val="single" w:sz="6" w:space="0" w:color="D7DCE2"/>
            </w:tcBorders>
            <w:shd w:val="clear" w:color="auto" w:fill="0B1E3A"/>
            <w:vAlign w:val="center"/>
          </w:tcPr>
          <w:p w14:paraId="0E646943" w14:textId="77777777" w:rsidR="00B565A2" w:rsidRDefault="00000000">
            <w:pPr>
              <w:jc w:val="center"/>
            </w:pPr>
            <w:r>
              <w:rPr>
                <w:rFonts w:ascii="Aptos" w:hAnsi="Aptos"/>
                <w:b/>
                <w:color w:val="F5F7FA"/>
                <w:sz w:val="18"/>
              </w:rPr>
              <w:t>Dolor operativo</w:t>
            </w:r>
          </w:p>
        </w:tc>
        <w:tc>
          <w:tcPr>
            <w:tcW w:w="4176" w:type="dxa"/>
            <w:tcBorders>
              <w:top w:val="single" w:sz="6" w:space="0" w:color="D7DCE2"/>
              <w:left w:val="single" w:sz="6" w:space="0" w:color="D7DCE2"/>
              <w:bottom w:val="single" w:sz="6" w:space="0" w:color="D7DCE2"/>
              <w:right w:val="single" w:sz="6" w:space="0" w:color="D7DCE2"/>
            </w:tcBorders>
            <w:shd w:val="clear" w:color="auto" w:fill="0B1E3A"/>
            <w:vAlign w:val="center"/>
          </w:tcPr>
          <w:p w14:paraId="3D26F0C1" w14:textId="77777777" w:rsidR="00B565A2" w:rsidRPr="00DE52C4" w:rsidRDefault="00000000">
            <w:pPr>
              <w:jc w:val="center"/>
              <w:rPr>
                <w:lang w:val="es-MX"/>
              </w:rPr>
            </w:pPr>
            <w:r w:rsidRPr="00DE52C4">
              <w:rPr>
                <w:rFonts w:ascii="Aptos" w:hAnsi="Aptos"/>
                <w:b/>
                <w:color w:val="F5F7FA"/>
                <w:sz w:val="18"/>
                <w:lang w:val="es-MX"/>
              </w:rPr>
              <w:t>Cómo lo resuelve XTRAVON ONE</w:t>
            </w:r>
          </w:p>
        </w:tc>
        <w:tc>
          <w:tcPr>
            <w:tcW w:w="3168" w:type="dxa"/>
            <w:tcBorders>
              <w:top w:val="single" w:sz="6" w:space="0" w:color="D7DCE2"/>
              <w:left w:val="single" w:sz="6" w:space="0" w:color="D7DCE2"/>
              <w:bottom w:val="single" w:sz="6" w:space="0" w:color="D7DCE2"/>
              <w:right w:val="single" w:sz="6" w:space="0" w:color="D7DCE2"/>
            </w:tcBorders>
            <w:shd w:val="clear" w:color="auto" w:fill="0B1E3A"/>
            <w:vAlign w:val="center"/>
          </w:tcPr>
          <w:p w14:paraId="19EEE58C" w14:textId="77777777" w:rsidR="00B565A2" w:rsidRDefault="00000000">
            <w:pPr>
              <w:jc w:val="center"/>
            </w:pPr>
            <w:r>
              <w:rPr>
                <w:rFonts w:ascii="Aptos" w:hAnsi="Aptos"/>
                <w:b/>
                <w:color w:val="F5F7FA"/>
                <w:sz w:val="18"/>
              </w:rPr>
              <w:t xml:space="preserve">Impacto </w:t>
            </w:r>
            <w:proofErr w:type="spellStart"/>
            <w:r>
              <w:rPr>
                <w:rFonts w:ascii="Aptos" w:hAnsi="Aptos"/>
                <w:b/>
                <w:color w:val="F5F7FA"/>
                <w:sz w:val="18"/>
              </w:rPr>
              <w:t>esperado</w:t>
            </w:r>
            <w:proofErr w:type="spellEnd"/>
          </w:p>
        </w:tc>
      </w:tr>
      <w:tr w:rsidR="00B565A2" w:rsidRPr="003A2A34" w14:paraId="691E6F2A" w14:textId="77777777">
        <w:trPr>
          <w:jc w:val="center"/>
        </w:trPr>
        <w:tc>
          <w:tcPr>
            <w:tcW w:w="2088" w:type="dxa"/>
            <w:tcBorders>
              <w:top w:val="single" w:sz="6" w:space="0" w:color="D7DCE2"/>
              <w:left w:val="single" w:sz="6" w:space="0" w:color="D7DCE2"/>
              <w:bottom w:val="single" w:sz="6" w:space="0" w:color="D7DCE2"/>
              <w:right w:val="single" w:sz="6" w:space="0" w:color="D7DCE2"/>
            </w:tcBorders>
            <w:vAlign w:val="center"/>
          </w:tcPr>
          <w:p w14:paraId="0CD83766" w14:textId="77777777" w:rsidR="00B565A2" w:rsidRPr="00DE52C4" w:rsidRDefault="00000000">
            <w:pPr>
              <w:rPr>
                <w:lang w:val="es-MX"/>
              </w:rPr>
            </w:pPr>
            <w:r w:rsidRPr="00DE52C4">
              <w:rPr>
                <w:rFonts w:ascii="Aptos" w:hAnsi="Aptos"/>
                <w:sz w:val="18"/>
                <w:lang w:val="es-MX"/>
              </w:rPr>
              <w:t>Papel, lápiz y documentos dispersos</w:t>
            </w:r>
          </w:p>
        </w:tc>
        <w:tc>
          <w:tcPr>
            <w:tcW w:w="4176" w:type="dxa"/>
            <w:tcBorders>
              <w:top w:val="single" w:sz="6" w:space="0" w:color="D7DCE2"/>
              <w:left w:val="single" w:sz="6" w:space="0" w:color="D7DCE2"/>
              <w:bottom w:val="single" w:sz="6" w:space="0" w:color="D7DCE2"/>
              <w:right w:val="single" w:sz="6" w:space="0" w:color="D7DCE2"/>
            </w:tcBorders>
            <w:vAlign w:val="center"/>
          </w:tcPr>
          <w:p w14:paraId="5DD20D1C" w14:textId="77777777" w:rsidR="00B565A2" w:rsidRPr="00DE52C4" w:rsidRDefault="00000000">
            <w:pPr>
              <w:rPr>
                <w:lang w:val="es-MX"/>
              </w:rPr>
            </w:pPr>
            <w:r w:rsidRPr="00DE52C4">
              <w:rPr>
                <w:rFonts w:ascii="Aptos" w:hAnsi="Aptos"/>
                <w:sz w:val="18"/>
                <w:lang w:val="es-MX"/>
              </w:rPr>
              <w:t>Digitaliza guías, escaneos, SOF, reportes y auditoría.</w:t>
            </w:r>
          </w:p>
        </w:tc>
        <w:tc>
          <w:tcPr>
            <w:tcW w:w="3168" w:type="dxa"/>
            <w:tcBorders>
              <w:top w:val="single" w:sz="6" w:space="0" w:color="D7DCE2"/>
              <w:left w:val="single" w:sz="6" w:space="0" w:color="D7DCE2"/>
              <w:bottom w:val="single" w:sz="6" w:space="0" w:color="D7DCE2"/>
              <w:right w:val="single" w:sz="6" w:space="0" w:color="D7DCE2"/>
            </w:tcBorders>
            <w:vAlign w:val="center"/>
          </w:tcPr>
          <w:p w14:paraId="5E4DC8D5" w14:textId="77777777" w:rsidR="00B565A2" w:rsidRPr="00DE52C4" w:rsidRDefault="00000000">
            <w:pPr>
              <w:rPr>
                <w:lang w:val="es-MX"/>
              </w:rPr>
            </w:pPr>
            <w:r w:rsidRPr="00DE52C4">
              <w:rPr>
                <w:rFonts w:ascii="Aptos" w:hAnsi="Aptos"/>
                <w:sz w:val="18"/>
                <w:lang w:val="es-MX"/>
              </w:rPr>
              <w:t>Menos reprocesos y mejor evidencia documental.</w:t>
            </w:r>
          </w:p>
        </w:tc>
      </w:tr>
      <w:tr w:rsidR="00B565A2" w:rsidRPr="003A2A34" w14:paraId="5F72E102" w14:textId="77777777">
        <w:trPr>
          <w:jc w:val="center"/>
        </w:trPr>
        <w:tc>
          <w:tcPr>
            <w:tcW w:w="2088" w:type="dxa"/>
            <w:tcBorders>
              <w:top w:val="single" w:sz="6" w:space="0" w:color="D7DCE2"/>
              <w:left w:val="single" w:sz="6" w:space="0" w:color="D7DCE2"/>
              <w:bottom w:val="single" w:sz="6" w:space="0" w:color="D7DCE2"/>
              <w:right w:val="single" w:sz="6" w:space="0" w:color="D7DCE2"/>
            </w:tcBorders>
            <w:vAlign w:val="center"/>
          </w:tcPr>
          <w:p w14:paraId="4F9B8BA7" w14:textId="4B302AB9" w:rsidR="00B565A2" w:rsidRPr="00DE52C4" w:rsidRDefault="00000000">
            <w:pPr>
              <w:rPr>
                <w:lang w:val="es-MX"/>
              </w:rPr>
            </w:pPr>
            <w:r w:rsidRPr="00DE52C4">
              <w:rPr>
                <w:rFonts w:ascii="Aptos" w:hAnsi="Aptos"/>
                <w:sz w:val="18"/>
                <w:lang w:val="es-MX"/>
              </w:rPr>
              <w:t xml:space="preserve">Riesgo de </w:t>
            </w:r>
            <w:r w:rsidR="00DE52C4">
              <w:rPr>
                <w:rFonts w:ascii="Aptos" w:hAnsi="Aptos"/>
                <w:sz w:val="18"/>
                <w:lang w:val="es-MX"/>
              </w:rPr>
              <w:t>guías</w:t>
            </w:r>
            <w:r w:rsidRPr="00DE52C4">
              <w:rPr>
                <w:rFonts w:ascii="Aptos" w:hAnsi="Aptos"/>
                <w:sz w:val="18"/>
                <w:lang w:val="es-MX"/>
              </w:rPr>
              <w:t xml:space="preserve"> fals</w:t>
            </w:r>
            <w:r w:rsidR="00DE52C4">
              <w:rPr>
                <w:rFonts w:ascii="Aptos" w:hAnsi="Aptos"/>
                <w:sz w:val="18"/>
                <w:lang w:val="es-MX"/>
              </w:rPr>
              <w:t>a</w:t>
            </w:r>
            <w:r w:rsidRPr="00DE52C4">
              <w:rPr>
                <w:rFonts w:ascii="Aptos" w:hAnsi="Aptos"/>
                <w:sz w:val="18"/>
                <w:lang w:val="es-MX"/>
              </w:rPr>
              <w:t>s o duplicad</w:t>
            </w:r>
            <w:r w:rsidR="00DE52C4">
              <w:rPr>
                <w:rFonts w:ascii="Aptos" w:hAnsi="Aptos"/>
                <w:sz w:val="18"/>
                <w:lang w:val="es-MX"/>
              </w:rPr>
              <w:t>a</w:t>
            </w:r>
            <w:r w:rsidRPr="00DE52C4">
              <w:rPr>
                <w:rFonts w:ascii="Aptos" w:hAnsi="Aptos"/>
                <w:sz w:val="18"/>
                <w:lang w:val="es-MX"/>
              </w:rPr>
              <w:t>s</w:t>
            </w:r>
          </w:p>
        </w:tc>
        <w:tc>
          <w:tcPr>
            <w:tcW w:w="4176" w:type="dxa"/>
            <w:tcBorders>
              <w:top w:val="single" w:sz="6" w:space="0" w:color="D7DCE2"/>
              <w:left w:val="single" w:sz="6" w:space="0" w:color="D7DCE2"/>
              <w:bottom w:val="single" w:sz="6" w:space="0" w:color="D7DCE2"/>
              <w:right w:val="single" w:sz="6" w:space="0" w:color="D7DCE2"/>
            </w:tcBorders>
            <w:vAlign w:val="center"/>
          </w:tcPr>
          <w:p w14:paraId="1D496701" w14:textId="77777777" w:rsidR="00B565A2" w:rsidRPr="00DE52C4" w:rsidRDefault="00000000">
            <w:pPr>
              <w:rPr>
                <w:lang w:val="es-MX"/>
              </w:rPr>
            </w:pPr>
            <w:r w:rsidRPr="00DE52C4">
              <w:rPr>
                <w:rFonts w:ascii="Aptos" w:hAnsi="Aptos"/>
                <w:sz w:val="18"/>
                <w:lang w:val="es-MX"/>
              </w:rPr>
              <w:t xml:space="preserve">QR firmado, validado contra </w:t>
            </w:r>
            <w:proofErr w:type="spellStart"/>
            <w:r w:rsidRPr="00DE52C4">
              <w:rPr>
                <w:rFonts w:ascii="Aptos" w:hAnsi="Aptos"/>
                <w:sz w:val="18"/>
                <w:lang w:val="es-MX"/>
              </w:rPr>
              <w:t>backend</w:t>
            </w:r>
            <w:proofErr w:type="spellEnd"/>
            <w:r w:rsidRPr="00DE52C4">
              <w:rPr>
                <w:rFonts w:ascii="Aptos" w:hAnsi="Aptos"/>
                <w:sz w:val="18"/>
                <w:lang w:val="es-MX"/>
              </w:rPr>
              <w:t>/cache y bloqueado al completar ciclo.</w:t>
            </w:r>
          </w:p>
        </w:tc>
        <w:tc>
          <w:tcPr>
            <w:tcW w:w="3168" w:type="dxa"/>
            <w:tcBorders>
              <w:top w:val="single" w:sz="6" w:space="0" w:color="D7DCE2"/>
              <w:left w:val="single" w:sz="6" w:space="0" w:color="D7DCE2"/>
              <w:bottom w:val="single" w:sz="6" w:space="0" w:color="D7DCE2"/>
              <w:right w:val="single" w:sz="6" w:space="0" w:color="D7DCE2"/>
            </w:tcBorders>
            <w:vAlign w:val="center"/>
          </w:tcPr>
          <w:p w14:paraId="240142F8" w14:textId="77777777" w:rsidR="00B565A2" w:rsidRPr="00DE52C4" w:rsidRDefault="00000000">
            <w:pPr>
              <w:rPr>
                <w:lang w:val="es-MX"/>
              </w:rPr>
            </w:pPr>
            <w:r w:rsidRPr="00DE52C4">
              <w:rPr>
                <w:rFonts w:ascii="Aptos" w:hAnsi="Aptos"/>
                <w:sz w:val="18"/>
                <w:lang w:val="es-MX"/>
              </w:rPr>
              <w:t>Mayor control de ingreso y salida.</w:t>
            </w:r>
          </w:p>
        </w:tc>
      </w:tr>
      <w:tr w:rsidR="00B565A2" w14:paraId="703C0B62" w14:textId="77777777">
        <w:trPr>
          <w:jc w:val="center"/>
        </w:trPr>
        <w:tc>
          <w:tcPr>
            <w:tcW w:w="2088" w:type="dxa"/>
            <w:tcBorders>
              <w:top w:val="single" w:sz="6" w:space="0" w:color="D7DCE2"/>
              <w:left w:val="single" w:sz="6" w:space="0" w:color="D7DCE2"/>
              <w:bottom w:val="single" w:sz="6" w:space="0" w:color="D7DCE2"/>
              <w:right w:val="single" w:sz="6" w:space="0" w:color="D7DCE2"/>
            </w:tcBorders>
            <w:vAlign w:val="center"/>
          </w:tcPr>
          <w:p w14:paraId="552EFD6A" w14:textId="77777777" w:rsidR="00B565A2" w:rsidRDefault="00000000">
            <w:proofErr w:type="spellStart"/>
            <w:r>
              <w:rPr>
                <w:rFonts w:ascii="Aptos" w:hAnsi="Aptos"/>
                <w:sz w:val="18"/>
              </w:rPr>
              <w:t>Asignaciones</w:t>
            </w:r>
            <w:proofErr w:type="spellEnd"/>
            <w:r>
              <w:rPr>
                <w:rFonts w:ascii="Aptos" w:hAnsi="Aptos"/>
                <w:sz w:val="18"/>
              </w:rPr>
              <w:t xml:space="preserve"> </w:t>
            </w:r>
            <w:proofErr w:type="spellStart"/>
            <w:r>
              <w:rPr>
                <w:rFonts w:ascii="Aptos" w:hAnsi="Aptos"/>
                <w:sz w:val="18"/>
              </w:rPr>
              <w:t>rígidas</w:t>
            </w:r>
            <w:proofErr w:type="spellEnd"/>
            <w:r>
              <w:rPr>
                <w:rFonts w:ascii="Aptos" w:hAnsi="Aptos"/>
                <w:sz w:val="18"/>
              </w:rPr>
              <w:t xml:space="preserve"> a </w:t>
            </w:r>
            <w:proofErr w:type="spellStart"/>
            <w:r>
              <w:rPr>
                <w:rFonts w:ascii="Aptos" w:hAnsi="Aptos"/>
                <w:sz w:val="18"/>
              </w:rPr>
              <w:t>choferes</w:t>
            </w:r>
            <w:proofErr w:type="spellEnd"/>
          </w:p>
        </w:tc>
        <w:tc>
          <w:tcPr>
            <w:tcW w:w="4176" w:type="dxa"/>
            <w:tcBorders>
              <w:top w:val="single" w:sz="6" w:space="0" w:color="D7DCE2"/>
              <w:left w:val="single" w:sz="6" w:space="0" w:color="D7DCE2"/>
              <w:bottom w:val="single" w:sz="6" w:space="0" w:color="D7DCE2"/>
              <w:right w:val="single" w:sz="6" w:space="0" w:color="D7DCE2"/>
            </w:tcBorders>
            <w:vAlign w:val="center"/>
          </w:tcPr>
          <w:p w14:paraId="06BCB6BC" w14:textId="77777777" w:rsidR="00B565A2" w:rsidRPr="00DE52C4" w:rsidRDefault="00000000">
            <w:pPr>
              <w:rPr>
                <w:lang w:val="es-MX"/>
              </w:rPr>
            </w:pPr>
            <w:r w:rsidRPr="00DE52C4">
              <w:rPr>
                <w:rFonts w:ascii="Aptos" w:hAnsi="Aptos"/>
                <w:sz w:val="18"/>
                <w:lang w:val="es-MX"/>
              </w:rPr>
              <w:t xml:space="preserve">Despacho controla asignación/reasignación y </w:t>
            </w:r>
            <w:proofErr w:type="gramStart"/>
            <w:r w:rsidRPr="00DE52C4">
              <w:rPr>
                <w:rFonts w:ascii="Aptos" w:hAnsi="Aptos"/>
                <w:sz w:val="18"/>
                <w:lang w:val="es-MX"/>
              </w:rPr>
              <w:t>app</w:t>
            </w:r>
            <w:proofErr w:type="gramEnd"/>
            <w:r w:rsidRPr="00DE52C4">
              <w:rPr>
                <w:rFonts w:ascii="Aptos" w:hAnsi="Aptos"/>
                <w:sz w:val="18"/>
                <w:lang w:val="es-MX"/>
              </w:rPr>
              <w:t xml:space="preserve"> chofer muestra un QR vigente por ciclo.</w:t>
            </w:r>
          </w:p>
        </w:tc>
        <w:tc>
          <w:tcPr>
            <w:tcW w:w="3168" w:type="dxa"/>
            <w:tcBorders>
              <w:top w:val="single" w:sz="6" w:space="0" w:color="D7DCE2"/>
              <w:left w:val="single" w:sz="6" w:space="0" w:color="D7DCE2"/>
              <w:bottom w:val="single" w:sz="6" w:space="0" w:color="D7DCE2"/>
              <w:right w:val="single" w:sz="6" w:space="0" w:color="D7DCE2"/>
            </w:tcBorders>
            <w:vAlign w:val="center"/>
          </w:tcPr>
          <w:p w14:paraId="10BAFB01" w14:textId="77777777" w:rsidR="00B565A2" w:rsidRDefault="00000000">
            <w:proofErr w:type="spellStart"/>
            <w:r>
              <w:rPr>
                <w:rFonts w:ascii="Aptos" w:hAnsi="Aptos"/>
                <w:sz w:val="18"/>
              </w:rPr>
              <w:t>Flexibilidad</w:t>
            </w:r>
            <w:proofErr w:type="spellEnd"/>
            <w:r>
              <w:rPr>
                <w:rFonts w:ascii="Aptos" w:hAnsi="Aptos"/>
                <w:sz w:val="18"/>
              </w:rPr>
              <w:t xml:space="preserve"> sin </w:t>
            </w:r>
            <w:proofErr w:type="spellStart"/>
            <w:r>
              <w:rPr>
                <w:rFonts w:ascii="Aptos" w:hAnsi="Aptos"/>
                <w:sz w:val="18"/>
              </w:rPr>
              <w:t>perder</w:t>
            </w:r>
            <w:proofErr w:type="spellEnd"/>
            <w:r>
              <w:rPr>
                <w:rFonts w:ascii="Aptos" w:hAnsi="Aptos"/>
                <w:sz w:val="18"/>
              </w:rPr>
              <w:t xml:space="preserve"> </w:t>
            </w:r>
            <w:proofErr w:type="spellStart"/>
            <w:r>
              <w:rPr>
                <w:rFonts w:ascii="Aptos" w:hAnsi="Aptos"/>
                <w:sz w:val="18"/>
              </w:rPr>
              <w:t>seguridad</w:t>
            </w:r>
            <w:proofErr w:type="spellEnd"/>
            <w:r>
              <w:rPr>
                <w:rFonts w:ascii="Aptos" w:hAnsi="Aptos"/>
                <w:sz w:val="18"/>
              </w:rPr>
              <w:t>.</w:t>
            </w:r>
          </w:p>
        </w:tc>
      </w:tr>
      <w:tr w:rsidR="00B565A2" w:rsidRPr="003A2A34" w14:paraId="78A2A1C5" w14:textId="77777777">
        <w:trPr>
          <w:jc w:val="center"/>
        </w:trPr>
        <w:tc>
          <w:tcPr>
            <w:tcW w:w="2088" w:type="dxa"/>
            <w:tcBorders>
              <w:top w:val="single" w:sz="6" w:space="0" w:color="D7DCE2"/>
              <w:left w:val="single" w:sz="6" w:space="0" w:color="D7DCE2"/>
              <w:bottom w:val="single" w:sz="6" w:space="0" w:color="D7DCE2"/>
              <w:right w:val="single" w:sz="6" w:space="0" w:color="D7DCE2"/>
            </w:tcBorders>
            <w:vAlign w:val="center"/>
          </w:tcPr>
          <w:p w14:paraId="4A8DAD61" w14:textId="77777777" w:rsidR="00B565A2" w:rsidRDefault="00000000">
            <w:r>
              <w:rPr>
                <w:rFonts w:ascii="Aptos" w:hAnsi="Aptos"/>
                <w:sz w:val="18"/>
              </w:rPr>
              <w:t>Sin señal en puerto</w:t>
            </w:r>
          </w:p>
        </w:tc>
        <w:tc>
          <w:tcPr>
            <w:tcW w:w="4176" w:type="dxa"/>
            <w:tcBorders>
              <w:top w:val="single" w:sz="6" w:space="0" w:color="D7DCE2"/>
              <w:left w:val="single" w:sz="6" w:space="0" w:color="D7DCE2"/>
              <w:bottom w:val="single" w:sz="6" w:space="0" w:color="D7DCE2"/>
              <w:right w:val="single" w:sz="6" w:space="0" w:color="D7DCE2"/>
            </w:tcBorders>
            <w:vAlign w:val="center"/>
          </w:tcPr>
          <w:p w14:paraId="384148F7" w14:textId="77777777" w:rsidR="00B565A2" w:rsidRPr="00DE52C4" w:rsidRDefault="00000000">
            <w:pPr>
              <w:rPr>
                <w:lang w:val="es-MX"/>
              </w:rPr>
            </w:pPr>
            <w:proofErr w:type="spellStart"/>
            <w:r w:rsidRPr="00DE52C4">
              <w:rPr>
                <w:rFonts w:ascii="Aptos" w:hAnsi="Aptos"/>
                <w:sz w:val="18"/>
                <w:lang w:val="es-MX"/>
              </w:rPr>
              <w:t>Handheld</w:t>
            </w:r>
            <w:proofErr w:type="spellEnd"/>
            <w:r w:rsidRPr="00DE52C4">
              <w:rPr>
                <w:rFonts w:ascii="Aptos" w:hAnsi="Aptos"/>
                <w:sz w:val="18"/>
                <w:lang w:val="es-MX"/>
              </w:rPr>
              <w:t xml:space="preserve"> guarda escaneos y SOF localmente y sincroniza cuando vuelve la conexión.</w:t>
            </w:r>
          </w:p>
        </w:tc>
        <w:tc>
          <w:tcPr>
            <w:tcW w:w="3168" w:type="dxa"/>
            <w:tcBorders>
              <w:top w:val="single" w:sz="6" w:space="0" w:color="D7DCE2"/>
              <w:left w:val="single" w:sz="6" w:space="0" w:color="D7DCE2"/>
              <w:bottom w:val="single" w:sz="6" w:space="0" w:color="D7DCE2"/>
              <w:right w:val="single" w:sz="6" w:space="0" w:color="D7DCE2"/>
            </w:tcBorders>
            <w:vAlign w:val="center"/>
          </w:tcPr>
          <w:p w14:paraId="3B9906B2" w14:textId="77777777" w:rsidR="00B565A2" w:rsidRPr="00DE52C4" w:rsidRDefault="00000000">
            <w:pPr>
              <w:rPr>
                <w:lang w:val="es-MX"/>
              </w:rPr>
            </w:pPr>
            <w:r w:rsidRPr="00DE52C4">
              <w:rPr>
                <w:rFonts w:ascii="Aptos" w:hAnsi="Aptos"/>
                <w:sz w:val="18"/>
                <w:lang w:val="es-MX"/>
              </w:rPr>
              <w:t>La operación no se detiene por caída de red.</w:t>
            </w:r>
          </w:p>
        </w:tc>
      </w:tr>
      <w:tr w:rsidR="00B565A2" w:rsidRPr="003A2A34" w14:paraId="035740C5" w14:textId="77777777">
        <w:trPr>
          <w:jc w:val="center"/>
        </w:trPr>
        <w:tc>
          <w:tcPr>
            <w:tcW w:w="2088" w:type="dxa"/>
            <w:tcBorders>
              <w:top w:val="single" w:sz="6" w:space="0" w:color="D7DCE2"/>
              <w:left w:val="single" w:sz="6" w:space="0" w:color="D7DCE2"/>
              <w:bottom w:val="single" w:sz="6" w:space="0" w:color="D7DCE2"/>
              <w:right w:val="single" w:sz="6" w:space="0" w:color="D7DCE2"/>
            </w:tcBorders>
            <w:vAlign w:val="center"/>
          </w:tcPr>
          <w:p w14:paraId="1224EADF" w14:textId="77777777" w:rsidR="00B565A2" w:rsidRPr="00DE52C4" w:rsidRDefault="00000000">
            <w:pPr>
              <w:rPr>
                <w:lang w:val="es-MX"/>
              </w:rPr>
            </w:pPr>
            <w:r w:rsidRPr="00DE52C4">
              <w:rPr>
                <w:rFonts w:ascii="Aptos" w:hAnsi="Aptos"/>
                <w:sz w:val="18"/>
                <w:lang w:val="es-MX"/>
              </w:rPr>
              <w:t>Diferencias de carga y cuotas</w:t>
            </w:r>
          </w:p>
        </w:tc>
        <w:tc>
          <w:tcPr>
            <w:tcW w:w="4176" w:type="dxa"/>
            <w:tcBorders>
              <w:top w:val="single" w:sz="6" w:space="0" w:color="D7DCE2"/>
              <w:left w:val="single" w:sz="6" w:space="0" w:color="D7DCE2"/>
              <w:bottom w:val="single" w:sz="6" w:space="0" w:color="D7DCE2"/>
              <w:right w:val="single" w:sz="6" w:space="0" w:color="D7DCE2"/>
            </w:tcBorders>
            <w:vAlign w:val="center"/>
          </w:tcPr>
          <w:p w14:paraId="2D531A7F" w14:textId="77777777" w:rsidR="00B565A2" w:rsidRPr="00DE52C4" w:rsidRDefault="00000000">
            <w:pPr>
              <w:rPr>
                <w:lang w:val="es-MX"/>
              </w:rPr>
            </w:pPr>
            <w:r w:rsidRPr="00DE52C4">
              <w:rPr>
                <w:rFonts w:ascii="Aptos" w:hAnsi="Aptos"/>
                <w:sz w:val="18"/>
                <w:lang w:val="es-MX"/>
              </w:rPr>
              <w:t>Compara cuota vs descargado real por cliente, producto, buque y bodega.</w:t>
            </w:r>
          </w:p>
        </w:tc>
        <w:tc>
          <w:tcPr>
            <w:tcW w:w="3168" w:type="dxa"/>
            <w:tcBorders>
              <w:top w:val="single" w:sz="6" w:space="0" w:color="D7DCE2"/>
              <w:left w:val="single" w:sz="6" w:space="0" w:color="D7DCE2"/>
              <w:bottom w:val="single" w:sz="6" w:space="0" w:color="D7DCE2"/>
              <w:right w:val="single" w:sz="6" w:space="0" w:color="D7DCE2"/>
            </w:tcBorders>
            <w:vAlign w:val="center"/>
          </w:tcPr>
          <w:p w14:paraId="682C376D" w14:textId="77777777" w:rsidR="00B565A2" w:rsidRPr="00DE52C4" w:rsidRDefault="00000000">
            <w:pPr>
              <w:rPr>
                <w:lang w:val="es-MX"/>
              </w:rPr>
            </w:pPr>
            <w:r w:rsidRPr="00DE52C4">
              <w:rPr>
                <w:rFonts w:ascii="Aptos" w:hAnsi="Aptos"/>
                <w:sz w:val="18"/>
                <w:lang w:val="es-MX"/>
              </w:rPr>
              <w:t xml:space="preserve">Evita </w:t>
            </w:r>
            <w:proofErr w:type="spellStart"/>
            <w:r w:rsidRPr="00DE52C4">
              <w:rPr>
                <w:rFonts w:ascii="Aptos" w:hAnsi="Aptos"/>
                <w:sz w:val="18"/>
                <w:lang w:val="es-MX"/>
              </w:rPr>
              <w:t>sobrecuota</w:t>
            </w:r>
            <w:proofErr w:type="spellEnd"/>
            <w:r w:rsidRPr="00DE52C4">
              <w:rPr>
                <w:rFonts w:ascii="Aptos" w:hAnsi="Aptos"/>
                <w:sz w:val="18"/>
                <w:lang w:val="es-MX"/>
              </w:rPr>
              <w:t xml:space="preserve"> y mejora liquidación.</w:t>
            </w:r>
          </w:p>
        </w:tc>
      </w:tr>
      <w:tr w:rsidR="00B565A2" w:rsidRPr="003A2A34" w14:paraId="29CBB819" w14:textId="77777777">
        <w:trPr>
          <w:jc w:val="center"/>
        </w:trPr>
        <w:tc>
          <w:tcPr>
            <w:tcW w:w="2088" w:type="dxa"/>
            <w:tcBorders>
              <w:top w:val="single" w:sz="6" w:space="0" w:color="D7DCE2"/>
              <w:left w:val="single" w:sz="6" w:space="0" w:color="D7DCE2"/>
              <w:bottom w:val="single" w:sz="6" w:space="0" w:color="D7DCE2"/>
              <w:right w:val="single" w:sz="6" w:space="0" w:color="D7DCE2"/>
            </w:tcBorders>
            <w:vAlign w:val="center"/>
          </w:tcPr>
          <w:p w14:paraId="455C75D2" w14:textId="77777777" w:rsidR="00B565A2" w:rsidRDefault="00000000">
            <w:proofErr w:type="spellStart"/>
            <w:r>
              <w:rPr>
                <w:rFonts w:ascii="Aptos" w:hAnsi="Aptos"/>
                <w:sz w:val="18"/>
              </w:rPr>
              <w:t>Demoras</w:t>
            </w:r>
            <w:proofErr w:type="spellEnd"/>
            <w:r>
              <w:rPr>
                <w:rFonts w:ascii="Aptos" w:hAnsi="Aptos"/>
                <w:sz w:val="18"/>
              </w:rPr>
              <w:t xml:space="preserve"> no </w:t>
            </w:r>
            <w:proofErr w:type="spellStart"/>
            <w:r>
              <w:rPr>
                <w:rFonts w:ascii="Aptos" w:hAnsi="Aptos"/>
                <w:sz w:val="18"/>
              </w:rPr>
              <w:t>documentadas</w:t>
            </w:r>
            <w:proofErr w:type="spellEnd"/>
          </w:p>
        </w:tc>
        <w:tc>
          <w:tcPr>
            <w:tcW w:w="4176" w:type="dxa"/>
            <w:tcBorders>
              <w:top w:val="single" w:sz="6" w:space="0" w:color="D7DCE2"/>
              <w:left w:val="single" w:sz="6" w:space="0" w:color="D7DCE2"/>
              <w:bottom w:val="single" w:sz="6" w:space="0" w:color="D7DCE2"/>
              <w:right w:val="single" w:sz="6" w:space="0" w:color="D7DCE2"/>
            </w:tcBorders>
            <w:vAlign w:val="center"/>
          </w:tcPr>
          <w:p w14:paraId="0720D23C" w14:textId="77777777" w:rsidR="00B565A2" w:rsidRPr="00DE52C4" w:rsidRDefault="00000000">
            <w:pPr>
              <w:rPr>
                <w:lang w:val="es-MX"/>
              </w:rPr>
            </w:pPr>
            <w:r w:rsidRPr="00DE52C4">
              <w:rPr>
                <w:rFonts w:ascii="Aptos" w:hAnsi="Aptos"/>
                <w:sz w:val="18"/>
                <w:lang w:val="es-MX"/>
              </w:rPr>
              <w:t>SOF captura eventos, fechas, horas, bodega, subcategoría y evidencia operativa.</w:t>
            </w:r>
          </w:p>
        </w:tc>
        <w:tc>
          <w:tcPr>
            <w:tcW w:w="3168" w:type="dxa"/>
            <w:tcBorders>
              <w:top w:val="single" w:sz="6" w:space="0" w:color="D7DCE2"/>
              <w:left w:val="single" w:sz="6" w:space="0" w:color="D7DCE2"/>
              <w:bottom w:val="single" w:sz="6" w:space="0" w:color="D7DCE2"/>
              <w:right w:val="single" w:sz="6" w:space="0" w:color="D7DCE2"/>
            </w:tcBorders>
            <w:vAlign w:val="center"/>
          </w:tcPr>
          <w:p w14:paraId="112DEC37" w14:textId="77777777" w:rsidR="00B565A2" w:rsidRPr="00DE52C4" w:rsidRDefault="00000000">
            <w:pPr>
              <w:rPr>
                <w:lang w:val="es-MX"/>
              </w:rPr>
            </w:pPr>
            <w:r w:rsidRPr="00DE52C4">
              <w:rPr>
                <w:rFonts w:ascii="Aptos" w:hAnsi="Aptos"/>
                <w:sz w:val="18"/>
                <w:lang w:val="es-MX"/>
              </w:rPr>
              <w:t>Base para reclamos, auditoría y mejora de procesos.</w:t>
            </w:r>
          </w:p>
        </w:tc>
      </w:tr>
    </w:tbl>
    <w:p w14:paraId="076260D1" w14:textId="77777777" w:rsidR="00B565A2" w:rsidRPr="00DE52C4" w:rsidRDefault="00B565A2">
      <w:pPr>
        <w:rPr>
          <w:lang w:val="es-MX"/>
        </w:rPr>
      </w:pPr>
    </w:p>
    <w:p w14:paraId="6428DB36" w14:textId="77777777" w:rsidR="00B565A2" w:rsidRDefault="00000000">
      <w:pPr>
        <w:pStyle w:val="Heading1"/>
      </w:pPr>
      <w:r>
        <w:rPr>
          <w:color w:val="0B1E3A"/>
          <w:sz w:val="34"/>
        </w:rPr>
        <w:t>3. Alcance funcional incluido</w:t>
      </w:r>
    </w:p>
    <w:tbl>
      <w:tblPr>
        <w:tblStyle w:val="TableGrid"/>
        <w:tblW w:w="0" w:type="auto"/>
        <w:jc w:val="center"/>
        <w:tblLook w:val="04A0" w:firstRow="1" w:lastRow="0" w:firstColumn="1" w:lastColumn="0" w:noHBand="0" w:noVBand="1"/>
      </w:tblPr>
      <w:tblGrid>
        <w:gridCol w:w="2520"/>
        <w:gridCol w:w="6984"/>
      </w:tblGrid>
      <w:tr w:rsidR="00B565A2" w14:paraId="658C9309" w14:textId="77777777">
        <w:trPr>
          <w:jc w:val="center"/>
        </w:trPr>
        <w:tc>
          <w:tcPr>
            <w:tcW w:w="2520" w:type="dxa"/>
            <w:tcBorders>
              <w:top w:val="single" w:sz="6" w:space="0" w:color="D7DCE2"/>
              <w:left w:val="single" w:sz="6" w:space="0" w:color="D7DCE2"/>
              <w:bottom w:val="single" w:sz="6" w:space="0" w:color="D7DCE2"/>
              <w:right w:val="single" w:sz="6" w:space="0" w:color="D7DCE2"/>
            </w:tcBorders>
            <w:shd w:val="clear" w:color="auto" w:fill="0B1E3A"/>
            <w:vAlign w:val="center"/>
          </w:tcPr>
          <w:p w14:paraId="0E6E83AE" w14:textId="77777777" w:rsidR="00B565A2" w:rsidRDefault="00000000">
            <w:pPr>
              <w:jc w:val="center"/>
            </w:pPr>
            <w:r>
              <w:rPr>
                <w:rFonts w:ascii="Aptos" w:hAnsi="Aptos"/>
                <w:b/>
                <w:color w:val="F5F7FA"/>
                <w:sz w:val="18"/>
              </w:rPr>
              <w:t>Componente</w:t>
            </w:r>
          </w:p>
        </w:tc>
        <w:tc>
          <w:tcPr>
            <w:tcW w:w="6984" w:type="dxa"/>
            <w:tcBorders>
              <w:top w:val="single" w:sz="6" w:space="0" w:color="D7DCE2"/>
              <w:left w:val="single" w:sz="6" w:space="0" w:color="D7DCE2"/>
              <w:bottom w:val="single" w:sz="6" w:space="0" w:color="D7DCE2"/>
              <w:right w:val="single" w:sz="6" w:space="0" w:color="D7DCE2"/>
            </w:tcBorders>
            <w:shd w:val="clear" w:color="auto" w:fill="0B1E3A"/>
            <w:vAlign w:val="center"/>
          </w:tcPr>
          <w:p w14:paraId="40BE749D" w14:textId="77777777" w:rsidR="00B565A2" w:rsidRDefault="00000000">
            <w:pPr>
              <w:jc w:val="center"/>
            </w:pPr>
            <w:r>
              <w:rPr>
                <w:rFonts w:ascii="Aptos" w:hAnsi="Aptos"/>
                <w:b/>
                <w:color w:val="F5F7FA"/>
                <w:sz w:val="18"/>
              </w:rPr>
              <w:t>Funciones principales</w:t>
            </w:r>
          </w:p>
        </w:tc>
      </w:tr>
      <w:tr w:rsidR="00B565A2" w:rsidRPr="003A2A34" w14:paraId="0DB20A4D" w14:textId="77777777">
        <w:trPr>
          <w:jc w:val="center"/>
        </w:trPr>
        <w:tc>
          <w:tcPr>
            <w:tcW w:w="2520" w:type="dxa"/>
            <w:tcBorders>
              <w:top w:val="single" w:sz="6" w:space="0" w:color="D7DCE2"/>
              <w:left w:val="single" w:sz="6" w:space="0" w:color="D7DCE2"/>
              <w:bottom w:val="single" w:sz="6" w:space="0" w:color="D7DCE2"/>
              <w:right w:val="single" w:sz="6" w:space="0" w:color="D7DCE2"/>
            </w:tcBorders>
            <w:vAlign w:val="center"/>
          </w:tcPr>
          <w:p w14:paraId="5CF19E9A" w14:textId="77777777" w:rsidR="00B565A2" w:rsidRDefault="00000000">
            <w:r>
              <w:rPr>
                <w:rFonts w:ascii="Aptos" w:hAnsi="Aptos"/>
                <w:sz w:val="18"/>
              </w:rPr>
              <w:t>ERP Desktop Supervisor</w:t>
            </w:r>
          </w:p>
        </w:tc>
        <w:tc>
          <w:tcPr>
            <w:tcW w:w="6984"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Apertura de buques, stowage por bodega/producto, cuotas por cliente-producto-bodega, carga inicial de boletas, modulo de pedidos, despacho de viajes, aprobaciones extraordinarias, SOF, centro ejecutivo, informes, roles/permisos y ayuda Q&amp;A.</w:t>
            </w:r>
          </w:p>
        </w:tc>
      </w:tr>
      <w:tr w:rsidR="00B565A2" w:rsidRPr="003A2A34" w14:paraId="2933DF51" w14:textId="77777777">
        <w:trPr>
          <w:jc w:val="center"/>
        </w:trPr>
        <w:tc>
          <w:tcPr>
            <w:tcW w:w="2520" w:type="dxa"/>
            <w:tcBorders>
              <w:top w:val="single" w:sz="6" w:space="0" w:color="D7DCE2"/>
              <w:left w:val="single" w:sz="6" w:space="0" w:color="D7DCE2"/>
              <w:bottom w:val="single" w:sz="6" w:space="0" w:color="D7DCE2"/>
              <w:right w:val="single" w:sz="6" w:space="0" w:color="D7DCE2"/>
            </w:tcBorders>
            <w:vAlign w:val="center"/>
          </w:tcPr>
          <w:p w14:paraId="0241EA51" w14:textId="77777777" w:rsidR="00B565A2" w:rsidRPr="00DE52C4" w:rsidRDefault="00000000">
            <w:pPr>
              <w:rPr>
                <w:lang w:val="es-MX"/>
              </w:rPr>
            </w:pPr>
            <w:proofErr w:type="spellStart"/>
            <w:r w:rsidRPr="00DE52C4">
              <w:rPr>
                <w:rFonts w:ascii="Aptos" w:hAnsi="Aptos"/>
                <w:sz w:val="18"/>
                <w:lang w:val="es-MX"/>
              </w:rPr>
              <w:t>Backend</w:t>
            </w:r>
            <w:proofErr w:type="spellEnd"/>
            <w:r w:rsidRPr="00DE52C4">
              <w:rPr>
                <w:rFonts w:ascii="Aptos" w:hAnsi="Aptos"/>
                <w:sz w:val="18"/>
                <w:lang w:val="es-MX"/>
              </w:rPr>
              <w:t xml:space="preserve"> / API / Base de datos</w:t>
            </w:r>
          </w:p>
        </w:tc>
        <w:tc>
          <w:tcPr>
            <w:tcW w:w="6984"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API, validacion QR, HMAC, RBAC, auditoria, sincronizacion offline, pedidos, reportes, releases, base de datos cloud de 1 TB y endpoints para escritorio/app/handheld.</w:t>
            </w:r>
          </w:p>
        </w:tc>
      </w:tr>
      <w:tr w:rsidR="00B565A2" w:rsidRPr="003A2A34" w14:paraId="27F72857" w14:textId="77777777">
        <w:trPr>
          <w:jc w:val="center"/>
        </w:trPr>
        <w:tc>
          <w:tcPr>
            <w:tcW w:w="2520" w:type="dxa"/>
            <w:tcBorders>
              <w:top w:val="single" w:sz="6" w:space="0" w:color="D7DCE2"/>
              <w:left w:val="single" w:sz="6" w:space="0" w:color="D7DCE2"/>
              <w:bottom w:val="single" w:sz="6" w:space="0" w:color="D7DCE2"/>
              <w:right w:val="single" w:sz="6" w:space="0" w:color="D7DCE2"/>
            </w:tcBorders>
            <w:vAlign w:val="center"/>
          </w:tcPr>
          <w:p w14:paraId="460AF540" w14:textId="77777777" w:rsidR="00B565A2" w:rsidRDefault="00000000">
            <w:r>
              <w:rPr>
                <w:rFonts w:ascii="Aptos" w:hAnsi="Aptos"/>
                <w:sz w:val="18"/>
              </w:rPr>
              <w:t xml:space="preserve">Handheld </w:t>
            </w:r>
            <w:proofErr w:type="spellStart"/>
            <w:r>
              <w:rPr>
                <w:rFonts w:ascii="Aptos" w:hAnsi="Aptos"/>
                <w:sz w:val="18"/>
              </w:rPr>
              <w:t>operador</w:t>
            </w:r>
            <w:proofErr w:type="spellEnd"/>
            <w:r>
              <w:rPr>
                <w:rFonts w:ascii="Aptos" w:hAnsi="Aptos"/>
                <w:sz w:val="18"/>
              </w:rPr>
              <w:t xml:space="preserve"> patio</w:t>
            </w:r>
          </w:p>
        </w:tc>
        <w:tc>
          <w:tcPr>
            <w:tcW w:w="6984" w:type="dxa"/>
            <w:tcBorders>
              <w:top w:val="single" w:sz="6" w:space="0" w:color="D7DCE2"/>
              <w:left w:val="single" w:sz="6" w:space="0" w:color="D7DCE2"/>
              <w:bottom w:val="single" w:sz="6" w:space="0" w:color="D7DCE2"/>
              <w:right w:val="single" w:sz="6" w:space="0" w:color="D7DCE2"/>
            </w:tcBorders>
            <w:vAlign w:val="center"/>
          </w:tcPr>
          <w:p w14:paraId="2D6F7563" w14:textId="67B5C999" w:rsidR="00B565A2" w:rsidRPr="00DE52C4" w:rsidRDefault="00000000">
            <w:pPr>
              <w:rPr>
                <w:lang w:val="es-MX"/>
              </w:rPr>
            </w:pPr>
            <w:r w:rsidRPr="00DE52C4">
              <w:rPr>
                <w:rFonts w:ascii="Aptos" w:hAnsi="Aptos"/>
                <w:sz w:val="18"/>
                <w:lang w:val="es-MX"/>
              </w:rPr>
              <w:t xml:space="preserve">Lectura </w:t>
            </w:r>
            <w:r w:rsidR="00DE52C4">
              <w:rPr>
                <w:rFonts w:ascii="Aptos" w:hAnsi="Aptos"/>
                <w:sz w:val="18"/>
                <w:lang w:val="es-MX"/>
              </w:rPr>
              <w:t>infrarroja</w:t>
            </w:r>
            <w:r w:rsidRPr="00DE52C4">
              <w:rPr>
                <w:rFonts w:ascii="Aptos" w:hAnsi="Aptos"/>
                <w:sz w:val="18"/>
                <w:lang w:val="es-MX"/>
              </w:rPr>
              <w:t xml:space="preserve"> o cámara de respaldo, captura de escaneos, pesos, ficha, tolva, marchamos, SOF offline y sincronización automática.</w:t>
            </w:r>
          </w:p>
        </w:tc>
      </w:tr>
      <w:tr w:rsidR="00B565A2" w:rsidRPr="003A2A34" w14:paraId="293CB8B6" w14:textId="77777777">
        <w:trPr>
          <w:jc w:val="center"/>
        </w:trPr>
        <w:tc>
          <w:tcPr>
            <w:tcW w:w="2520" w:type="dxa"/>
            <w:tcBorders>
              <w:top w:val="single" w:sz="6" w:space="0" w:color="D7DCE2"/>
              <w:left w:val="single" w:sz="6" w:space="0" w:color="D7DCE2"/>
              <w:bottom w:val="single" w:sz="6" w:space="0" w:color="D7DCE2"/>
              <w:right w:val="single" w:sz="6" w:space="0" w:color="D7DCE2"/>
            </w:tcBorders>
            <w:vAlign w:val="center"/>
          </w:tcPr>
          <w:p w14:paraId="4FD34F1F" w14:textId="77777777" w:rsidR="00B565A2" w:rsidRDefault="00000000">
            <w:r>
              <w:rPr>
                <w:rFonts w:ascii="Aptos" w:hAnsi="Aptos"/>
                <w:sz w:val="18"/>
              </w:rPr>
              <w:t xml:space="preserve">App </w:t>
            </w:r>
            <w:proofErr w:type="spellStart"/>
            <w:r>
              <w:rPr>
                <w:rFonts w:ascii="Aptos" w:hAnsi="Aptos"/>
                <w:sz w:val="18"/>
              </w:rPr>
              <w:t>chofer</w:t>
            </w:r>
            <w:proofErr w:type="spellEnd"/>
          </w:p>
        </w:tc>
        <w:tc>
          <w:tcPr>
            <w:tcW w:w="6984" w:type="dxa"/>
            <w:tcBorders>
              <w:top w:val="single" w:sz="6" w:space="0" w:color="D7DCE2"/>
              <w:left w:val="single" w:sz="6" w:space="0" w:color="D7DCE2"/>
              <w:bottom w:val="single" w:sz="6" w:space="0" w:color="D7DCE2"/>
              <w:right w:val="single" w:sz="6" w:space="0" w:color="D7DCE2"/>
            </w:tcBorders>
            <w:vAlign w:val="center"/>
          </w:tcPr>
          <w:p w14:paraId="788F36F8" w14:textId="77777777" w:rsidR="00B565A2" w:rsidRPr="00DE52C4" w:rsidRDefault="00000000">
            <w:pPr>
              <w:rPr>
                <w:lang w:val="es-MX"/>
              </w:rPr>
            </w:pPr>
            <w:r w:rsidRPr="00DE52C4">
              <w:rPr>
                <w:rFonts w:ascii="Aptos" w:hAnsi="Aptos"/>
                <w:sz w:val="18"/>
                <w:lang w:val="es-MX"/>
              </w:rPr>
              <w:t>Login por usuario, QR vigente, viajes asignados/pendientes, continuidad controlada, acumulados propios y solicitud de nuevos viajes.</w:t>
            </w:r>
          </w:p>
        </w:tc>
      </w:tr>
      <w:tr w:rsidR="00B565A2" w:rsidRPr="003A2A34" w14:paraId="07C1C4CE" w14:textId="77777777">
        <w:trPr>
          <w:jc w:val="center"/>
        </w:trPr>
        <w:tc>
          <w:tcPr>
            <w:tcW w:w="2520" w:type="dxa"/>
            <w:tcBorders>
              <w:top w:val="single" w:sz="6" w:space="0" w:color="D7DCE2"/>
              <w:left w:val="single" w:sz="6" w:space="0" w:color="D7DCE2"/>
              <w:bottom w:val="single" w:sz="6" w:space="0" w:color="D7DCE2"/>
              <w:right w:val="single" w:sz="6" w:space="0" w:color="D7DCE2"/>
            </w:tcBorders>
            <w:vAlign w:val="center"/>
          </w:tcPr>
          <w:p w14:paraId="1986F842" w14:textId="77777777" w:rsidR="00B565A2" w:rsidRDefault="00000000">
            <w:r>
              <w:rPr>
                <w:rFonts w:ascii="Aptos" w:hAnsi="Aptos"/>
                <w:sz w:val="18"/>
              </w:rPr>
              <w:t>App supervisor</w:t>
            </w:r>
          </w:p>
        </w:tc>
        <w:tc>
          <w:tcPr>
            <w:tcW w:w="6984" w:type="dxa"/>
            <w:tcBorders>
              <w:top w:val="single" w:sz="6" w:space="0" w:color="D7DCE2"/>
              <w:left w:val="single" w:sz="6" w:space="0" w:color="D7DCE2"/>
              <w:bottom w:val="single" w:sz="6" w:space="0" w:color="D7DCE2"/>
              <w:right w:val="single" w:sz="6" w:space="0" w:color="D7DCE2"/>
            </w:tcBorders>
            <w:vAlign w:val="center"/>
          </w:tcPr>
          <w:p w14:paraId="69EEC328" w14:textId="77777777" w:rsidR="00B565A2" w:rsidRPr="00DE52C4" w:rsidRDefault="00000000">
            <w:pPr>
              <w:rPr>
                <w:lang w:val="es-MX"/>
              </w:rPr>
            </w:pPr>
            <w:r w:rsidRPr="00DE52C4">
              <w:rPr>
                <w:rFonts w:ascii="Aptos" w:hAnsi="Aptos"/>
                <w:sz w:val="18"/>
                <w:lang w:val="es-MX"/>
              </w:rPr>
              <w:t>Centro ejecutivo móvil, despacho, informes, aprobaciones, SOF, PORTIA y seguimiento operativo alineado con escritorio.</w:t>
            </w:r>
          </w:p>
        </w:tc>
      </w:tr>
      <w:tr>
        <w:tc>
          <w:tcPr>
            <w:tcW w:type="dxa" w:w="2520"/>
            <w:vAlign w:val="center"/>
          </w:tcPr>
          <w:p>
            <w:pPr>
              <w:jc w:val="left"/>
            </w:pPr>
            <w:r/>
            <w:r>
              <w:rPr>
                <w:rFonts w:ascii="Aptos" w:hAnsi="Aptos"/>
                <w:sz w:val="18"/>
              </w:rPr>
              <w:t>Modulo de pedidos e integracion end-to-end</w:t>
            </w:r>
          </w:p>
        </w:tc>
        <w:tc>
          <w:tcPr>
            <w:tcW w:type="dxa" w:w="6984"/>
            <w:vAlign w:val="center"/>
          </w:tcPr>
          <w:p>
            <w:pPr>
              <w:jc w:val="left"/>
            </w:pPr>
            <w:r/>
            <w:r>
              <w:rPr>
                <w:rFonts w:ascii="Aptos" w:hAnsi="Aptos"/>
                <w:sz w:val="18"/>
              </w:rPr>
              <w:t>Desarrollo propio para registrar pedidos, asociarlos a cliente, producto, cuota, bodega, guia y estado operativo, y conectarlos con la trazabilidad completa de 7 escaneos desde puerto hasta cierre de recibo.</w:t>
            </w:r>
          </w:p>
        </w:tc>
      </w:tr>
    </w:tbl>
    <w:p w14:paraId="4E144FCA" w14:textId="77777777" w:rsidR="00B565A2" w:rsidRDefault="00B565A2">
      <w:pPr>
        <w:rPr>
          <w:lang w:val="es-MX"/>
        </w:rPr>
      </w:pPr>
    </w:p>
    <w:p w14:paraId="0AB8020D" w14:textId="77777777" w:rsidR="003A2A34" w:rsidRPr="00DE52C4" w:rsidRDefault="003A2A34">
      <w:pPr>
        <w:rPr>
          <w:lang w:val="es-MX"/>
        </w:rPr>
      </w:pPr>
    </w:p>
    <w:p w14:paraId="7C45D344" w14:textId="77777777" w:rsidR="00B565A2" w:rsidRPr="00DE52C4" w:rsidRDefault="00000000">
      <w:pPr>
        <w:pStyle w:val="Heading1"/>
        <w:rPr>
          <w:lang w:val="es-MX"/>
        </w:rPr>
      </w:pPr>
      <w:r w:rsidRPr="00DE52C4">
        <w:rPr>
          <w:color w:val="0B1E3A"/>
          <w:sz w:val="34"/>
          <w:lang w:val="es-MX"/>
        </w:rPr>
      </w:r>
      <w:r>
        <w:rPr>
          <w:rFonts w:ascii="Aptos" w:hAnsi="Aptos"/>
          <w:sz w:val="20"/>
        </w:rPr>
        <w:t>4. Flujo propuesto con 7 escaneos</w:t>
      </w:r>
    </w:p>
    <w:p w14:paraId="1DC6E492" w14:textId="77777777" w:rsidR="00B565A2" w:rsidRPr="00DE52C4" w:rsidRDefault="00000000">
      <w:pPr>
        <w:spacing w:after="120"/>
        <w:rPr>
          <w:lang w:val="es-MX"/>
        </w:rPr>
      </w:pPr>
      <w:r w:rsidRPr="00DE52C4">
        <w:rPr>
          <w:lang w:val="es-MX"/>
        </w:rPr>
      </w:r>
      <w:r>
        <w:rPr>
          <w:rFonts w:ascii="Aptos" w:hAnsi="Aptos"/>
          <w:sz w:val="20"/>
        </w:rPr>
      </w:r>
      <w:r>
        <w:rPr>
          <w:rFonts w:ascii="Aptos" w:hAnsi="Aptos"/>
          <w:sz w:val="20"/>
        </w:rPr>
        <w:t>La propuesta considera siete puntos de control operativos, configurables segun la operacion real del cliente e incluidos dentro del alcance inicial: control en puerto, trazabilidad de carga, salida de puerto, recepcion en bodegas de recibo y cierre documental. El flujo puede ajustarse por rol, terminal, bodega, producto y regla operativa sin perder auditoria ni seguridad QR.</w:t>
      </w:r>
    </w:p>
    <w:tbl>
      <w:tblPr>
        <w:tblStyle w:val="TableGrid"/>
        <w:tblW w:w="0" w:type="auto"/>
        <w:jc w:val="center"/>
        <w:tblLook w:val="04A0" w:firstRow="1" w:lastRow="0" w:firstColumn="1" w:lastColumn="0" w:noHBand="0" w:noVBand="1"/>
      </w:tblPr>
      <w:tblGrid>
        <w:gridCol w:w="936"/>
        <w:gridCol w:w="2088"/>
        <w:gridCol w:w="4104"/>
        <w:gridCol w:w="2520"/>
      </w:tblGrid>
      <w:tr w:rsidR="00B565A2" w14:paraId="44C215A0" w14:textId="77777777">
        <w:trPr>
          <w:jc w:val="center"/>
        </w:trPr>
        <w:tc>
          <w:tcPr>
            <w:tcW w:w="936" w:type="dxa"/>
            <w:tcBorders>
              <w:top w:val="single" w:sz="6" w:space="0" w:color="D7DCE2"/>
              <w:left w:val="single" w:sz="6" w:space="0" w:color="D7DCE2"/>
              <w:bottom w:val="single" w:sz="6" w:space="0" w:color="D7DCE2"/>
              <w:right w:val="single" w:sz="6" w:space="0" w:color="D7DCE2"/>
            </w:tcBorders>
            <w:shd w:val="clear" w:color="auto" w:fill="0B1E3A"/>
            <w:vAlign w:val="center"/>
          </w:tcPr>
          <w:p w14:paraId="723B7B18" w14:textId="77777777" w:rsidR="00B565A2" w:rsidRDefault="00000000">
            <w:pPr>
              <w:jc w:val="center"/>
            </w:pPr>
            <w:proofErr w:type="spellStart"/>
            <w:r>
              <w:rPr>
                <w:rFonts w:ascii="Aptos" w:hAnsi="Aptos"/>
                <w:b/>
                <w:color w:val="F5F7FA"/>
                <w:sz w:val="18"/>
              </w:rPr>
              <w:t>Escaneo</w:t>
            </w:r>
            <w:proofErr w:type="spellEnd"/>
          </w:p>
        </w:tc>
        <w:tc>
          <w:tcPr>
            <w:tcW w:w="2088" w:type="dxa"/>
            <w:tcBorders>
              <w:top w:val="single" w:sz="6" w:space="0" w:color="D7DCE2"/>
              <w:left w:val="single" w:sz="6" w:space="0" w:color="D7DCE2"/>
              <w:bottom w:val="single" w:sz="6" w:space="0" w:color="D7DCE2"/>
              <w:right w:val="single" w:sz="6" w:space="0" w:color="D7DCE2"/>
            </w:tcBorders>
            <w:shd w:val="clear" w:color="auto" w:fill="0B1E3A"/>
            <w:vAlign w:val="center"/>
          </w:tcPr>
          <w:p w14:paraId="6EEE418D" w14:textId="77777777" w:rsidR="00B565A2" w:rsidRDefault="00000000">
            <w:pPr>
              <w:jc w:val="center"/>
            </w:pPr>
            <w:r>
              <w:rPr>
                <w:rFonts w:ascii="Aptos" w:hAnsi="Aptos"/>
                <w:b/>
                <w:color w:val="F5F7FA"/>
                <w:sz w:val="18"/>
              </w:rPr>
              <w:t>Punto de control</w:t>
            </w:r>
          </w:p>
        </w:tc>
        <w:tc>
          <w:tcPr>
            <w:tcW w:w="4104" w:type="dxa"/>
            <w:tcBorders>
              <w:top w:val="single" w:sz="6" w:space="0" w:color="D7DCE2"/>
              <w:left w:val="single" w:sz="6" w:space="0" w:color="D7DCE2"/>
              <w:bottom w:val="single" w:sz="6" w:space="0" w:color="D7DCE2"/>
              <w:right w:val="single" w:sz="6" w:space="0" w:color="D7DCE2"/>
            </w:tcBorders>
            <w:shd w:val="clear" w:color="auto" w:fill="0B1E3A"/>
            <w:vAlign w:val="center"/>
          </w:tcPr>
          <w:p w14:paraId="4555A58C" w14:textId="77777777" w:rsidR="00B565A2" w:rsidRDefault="00000000">
            <w:pPr>
              <w:jc w:val="center"/>
            </w:pPr>
            <w:r>
              <w:rPr>
                <w:rFonts w:ascii="Aptos" w:hAnsi="Aptos"/>
                <w:b/>
                <w:color w:val="F5F7FA"/>
                <w:sz w:val="18"/>
              </w:rPr>
              <w:t>Captura sugerida</w:t>
            </w:r>
          </w:p>
        </w:tc>
        <w:tc>
          <w:tcPr>
            <w:tcW w:w="2520" w:type="dxa"/>
            <w:tcBorders>
              <w:top w:val="single" w:sz="6" w:space="0" w:color="D7DCE2"/>
              <w:left w:val="single" w:sz="6" w:space="0" w:color="D7DCE2"/>
              <w:bottom w:val="single" w:sz="6" w:space="0" w:color="D7DCE2"/>
              <w:right w:val="single" w:sz="6" w:space="0" w:color="D7DCE2"/>
            </w:tcBorders>
            <w:shd w:val="clear" w:color="auto" w:fill="0B1E3A"/>
            <w:vAlign w:val="center"/>
          </w:tcPr>
          <w:p w14:paraId="01BCD849" w14:textId="77777777" w:rsidR="00B565A2" w:rsidRDefault="00000000">
            <w:pPr>
              <w:jc w:val="center"/>
            </w:pPr>
            <w:r>
              <w:rPr>
                <w:rFonts w:ascii="Aptos" w:hAnsi="Aptos"/>
                <w:b/>
                <w:color w:val="F5F7FA"/>
                <w:sz w:val="18"/>
              </w:rPr>
              <w:t>Resultado operativo</w:t>
            </w:r>
          </w:p>
        </w:tc>
      </w:tr>
      <w:tr w:rsidR="00B565A2" w:rsidRPr="003A2A34" w14:paraId="42811B48" w14:textId="77777777">
        <w:trPr>
          <w:jc w:val="center"/>
        </w:trPr>
        <w:tc>
          <w:tcPr>
            <w:tcW w:w="936"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1</w:t>
            </w:r>
          </w:p>
        </w:tc>
        <w:tc>
          <w:tcPr>
            <w:tcW w:w="2088"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Bascula puerto - ingreso</w:t>
            </w:r>
          </w:p>
        </w:tc>
        <w:tc>
          <w:tcPr>
            <w:tcW w:w="4104"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QR, guia, chofer, placa, ficha, peso vacio, fecha/hora y usuario operador.</w:t>
            </w:r>
          </w:p>
        </w:tc>
        <w:tc>
          <w:tcPr>
            <w:tcW w:w="2520"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Guia ingresa a control portuario con trazabilidad activa.</w:t>
            </w:r>
          </w:p>
        </w:tc>
      </w:tr>
      <w:tr w:rsidR="00B565A2" w:rsidRPr="003A2A34" w14:paraId="4923AD9E" w14:textId="77777777">
        <w:trPr>
          <w:jc w:val="center"/>
        </w:trPr>
        <w:tc>
          <w:tcPr>
            <w:tcW w:w="936"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2</w:t>
            </w:r>
          </w:p>
        </w:tc>
        <w:tc>
          <w:tcPr>
            <w:tcW w:w="2088"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Tolva / carga puerto</w:t>
            </w:r>
          </w:p>
        </w:tc>
        <w:tc>
          <w:tcPr>
            <w:tcW w:w="4104"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Numero de tolva, bodega de buque, producto, evento SOF si aplica y hora exacta.</w:t>
            </w:r>
          </w:p>
        </w:tc>
        <w:tc>
          <w:tcPr>
            <w:tcW w:w="2520"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Guia queda asociada a bodega/producto para control de cuota y descargado.</w:t>
            </w:r>
          </w:p>
        </w:tc>
      </w:tr>
      <w:tr w:rsidR="00B565A2" w14:paraId="7EF7F2CA" w14:textId="77777777">
        <w:trPr>
          <w:jc w:val="center"/>
        </w:trPr>
        <w:tc>
          <w:tcPr>
            <w:tcW w:w="936"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3</w:t>
            </w:r>
          </w:p>
        </w:tc>
        <w:tc>
          <w:tcPr>
            <w:tcW w:w="2088"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Bascula puerto - salida</w:t>
            </w:r>
          </w:p>
        </w:tc>
        <w:tc>
          <w:tcPr>
            <w:tcW w:w="4104"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Peso lleno, marchamos multiples, hora salida, validacion de peso neto y cierre del QR de puerto.</w:t>
            </w:r>
          </w:p>
        </w:tc>
        <w:tc>
          <w:tcPr>
            <w:tcW w:w="2520"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Ciclo portuario completo y peso descargado disponible para centro ejecutivo/informes.</w:t>
            </w:r>
          </w:p>
        </w:tc>
      </w:tr>
      <w:tr w:rsidR="00B565A2" w14:paraId="22E2E7DD" w14:textId="77777777">
        <w:trPr>
          <w:jc w:val="center"/>
        </w:trPr>
        <w:tc>
          <w:tcPr>
            <w:tcW w:w="936"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4</w:t>
            </w:r>
          </w:p>
        </w:tc>
        <w:tc>
          <w:tcPr>
            <w:tcW w:w="2088"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Ingreso a punto de recibo</w:t>
            </w:r>
          </w:p>
        </w:tc>
        <w:tc>
          <w:tcPr>
            <w:tcW w:w="4104"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Validacion de QR, pedido relacionado, destino, hora de llegada y responsable de recibo.</w:t>
            </w:r>
          </w:p>
        </w:tc>
        <w:tc>
          <w:tcPr>
            <w:tcW w:w="2520"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Conecta el viaje portuario con la operacion de recibo y el pedido.</w:t>
            </w:r>
          </w:p>
        </w:tc>
      </w:tr>
      <w:tr w:rsidR="00B565A2" w14:paraId="425D9EA3" w14:textId="77777777">
        <w:trPr>
          <w:jc w:val="center"/>
        </w:trPr>
        <w:tc>
          <w:tcPr>
            <w:tcW w:w="936"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5</w:t>
            </w:r>
          </w:p>
        </w:tc>
        <w:tc>
          <w:tcPr>
            <w:tcW w:w="2088"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Bascula / peso de recibo</w:t>
            </w:r>
          </w:p>
        </w:tc>
        <w:tc>
          <w:tcPr>
            <w:tcW w:w="4104"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Peso de recibo, diferencia contra peso puerto, evidencia o comentario si aplica.</w:t>
            </w:r>
          </w:p>
        </w:tc>
        <w:tc>
          <w:tcPr>
            <w:tcW w:w="2520"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Controla diferencias de peso entre puerto y recibo.</w:t>
            </w:r>
          </w:p>
        </w:tc>
      </w:tr>
      <w:tr>
        <w:tc>
          <w:tcPr>
            <w:tcW w:type="dxa" w:w="936"/>
            <w:vAlign w:val="center"/>
          </w:tcPr>
          <w:p>
            <w:pPr>
              <w:jc w:val="left"/>
            </w:pPr>
            <w:r/>
            <w:r>
              <w:rPr>
                <w:rFonts w:ascii="Aptos" w:hAnsi="Aptos"/>
                <w:sz w:val="18"/>
              </w:rPr>
              <w:t>6</w:t>
            </w:r>
          </w:p>
        </w:tc>
        <w:tc>
          <w:tcPr>
            <w:tcW w:type="dxa" w:w="2088"/>
            <w:vAlign w:val="center"/>
          </w:tcPr>
          <w:p>
            <w:pPr>
              <w:jc w:val="left"/>
            </w:pPr>
            <w:r/>
            <w:r>
              <w:rPr>
                <w:rFonts w:ascii="Aptos" w:hAnsi="Aptos"/>
                <w:sz w:val="18"/>
              </w:rPr>
              <w:t>Bodega de recibo</w:t>
            </w:r>
          </w:p>
        </w:tc>
        <w:tc>
          <w:tcPr>
            <w:tcW w:type="dxa" w:w="4104"/>
            <w:vAlign w:val="center"/>
          </w:tcPr>
          <w:p>
            <w:pPr>
              <w:jc w:val="left"/>
            </w:pPr>
            <w:r/>
            <w:r>
              <w:rPr>
                <w:rFonts w:ascii="Aptos" w:hAnsi="Aptos"/>
                <w:sz w:val="18"/>
              </w:rPr>
              <w:t>Confirmacion de descarga, bodega destino, producto, responsable y estado del pedido.</w:t>
            </w:r>
          </w:p>
        </w:tc>
        <w:tc>
          <w:tcPr>
            <w:tcW w:type="dxa" w:w="2520"/>
            <w:vAlign w:val="center"/>
          </w:tcPr>
          <w:p>
            <w:pPr>
              <w:jc w:val="left"/>
            </w:pPr>
            <w:r/>
            <w:r>
              <w:rPr>
                <w:rFonts w:ascii="Aptos" w:hAnsi="Aptos"/>
                <w:sz w:val="18"/>
              </w:rPr>
              <w:t>Asocia la descarga final a la bodega de recibo y al pedido.</w:t>
            </w:r>
          </w:p>
        </w:tc>
      </w:tr>
      <w:tr>
        <w:tc>
          <w:tcPr>
            <w:tcW w:type="dxa" w:w="936"/>
            <w:vAlign w:val="center"/>
          </w:tcPr>
          <w:p>
            <w:pPr>
              <w:jc w:val="left"/>
            </w:pPr>
            <w:r/>
            <w:r>
              <w:rPr>
                <w:rFonts w:ascii="Aptos" w:hAnsi="Aptos"/>
                <w:sz w:val="18"/>
              </w:rPr>
              <w:t>7</w:t>
            </w:r>
          </w:p>
        </w:tc>
        <w:tc>
          <w:tcPr>
            <w:tcW w:type="dxa" w:w="2088"/>
            <w:vAlign w:val="center"/>
          </w:tcPr>
          <w:p>
            <w:pPr>
              <w:jc w:val="left"/>
            </w:pPr>
            <w:r/>
            <w:r>
              <w:rPr>
                <w:rFonts w:ascii="Aptos" w:hAnsi="Aptos"/>
                <w:sz w:val="18"/>
              </w:rPr>
              <w:t>Cierre end-to-end</w:t>
            </w:r>
          </w:p>
        </w:tc>
        <w:tc>
          <w:tcPr>
            <w:tcW w:type="dxa" w:w="4104"/>
            <w:vAlign w:val="center"/>
          </w:tcPr>
          <w:p>
            <w:pPr>
              <w:jc w:val="left"/>
            </w:pPr>
            <w:r/>
            <w:r>
              <w:rPr>
                <w:rFonts w:ascii="Aptos" w:hAnsi="Aptos"/>
                <w:sz w:val="18"/>
              </w:rPr>
              <w:t>Conciliacion de guia, pedido, cliente, producto, pesos, bodega y cierre documental.</w:t>
            </w:r>
          </w:p>
        </w:tc>
        <w:tc>
          <w:tcPr>
            <w:tcW w:type="dxa" w:w="2520"/>
            <w:vAlign w:val="center"/>
          </w:tcPr>
          <w:p>
            <w:pPr>
              <w:jc w:val="left"/>
            </w:pPr>
            <w:r/>
            <w:r>
              <w:rPr>
                <w:rFonts w:ascii="Aptos" w:hAnsi="Aptos"/>
                <w:sz w:val="18"/>
              </w:rPr>
              <w:t>Cierra trazabilidad completa desde puerto hasta recibo final.</w:t>
            </w:r>
          </w:p>
        </w:tc>
      </w:tr>
    </w:tbl>
    <w:p w14:paraId="1C9BA6B0" w14:textId="77777777" w:rsidR="00B565A2" w:rsidRDefault="00B565A2"/>
    <w:p w14:paraId="1A566EC1" w14:textId="77777777" w:rsidR="00B565A2" w:rsidRDefault="00000000">
      <w:pPr>
        <w:pStyle w:val="Heading1"/>
      </w:pPr>
      <w:r>
        <w:rPr>
          <w:color w:val="0B1E3A"/>
          <w:sz w:val="34"/>
        </w:rPr>
        <w:t>5. Modelo operativo por rol</w:t>
      </w:r>
    </w:p>
    <w:tbl>
      <w:tblPr>
        <w:tblStyle w:val="TableGrid"/>
        <w:tblW w:w="0" w:type="auto"/>
        <w:jc w:val="center"/>
        <w:tblLook w:val="04A0" w:firstRow="1" w:lastRow="0" w:firstColumn="1" w:lastColumn="0" w:noHBand="0" w:noVBand="1"/>
      </w:tblPr>
      <w:tblGrid>
        <w:gridCol w:w="2304"/>
        <w:gridCol w:w="7200"/>
      </w:tblGrid>
      <w:tr w:rsidR="00B565A2" w14:paraId="6365B6C3" w14:textId="77777777">
        <w:trPr>
          <w:jc w:val="center"/>
        </w:trPr>
        <w:tc>
          <w:tcPr>
            <w:tcW w:w="2304" w:type="dxa"/>
            <w:tcBorders>
              <w:top w:val="single" w:sz="6" w:space="0" w:color="D7DCE2"/>
              <w:left w:val="single" w:sz="6" w:space="0" w:color="D7DCE2"/>
              <w:bottom w:val="single" w:sz="6" w:space="0" w:color="D7DCE2"/>
              <w:right w:val="single" w:sz="6" w:space="0" w:color="D7DCE2"/>
            </w:tcBorders>
            <w:shd w:val="clear" w:color="auto" w:fill="0B1E3A"/>
            <w:vAlign w:val="center"/>
          </w:tcPr>
          <w:p w14:paraId="00E39A2A" w14:textId="77777777" w:rsidR="00B565A2" w:rsidRDefault="00000000">
            <w:pPr>
              <w:jc w:val="center"/>
            </w:pPr>
            <w:r>
              <w:rPr>
                <w:rFonts w:ascii="Aptos" w:hAnsi="Aptos"/>
                <w:b/>
                <w:color w:val="F5F7FA"/>
                <w:sz w:val="18"/>
              </w:rPr>
              <w:t>Rol</w:t>
            </w:r>
          </w:p>
        </w:tc>
        <w:tc>
          <w:tcPr>
            <w:tcW w:w="7200" w:type="dxa"/>
            <w:tcBorders>
              <w:top w:val="single" w:sz="6" w:space="0" w:color="D7DCE2"/>
              <w:left w:val="single" w:sz="6" w:space="0" w:color="D7DCE2"/>
              <w:bottom w:val="single" w:sz="6" w:space="0" w:color="D7DCE2"/>
              <w:right w:val="single" w:sz="6" w:space="0" w:color="D7DCE2"/>
            </w:tcBorders>
            <w:shd w:val="clear" w:color="auto" w:fill="0B1E3A"/>
            <w:vAlign w:val="center"/>
          </w:tcPr>
          <w:p w14:paraId="369DEBA4" w14:textId="77777777" w:rsidR="00B565A2" w:rsidRDefault="00000000">
            <w:pPr>
              <w:jc w:val="center"/>
            </w:pPr>
            <w:r>
              <w:rPr>
                <w:rFonts w:ascii="Aptos" w:hAnsi="Aptos"/>
                <w:b/>
                <w:color w:val="F5F7FA"/>
                <w:sz w:val="18"/>
              </w:rPr>
              <w:t>Responsabilidad dentro del sistema</w:t>
            </w:r>
          </w:p>
        </w:tc>
      </w:tr>
      <w:tr w:rsidR="00B565A2" w:rsidRPr="003A2A34" w14:paraId="7DFD905C" w14:textId="77777777">
        <w:trPr>
          <w:jc w:val="center"/>
        </w:trPr>
        <w:tc>
          <w:tcPr>
            <w:tcW w:w="2304" w:type="dxa"/>
            <w:tcBorders>
              <w:top w:val="single" w:sz="6" w:space="0" w:color="D7DCE2"/>
              <w:left w:val="single" w:sz="6" w:space="0" w:color="D7DCE2"/>
              <w:bottom w:val="single" w:sz="6" w:space="0" w:color="D7DCE2"/>
              <w:right w:val="single" w:sz="6" w:space="0" w:color="D7DCE2"/>
            </w:tcBorders>
            <w:vAlign w:val="center"/>
          </w:tcPr>
          <w:p w14:paraId="50214762" w14:textId="77777777" w:rsidR="00B565A2" w:rsidRDefault="00000000">
            <w:r>
              <w:rPr>
                <w:rFonts w:ascii="Aptos" w:hAnsi="Aptos"/>
                <w:sz w:val="18"/>
              </w:rPr>
              <w:t>Supervisor / Master</w:t>
            </w:r>
          </w:p>
        </w:tc>
        <w:tc>
          <w:tcPr>
            <w:tcW w:w="7200" w:type="dxa"/>
            <w:tcBorders>
              <w:top w:val="single" w:sz="6" w:space="0" w:color="D7DCE2"/>
              <w:left w:val="single" w:sz="6" w:space="0" w:color="D7DCE2"/>
              <w:bottom w:val="single" w:sz="6" w:space="0" w:color="D7DCE2"/>
              <w:right w:val="single" w:sz="6" w:space="0" w:color="D7DCE2"/>
            </w:tcBorders>
            <w:vAlign w:val="center"/>
          </w:tcPr>
          <w:p w14:paraId="27BC4DB3" w14:textId="77777777" w:rsidR="00B565A2" w:rsidRPr="00DE52C4" w:rsidRDefault="00000000">
            <w:pPr>
              <w:rPr>
                <w:lang w:val="es-MX"/>
              </w:rPr>
            </w:pPr>
            <w:r w:rsidRPr="00DE52C4">
              <w:rPr>
                <w:rFonts w:ascii="Aptos" w:hAnsi="Aptos"/>
                <w:sz w:val="18"/>
                <w:lang w:val="es-MX"/>
              </w:rPr>
              <w:t>Configura operación, productos, bodegas, cuotas, roles, cierres, reportes y aprobaciones extraordinarias.</w:t>
            </w:r>
          </w:p>
        </w:tc>
      </w:tr>
      <w:tr w:rsidR="00B565A2" w:rsidRPr="003A2A34" w14:paraId="6125DE9C" w14:textId="77777777">
        <w:trPr>
          <w:jc w:val="center"/>
        </w:trPr>
        <w:tc>
          <w:tcPr>
            <w:tcW w:w="2304" w:type="dxa"/>
            <w:tcBorders>
              <w:top w:val="single" w:sz="6" w:space="0" w:color="D7DCE2"/>
              <w:left w:val="single" w:sz="6" w:space="0" w:color="D7DCE2"/>
              <w:bottom w:val="single" w:sz="6" w:space="0" w:color="D7DCE2"/>
              <w:right w:val="single" w:sz="6" w:space="0" w:color="D7DCE2"/>
            </w:tcBorders>
            <w:vAlign w:val="center"/>
          </w:tcPr>
          <w:p w14:paraId="03980C71" w14:textId="77777777" w:rsidR="00B565A2" w:rsidRDefault="00000000">
            <w:proofErr w:type="spellStart"/>
            <w:r>
              <w:rPr>
                <w:rFonts w:ascii="Aptos" w:hAnsi="Aptos"/>
                <w:sz w:val="18"/>
              </w:rPr>
              <w:t>Despacho</w:t>
            </w:r>
            <w:proofErr w:type="spellEnd"/>
          </w:p>
        </w:tc>
        <w:tc>
          <w:tcPr>
            <w:tcW w:w="7200" w:type="dxa"/>
            <w:tcBorders>
              <w:top w:val="single" w:sz="6" w:space="0" w:color="D7DCE2"/>
              <w:left w:val="single" w:sz="6" w:space="0" w:color="D7DCE2"/>
              <w:bottom w:val="single" w:sz="6" w:space="0" w:color="D7DCE2"/>
              <w:right w:val="single" w:sz="6" w:space="0" w:color="D7DCE2"/>
            </w:tcBorders>
            <w:vAlign w:val="center"/>
          </w:tcPr>
          <w:p w14:paraId="7B21F7A1" w14:textId="77777777" w:rsidR="00B565A2" w:rsidRPr="00DE52C4" w:rsidRDefault="00000000">
            <w:pPr>
              <w:rPr>
                <w:lang w:val="es-MX"/>
              </w:rPr>
            </w:pPr>
            <w:r w:rsidRPr="00DE52C4">
              <w:rPr>
                <w:rFonts w:ascii="Aptos" w:hAnsi="Aptos"/>
                <w:sz w:val="18"/>
                <w:lang w:val="es-MX"/>
              </w:rPr>
              <w:t>Asigna/reasigna guías, controla choferes disponibles, bloqueos, QR activos y solicitudes de viaje.</w:t>
            </w:r>
          </w:p>
        </w:tc>
      </w:tr>
      <w:tr w:rsidR="00B565A2" w:rsidRPr="003A2A34" w14:paraId="0B9CD9C0" w14:textId="77777777">
        <w:trPr>
          <w:jc w:val="center"/>
        </w:trPr>
        <w:tc>
          <w:tcPr>
            <w:tcW w:w="2304" w:type="dxa"/>
            <w:tcBorders>
              <w:top w:val="single" w:sz="6" w:space="0" w:color="D7DCE2"/>
              <w:left w:val="single" w:sz="6" w:space="0" w:color="D7DCE2"/>
              <w:bottom w:val="single" w:sz="6" w:space="0" w:color="D7DCE2"/>
              <w:right w:val="single" w:sz="6" w:space="0" w:color="D7DCE2"/>
            </w:tcBorders>
            <w:vAlign w:val="center"/>
          </w:tcPr>
          <w:p w14:paraId="04DA0215" w14:textId="77777777" w:rsidR="00B565A2" w:rsidRDefault="00000000">
            <w:proofErr w:type="spellStart"/>
            <w:r>
              <w:rPr>
                <w:rFonts w:ascii="Aptos" w:hAnsi="Aptos"/>
                <w:sz w:val="18"/>
              </w:rPr>
              <w:t>Operador</w:t>
            </w:r>
            <w:proofErr w:type="spellEnd"/>
            <w:r>
              <w:rPr>
                <w:rFonts w:ascii="Aptos" w:hAnsi="Aptos"/>
                <w:sz w:val="18"/>
              </w:rPr>
              <w:t xml:space="preserve"> patio</w:t>
            </w:r>
          </w:p>
        </w:tc>
        <w:tc>
          <w:tcPr>
            <w:tcW w:w="7200" w:type="dxa"/>
            <w:tcBorders>
              <w:top w:val="single" w:sz="6" w:space="0" w:color="D7DCE2"/>
              <w:left w:val="single" w:sz="6" w:space="0" w:color="D7DCE2"/>
              <w:bottom w:val="single" w:sz="6" w:space="0" w:color="D7DCE2"/>
              <w:right w:val="single" w:sz="6" w:space="0" w:color="D7DCE2"/>
            </w:tcBorders>
            <w:vAlign w:val="center"/>
          </w:tcPr>
          <w:p w14:paraId="3A8E9953" w14:textId="77777777" w:rsidR="00B565A2" w:rsidRPr="00DE52C4" w:rsidRDefault="00000000">
            <w:pPr>
              <w:rPr>
                <w:lang w:val="es-MX"/>
              </w:rPr>
            </w:pPr>
            <w:r w:rsidRPr="00DE52C4">
              <w:rPr>
                <w:rFonts w:ascii="Aptos" w:hAnsi="Aptos"/>
                <w:sz w:val="18"/>
                <w:lang w:val="es-MX"/>
              </w:rPr>
              <w:t>Escanea QR, registra pesos, tolva, marchamos, SOF y trabaja offline cuando sea necesario.</w:t>
            </w:r>
          </w:p>
        </w:tc>
      </w:tr>
      <w:tr w:rsidR="00B565A2" w:rsidRPr="003A2A34" w14:paraId="6AF0185D" w14:textId="77777777">
        <w:trPr>
          <w:jc w:val="center"/>
        </w:trPr>
        <w:tc>
          <w:tcPr>
            <w:tcW w:w="2304" w:type="dxa"/>
            <w:tcBorders>
              <w:top w:val="single" w:sz="6" w:space="0" w:color="D7DCE2"/>
              <w:left w:val="single" w:sz="6" w:space="0" w:color="D7DCE2"/>
              <w:bottom w:val="single" w:sz="6" w:space="0" w:color="D7DCE2"/>
              <w:right w:val="single" w:sz="6" w:space="0" w:color="D7DCE2"/>
            </w:tcBorders>
            <w:vAlign w:val="center"/>
          </w:tcPr>
          <w:p w14:paraId="1B5A5100" w14:textId="77777777" w:rsidR="00B565A2" w:rsidRDefault="00000000">
            <w:proofErr w:type="spellStart"/>
            <w:r>
              <w:rPr>
                <w:rFonts w:ascii="Aptos" w:hAnsi="Aptos"/>
                <w:sz w:val="18"/>
              </w:rPr>
              <w:t>Chofer</w:t>
            </w:r>
            <w:proofErr w:type="spellEnd"/>
          </w:p>
        </w:tc>
        <w:tc>
          <w:tcPr>
            <w:tcW w:w="7200" w:type="dxa"/>
            <w:tcBorders>
              <w:top w:val="single" w:sz="6" w:space="0" w:color="D7DCE2"/>
              <w:left w:val="single" w:sz="6" w:space="0" w:color="D7DCE2"/>
              <w:bottom w:val="single" w:sz="6" w:space="0" w:color="D7DCE2"/>
              <w:right w:val="single" w:sz="6" w:space="0" w:color="D7DCE2"/>
            </w:tcBorders>
            <w:vAlign w:val="center"/>
          </w:tcPr>
          <w:p w14:paraId="72E233F4" w14:textId="77777777" w:rsidR="00B565A2" w:rsidRPr="00DE52C4" w:rsidRDefault="00000000">
            <w:pPr>
              <w:rPr>
                <w:lang w:val="es-MX"/>
              </w:rPr>
            </w:pPr>
            <w:r w:rsidRPr="00DE52C4">
              <w:rPr>
                <w:rFonts w:ascii="Aptos" w:hAnsi="Aptos"/>
                <w:sz w:val="18"/>
                <w:lang w:val="es-MX"/>
              </w:rPr>
              <w:t>Visualiza únicamente su QR vigente, viaje actual, acumulados propios y continuidad autorizada.</w:t>
            </w:r>
          </w:p>
        </w:tc>
      </w:tr>
      <w:tr w:rsidR="00B565A2" w:rsidRPr="003A2A34" w14:paraId="3A2C57E4" w14:textId="77777777">
        <w:trPr>
          <w:jc w:val="center"/>
        </w:trPr>
        <w:tc>
          <w:tcPr>
            <w:tcW w:w="2304" w:type="dxa"/>
            <w:tcBorders>
              <w:top w:val="single" w:sz="6" w:space="0" w:color="D7DCE2"/>
              <w:left w:val="single" w:sz="6" w:space="0" w:color="D7DCE2"/>
              <w:bottom w:val="single" w:sz="6" w:space="0" w:color="D7DCE2"/>
              <w:right w:val="single" w:sz="6" w:space="0" w:color="D7DCE2"/>
            </w:tcBorders>
            <w:vAlign w:val="center"/>
          </w:tcPr>
          <w:p w14:paraId="17E3AA63" w14:textId="77777777" w:rsidR="00B565A2" w:rsidRDefault="00000000">
            <w:proofErr w:type="spellStart"/>
            <w:r>
              <w:rPr>
                <w:rFonts w:ascii="Aptos" w:hAnsi="Aptos"/>
                <w:sz w:val="18"/>
              </w:rPr>
              <w:t>Gerencia</w:t>
            </w:r>
            <w:proofErr w:type="spellEnd"/>
            <w:r>
              <w:rPr>
                <w:rFonts w:ascii="Aptos" w:hAnsi="Aptos"/>
                <w:sz w:val="18"/>
              </w:rPr>
              <w:t xml:space="preserve"> / </w:t>
            </w:r>
            <w:proofErr w:type="spellStart"/>
            <w:r>
              <w:rPr>
                <w:rFonts w:ascii="Aptos" w:hAnsi="Aptos"/>
                <w:sz w:val="18"/>
              </w:rPr>
              <w:t>Cliente</w:t>
            </w:r>
            <w:proofErr w:type="spellEnd"/>
          </w:p>
        </w:tc>
        <w:tc>
          <w:tcPr>
            <w:tcW w:w="7200" w:type="dxa"/>
            <w:tcBorders>
              <w:top w:val="single" w:sz="6" w:space="0" w:color="D7DCE2"/>
              <w:left w:val="single" w:sz="6" w:space="0" w:color="D7DCE2"/>
              <w:bottom w:val="single" w:sz="6" w:space="0" w:color="D7DCE2"/>
              <w:right w:val="single" w:sz="6" w:space="0" w:color="D7DCE2"/>
            </w:tcBorders>
            <w:vAlign w:val="center"/>
          </w:tcPr>
          <w:p w14:paraId="140C6286" w14:textId="77777777" w:rsidR="00B565A2" w:rsidRPr="00DE52C4" w:rsidRDefault="00000000">
            <w:pPr>
              <w:rPr>
                <w:lang w:val="es-MX"/>
              </w:rPr>
            </w:pPr>
            <w:r w:rsidRPr="00DE52C4">
              <w:rPr>
                <w:rFonts w:ascii="Aptos" w:hAnsi="Aptos"/>
                <w:sz w:val="18"/>
                <w:lang w:val="es-MX"/>
              </w:rPr>
              <w:t>Consulta avance, cuotas, productividad, reportes e indicadores ejecutivos.</w:t>
            </w:r>
          </w:p>
        </w:tc>
      </w:tr>
    </w:tbl>
    <w:p w14:paraId="52349BEC" w14:textId="77777777" w:rsidR="00B565A2" w:rsidRPr="00DE52C4" w:rsidRDefault="00B565A2">
      <w:pPr>
        <w:rPr>
          <w:lang w:val="es-MX"/>
        </w:rPr>
      </w:pPr>
    </w:p>
    <w:p w14:paraId="474E7B42" w14:textId="77777777" w:rsidR="00B565A2" w:rsidRPr="00DE52C4" w:rsidRDefault="00000000">
      <w:pPr>
        <w:pStyle w:val="Heading1"/>
        <w:rPr>
          <w:lang w:val="es-MX"/>
        </w:rPr>
      </w:pPr>
      <w:r w:rsidRPr="00DE52C4">
        <w:rPr>
          <w:color w:val="0B1E3A"/>
          <w:sz w:val="34"/>
          <w:lang w:val="es-MX"/>
        </w:rPr>
        <w:t>6. Cotización económica</w:t>
      </w:r>
    </w:p>
    <w:p w14:paraId="28DB7A9B" w14:textId="77777777" w:rsidR="00B565A2" w:rsidRPr="00DE52C4" w:rsidRDefault="00000000">
      <w:pPr>
        <w:spacing w:after="120"/>
        <w:rPr>
          <w:lang w:val="es-MX"/>
        </w:rPr>
      </w:pPr>
      <w:r w:rsidRPr="00DE52C4">
        <w:rPr>
          <w:lang w:val="es-MX"/>
        </w:rPr>
      </w:r>
      <w:proofErr w:type="spellStart"/>
      <w:r w:rsidRPr="00DE52C4">
        <w:rPr>
          <w:lang w:val="es-MX"/>
        </w:rPr>
      </w:r>
      <w:proofErr w:type="spellEnd"/>
      <w:r w:rsidRPr="00DE52C4">
        <w:rPr>
          <w:lang w:val="es-MX"/>
        </w:rPr>
      </w:r>
      <w:r>
        <w:rPr>
          <w:rFonts w:ascii="Aptos" w:hAnsi="Aptos"/>
          <w:sz w:val="20"/>
        </w:rPr>
      </w:r>
      <w:r>
        <w:rPr>
          <w:rFonts w:ascii="Aptos" w:hAnsi="Aptos"/>
          <w:sz w:val="20"/>
        </w:rPr>
      </w:r>
      <w:r>
        <w:rPr>
          <w:rFonts w:ascii="Aptos" w:hAnsi="Aptos"/>
          <w:sz w:val="20"/>
        </w:rPr>
        <w:t>Los valores siguientes consolidan la implementacion inicial, capacitacion, integraciones, ajustes de arranque, desarrollo del flujo de 7 escaneos, operacion puerto + bodegas de recibo, modulo de pedidos y condiciones de exclusividad sobre el nuevo desarrollo propio. Todo monto se expresa en dolares estadounidenses; el fee mensual se factura como USD 1,500 + IVA.</w:t>
      </w:r>
    </w:p>
    <w:tbl>
      <w:tblPr>
        <w:tblStyle w:val="TableGrid"/>
        <w:tblW w:w="0" w:type="auto"/>
        <w:jc w:val="center"/>
        <w:tblLook w:val="04A0" w:firstRow="1" w:lastRow="0" w:firstColumn="1" w:lastColumn="0" w:noHBand="0" w:noVBand="1"/>
      </w:tblPr>
      <w:tblGrid>
        <w:gridCol w:w="2592"/>
        <w:gridCol w:w="1584"/>
        <w:gridCol w:w="1512"/>
        <w:gridCol w:w="3960"/>
      </w:tblGrid>
      <w:tr w:rsidR="00B565A2" w14:paraId="64F74547" w14:textId="77777777">
        <w:trPr>
          <w:jc w:val="center"/>
        </w:trPr>
        <w:tc>
          <w:tcPr>
            <w:tcW w:w="2592" w:type="dxa"/>
            <w:tcBorders>
              <w:top w:val="single" w:sz="6" w:space="0" w:color="D7DCE2"/>
              <w:left w:val="single" w:sz="6" w:space="0" w:color="D7DCE2"/>
              <w:bottom w:val="single" w:sz="6" w:space="0" w:color="D7DCE2"/>
              <w:right w:val="single" w:sz="6" w:space="0" w:color="D7DCE2"/>
            </w:tcBorders>
            <w:shd w:val="clear" w:color="auto" w:fill="0B1E3A"/>
            <w:vAlign w:val="center"/>
          </w:tcPr>
          <w:p w14:paraId="06FB47CE" w14:textId="77777777" w:rsidR="00B565A2" w:rsidRDefault="00000000">
            <w:pPr>
              <w:jc w:val="center"/>
            </w:pPr>
            <w:proofErr w:type="spellStart"/>
            <w:r>
              <w:rPr>
                <w:rFonts w:ascii="Aptos" w:hAnsi="Aptos"/>
                <w:b/>
                <w:color w:val="F5F7FA"/>
                <w:sz w:val="18"/>
              </w:rPr>
              <w:t>Concepto</w:t>
            </w:r>
            <w:proofErr w:type="spellEnd"/>
          </w:p>
        </w:tc>
        <w:tc>
          <w:tcPr>
            <w:tcW w:w="1584" w:type="dxa"/>
            <w:tcBorders>
              <w:top w:val="single" w:sz="6" w:space="0" w:color="D7DCE2"/>
              <w:left w:val="single" w:sz="6" w:space="0" w:color="D7DCE2"/>
              <w:bottom w:val="single" w:sz="6" w:space="0" w:color="D7DCE2"/>
              <w:right w:val="single" w:sz="6" w:space="0" w:color="D7DCE2"/>
            </w:tcBorders>
            <w:shd w:val="clear" w:color="auto" w:fill="0B1E3A"/>
            <w:vAlign w:val="center"/>
          </w:tcPr>
          <w:p w14:paraId="70FE65DA" w14:textId="77777777" w:rsidR="00B565A2" w:rsidRDefault="00000000">
            <w:pPr>
              <w:jc w:val="center"/>
            </w:pPr>
            <w:r>
              <w:rPr>
                <w:rFonts w:ascii="Aptos" w:hAnsi="Aptos"/>
                <w:b/>
                <w:color w:val="F5F7FA"/>
                <w:sz w:val="18"/>
              </w:rPr>
              <w:t>Valor</w:t>
            </w:r>
          </w:p>
        </w:tc>
        <w:tc>
          <w:tcPr>
            <w:tcW w:w="1512" w:type="dxa"/>
            <w:tcBorders>
              <w:top w:val="single" w:sz="6" w:space="0" w:color="D7DCE2"/>
              <w:left w:val="single" w:sz="6" w:space="0" w:color="D7DCE2"/>
              <w:bottom w:val="single" w:sz="6" w:space="0" w:color="D7DCE2"/>
              <w:right w:val="single" w:sz="6" w:space="0" w:color="D7DCE2"/>
            </w:tcBorders>
            <w:shd w:val="clear" w:color="auto" w:fill="0B1E3A"/>
            <w:vAlign w:val="center"/>
          </w:tcPr>
          <w:p w14:paraId="6A9648FD" w14:textId="77777777" w:rsidR="00B565A2" w:rsidRDefault="00000000">
            <w:pPr>
              <w:jc w:val="center"/>
            </w:pPr>
            <w:r>
              <w:rPr>
                <w:rFonts w:ascii="Aptos" w:hAnsi="Aptos"/>
                <w:b/>
                <w:color w:val="F5F7FA"/>
                <w:sz w:val="18"/>
              </w:rPr>
              <w:t>Periodicidad</w:t>
            </w:r>
          </w:p>
        </w:tc>
        <w:tc>
          <w:tcPr>
            <w:tcW w:w="3960" w:type="dxa"/>
            <w:tcBorders>
              <w:top w:val="single" w:sz="6" w:space="0" w:color="D7DCE2"/>
              <w:left w:val="single" w:sz="6" w:space="0" w:color="D7DCE2"/>
              <w:bottom w:val="single" w:sz="6" w:space="0" w:color="D7DCE2"/>
              <w:right w:val="single" w:sz="6" w:space="0" w:color="D7DCE2"/>
            </w:tcBorders>
            <w:shd w:val="clear" w:color="auto" w:fill="0B1E3A"/>
            <w:vAlign w:val="center"/>
          </w:tcPr>
          <w:p w14:paraId="227B0839" w14:textId="77777777" w:rsidR="00B565A2" w:rsidRDefault="00000000">
            <w:pPr>
              <w:jc w:val="center"/>
            </w:pPr>
            <w:r>
              <w:rPr>
                <w:rFonts w:ascii="Aptos" w:hAnsi="Aptos"/>
                <w:b/>
                <w:color w:val="F5F7FA"/>
                <w:sz w:val="18"/>
              </w:rPr>
              <w:t>Incluye</w:t>
            </w:r>
          </w:p>
        </w:tc>
      </w:tr>
      <w:tr w:rsidR="00B565A2" w:rsidRPr="003A2A34" w14:paraId="16ED48B1" w14:textId="77777777">
        <w:trPr>
          <w:jc w:val="center"/>
        </w:trPr>
        <w:tc>
          <w:tcPr>
            <w:tcW w:w="2592"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Implementacion, capacitacion, integraciones y desarrollo inicial</w:t>
            </w:r>
          </w:p>
        </w:tc>
        <w:tc>
          <w:tcPr>
            <w:tcW w:w="1584"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USD 7,000 + IVA</w:t>
            </w:r>
          </w:p>
        </w:tc>
        <w:tc>
          <w:tcPr>
            <w:tcW w:w="1512"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Pago unico</w:t>
            </w:r>
          </w:p>
        </w:tc>
        <w:tc>
          <w:tcPr>
            <w:tcW w:w="3960"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Incluye levantamiento operativo, configuracion base, usuarios/roles, capacitacion inicial, ajustes razonables segun necesidad del cliente, acompanamiento de puesta en marcha, integraciones operativas, desarrollo/parametrizacion de 7 escaneos, operacion puerto + bodegas de recibo, modulo de pedidos y exclusividad sobre el nuevo desarrollo propio asociado a pedidos/end-to-end bajo condiciones acordadas.</w:t>
            </w:r>
          </w:p>
        </w:tc>
      </w:tr>
      <w:tr w:rsidR="00B565A2" w:rsidRPr="003A2A34" w14:paraId="24EA08EA" w14:textId="77777777">
        <w:trPr>
          <w:jc w:val="center"/>
        </w:trPr>
        <w:tc>
          <w:tcPr>
            <w:tcW w:w="2592" w:type="dxa"/>
            <w:tcBorders>
              <w:top w:val="single" w:sz="6" w:space="0" w:color="D7DCE2"/>
              <w:left w:val="single" w:sz="6" w:space="0" w:color="D7DCE2"/>
              <w:bottom w:val="single" w:sz="6" w:space="0" w:color="D7DCE2"/>
              <w:right w:val="single" w:sz="6" w:space="0" w:color="D7DCE2"/>
            </w:tcBorders>
            <w:vAlign w:val="center"/>
          </w:tcPr>
          <w:p w14:paraId="280A72F0" w14:textId="77777777" w:rsidR="00B565A2" w:rsidRDefault="00000000">
            <w:r>
              <w:rPr>
                <w:rFonts w:ascii="Aptos" w:hAnsi="Aptos"/>
                <w:sz w:val="18"/>
              </w:rPr>
              <w:t xml:space="preserve">Fee </w:t>
            </w:r>
            <w:proofErr w:type="spellStart"/>
            <w:r>
              <w:rPr>
                <w:rFonts w:ascii="Aptos" w:hAnsi="Aptos"/>
                <w:sz w:val="18"/>
              </w:rPr>
              <w:t>plataforma</w:t>
            </w:r>
            <w:proofErr w:type="spellEnd"/>
            <w:r>
              <w:rPr>
                <w:rFonts w:ascii="Aptos" w:hAnsi="Aptos"/>
                <w:sz w:val="18"/>
              </w:rPr>
              <w:t xml:space="preserve"> XTRAVON ONE</w:t>
            </w:r>
          </w:p>
        </w:tc>
        <w:tc>
          <w:tcPr>
            <w:tcW w:w="1584"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USD 1,500 + IVA</w:t>
            </w:r>
          </w:p>
        </w:tc>
        <w:tc>
          <w:tcPr>
            <w:tcW w:w="1512" w:type="dxa"/>
            <w:tcBorders>
              <w:top w:val="single" w:sz="6" w:space="0" w:color="D7DCE2"/>
              <w:left w:val="single" w:sz="6" w:space="0" w:color="D7DCE2"/>
              <w:bottom w:val="single" w:sz="6" w:space="0" w:color="D7DCE2"/>
              <w:right w:val="single" w:sz="6" w:space="0" w:color="D7DCE2"/>
            </w:tcBorders>
            <w:vAlign w:val="center"/>
          </w:tcPr>
          <w:p w14:paraId="6F136E60" w14:textId="77777777" w:rsidR="00B565A2" w:rsidRDefault="00000000">
            <w:r>
              <w:rPr>
                <w:rFonts w:ascii="Aptos" w:hAnsi="Aptos"/>
                <w:sz w:val="18"/>
              </w:rPr>
              <w:t>Mensual</w:t>
            </w:r>
          </w:p>
        </w:tc>
        <w:tc>
          <w:tcPr>
            <w:tcW w:w="3960"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Incluye programa Windows, app Android, app iOS, backend/API, base de datos cloud de 1 TB, infraestructura sin servidor fisico del cliente, monitoreo base, reportes, centro ejecutivo, soporte funcional base, mantenimiento evolutivo menor y licenciamiento de plataforma.</w:t>
            </w:r>
          </w:p>
        </w:tc>
      </w:tr>
      <w:tr w:rsidR="00B565A2" w:rsidRPr="003A2A34" w14:paraId="0810B7A6" w14:textId="77777777">
        <w:trPr>
          <w:jc w:val="center"/>
        </w:trPr>
        <w:tc>
          <w:tcPr>
            <w:tcW w:w="2592" w:type="dxa"/>
            <w:tcBorders>
              <w:top w:val="single" w:sz="6" w:space="0" w:color="D7DCE2"/>
              <w:left w:val="single" w:sz="6" w:space="0" w:color="D7DCE2"/>
              <w:bottom w:val="single" w:sz="6" w:space="0" w:color="D7DCE2"/>
              <w:right w:val="single" w:sz="6" w:space="0" w:color="D7DCE2"/>
            </w:tcBorders>
            <w:vAlign w:val="center"/>
          </w:tcPr>
          <w:p w14:paraId="4164BE18" w14:textId="77777777" w:rsidR="00B565A2" w:rsidRDefault="00000000">
            <w:r>
              <w:rPr>
                <w:rFonts w:ascii="Aptos" w:hAnsi="Aptos"/>
                <w:sz w:val="18"/>
              </w:rPr>
              <w:t>Renting handheld</w:t>
            </w:r>
          </w:p>
        </w:tc>
        <w:tc>
          <w:tcPr>
            <w:tcW w:w="1584" w:type="dxa"/>
            <w:tcBorders>
              <w:top w:val="single" w:sz="6" w:space="0" w:color="D7DCE2"/>
              <w:left w:val="single" w:sz="6" w:space="0" w:color="D7DCE2"/>
              <w:bottom w:val="single" w:sz="6" w:space="0" w:color="D7DCE2"/>
              <w:right w:val="single" w:sz="6" w:space="0" w:color="D7DCE2"/>
            </w:tcBorders>
            <w:vAlign w:val="center"/>
          </w:tcPr>
          <w:p w14:paraId="50DD6454" w14:textId="77777777" w:rsidR="00B565A2" w:rsidRDefault="00000000">
            <w:r>
              <w:rPr>
                <w:rFonts w:ascii="Aptos" w:hAnsi="Aptos"/>
                <w:sz w:val="18"/>
              </w:rPr>
              <w:t>USD 50 por equipo</w:t>
            </w:r>
          </w:p>
        </w:tc>
        <w:tc>
          <w:tcPr>
            <w:tcW w:w="1512" w:type="dxa"/>
            <w:tcBorders>
              <w:top w:val="single" w:sz="6" w:space="0" w:color="D7DCE2"/>
              <w:left w:val="single" w:sz="6" w:space="0" w:color="D7DCE2"/>
              <w:bottom w:val="single" w:sz="6" w:space="0" w:color="D7DCE2"/>
              <w:right w:val="single" w:sz="6" w:space="0" w:color="D7DCE2"/>
            </w:tcBorders>
            <w:vAlign w:val="center"/>
          </w:tcPr>
          <w:p w14:paraId="585EBA8A" w14:textId="77777777" w:rsidR="00B565A2" w:rsidRDefault="00000000">
            <w:r>
              <w:rPr>
                <w:rFonts w:ascii="Aptos" w:hAnsi="Aptos"/>
                <w:sz w:val="18"/>
              </w:rPr>
              <w:t>Mensual</w:t>
            </w:r>
          </w:p>
        </w:tc>
        <w:tc>
          <w:tcPr>
            <w:tcW w:w="3960" w:type="dxa"/>
            <w:tcBorders>
              <w:top w:val="single" w:sz="6" w:space="0" w:color="D7DCE2"/>
              <w:left w:val="single" w:sz="6" w:space="0" w:color="D7DCE2"/>
              <w:bottom w:val="single" w:sz="6" w:space="0" w:color="D7DCE2"/>
              <w:right w:val="single" w:sz="6" w:space="0" w:color="D7DCE2"/>
            </w:tcBorders>
            <w:vAlign w:val="center"/>
          </w:tcPr>
          <w:p w14:paraId="452719AC" w14:textId="77777777" w:rsidR="00B565A2" w:rsidRPr="00DE52C4" w:rsidRDefault="00000000">
            <w:pPr>
              <w:rPr>
                <w:lang w:val="es-MX"/>
              </w:rPr>
            </w:pPr>
            <w:r w:rsidRPr="00DE52C4">
              <w:rPr>
                <w:rFonts w:ascii="Aptos" w:hAnsi="Aptos"/>
                <w:sz w:val="18"/>
                <w:lang w:val="es-MX"/>
              </w:rPr>
              <w:t xml:space="preserve">Uso mensual de cada </w:t>
            </w:r>
            <w:proofErr w:type="spellStart"/>
            <w:r w:rsidRPr="00DE52C4">
              <w:rPr>
                <w:rFonts w:ascii="Aptos" w:hAnsi="Aptos"/>
                <w:sz w:val="18"/>
                <w:lang w:val="es-MX"/>
              </w:rPr>
              <w:t>handheld</w:t>
            </w:r>
            <w:proofErr w:type="spellEnd"/>
            <w:r w:rsidRPr="00DE52C4">
              <w:rPr>
                <w:rFonts w:ascii="Aptos" w:hAnsi="Aptos"/>
                <w:sz w:val="18"/>
                <w:lang w:val="es-MX"/>
              </w:rPr>
              <w:t xml:space="preserve"> asignado para operación de patio.</w:t>
            </w:r>
          </w:p>
        </w:tc>
      </w:tr>
      <w:tr w:rsidR="00B565A2" w:rsidRPr="003A2A34" w14:paraId="2FC8E0F2" w14:textId="77777777">
        <w:trPr>
          <w:jc w:val="center"/>
        </w:trPr>
        <w:tc>
          <w:tcPr>
            <w:tcW w:w="2592" w:type="dxa"/>
            <w:tcBorders>
              <w:top w:val="single" w:sz="6" w:space="0" w:color="D7DCE2"/>
              <w:left w:val="single" w:sz="6" w:space="0" w:color="D7DCE2"/>
              <w:bottom w:val="single" w:sz="6" w:space="0" w:color="D7DCE2"/>
              <w:right w:val="single" w:sz="6" w:space="0" w:color="D7DCE2"/>
            </w:tcBorders>
            <w:vAlign w:val="center"/>
          </w:tcPr>
          <w:p w14:paraId="04621ED2" w14:textId="77777777" w:rsidR="00B565A2" w:rsidRDefault="00000000">
            <w:r>
              <w:rPr>
                <w:rFonts w:ascii="Aptos" w:hAnsi="Aptos"/>
                <w:sz w:val="18"/>
              </w:rPr>
              <w:t xml:space="preserve">Personal </w:t>
            </w:r>
            <w:proofErr w:type="spellStart"/>
            <w:r>
              <w:rPr>
                <w:rFonts w:ascii="Aptos" w:hAnsi="Aptos"/>
                <w:sz w:val="18"/>
              </w:rPr>
              <w:t>operativo</w:t>
            </w:r>
            <w:proofErr w:type="spellEnd"/>
          </w:p>
        </w:tc>
        <w:tc>
          <w:tcPr>
            <w:tcW w:w="1584" w:type="dxa"/>
            <w:tcBorders>
              <w:top w:val="single" w:sz="6" w:space="0" w:color="D7DCE2"/>
              <w:left w:val="single" w:sz="6" w:space="0" w:color="D7DCE2"/>
              <w:bottom w:val="single" w:sz="6" w:space="0" w:color="D7DCE2"/>
              <w:right w:val="single" w:sz="6" w:space="0" w:color="D7DCE2"/>
            </w:tcBorders>
            <w:vAlign w:val="center"/>
          </w:tcPr>
          <w:p w14:paraId="434504A7" w14:textId="77777777" w:rsidR="00B565A2" w:rsidRDefault="00000000">
            <w:r>
              <w:rPr>
                <w:rFonts w:ascii="Aptos" w:hAnsi="Aptos"/>
                <w:sz w:val="18"/>
              </w:rPr>
              <w:t>USD 13 por persona/hora</w:t>
            </w:r>
          </w:p>
        </w:tc>
        <w:tc>
          <w:tcPr>
            <w:tcW w:w="1512" w:type="dxa"/>
            <w:tcBorders>
              <w:top w:val="single" w:sz="6" w:space="0" w:color="D7DCE2"/>
              <w:left w:val="single" w:sz="6" w:space="0" w:color="D7DCE2"/>
              <w:bottom w:val="single" w:sz="6" w:space="0" w:color="D7DCE2"/>
              <w:right w:val="single" w:sz="6" w:space="0" w:color="D7DCE2"/>
            </w:tcBorders>
            <w:vAlign w:val="center"/>
          </w:tcPr>
          <w:p w14:paraId="49D05482" w14:textId="77777777" w:rsidR="00B565A2" w:rsidRDefault="00000000">
            <w:r>
              <w:rPr>
                <w:rFonts w:ascii="Aptos" w:hAnsi="Aptos"/>
                <w:sz w:val="18"/>
              </w:rPr>
              <w:t>Según uso</w:t>
            </w:r>
          </w:p>
        </w:tc>
        <w:tc>
          <w:tcPr>
            <w:tcW w:w="3960" w:type="dxa"/>
            <w:tcBorders>
              <w:top w:val="single" w:sz="6" w:space="0" w:color="D7DCE2"/>
              <w:left w:val="single" w:sz="6" w:space="0" w:color="D7DCE2"/>
              <w:bottom w:val="single" w:sz="6" w:space="0" w:color="D7DCE2"/>
              <w:right w:val="single" w:sz="6" w:space="0" w:color="D7DCE2"/>
            </w:tcBorders>
            <w:vAlign w:val="center"/>
          </w:tcPr>
          <w:p w14:paraId="5846D0E6" w14:textId="77777777" w:rsidR="00B565A2" w:rsidRPr="00DE52C4" w:rsidRDefault="00000000">
            <w:pPr>
              <w:rPr>
                <w:lang w:val="es-MX"/>
              </w:rPr>
            </w:pPr>
            <w:r w:rsidRPr="00DE52C4">
              <w:rPr>
                <w:rFonts w:ascii="Aptos" w:hAnsi="Aptos"/>
                <w:sz w:val="18"/>
                <w:lang w:val="es-MX"/>
              </w:rPr>
              <w:t>Tarifa preferencial al adquirir el sistema. Tarifa regular: USD 15 por persona/hora.</w:t>
            </w:r>
          </w:p>
        </w:tc>
      </w:tr>
      <w:tr w:rsidR="00B565A2" w:rsidRPr="003A2A34" w14:paraId="451B3A12" w14:textId="77777777">
        <w:trPr>
          <w:jc w:val="center"/>
        </w:trPr>
        <w:tc>
          <w:tcPr>
            <w:tcW w:w="2592" w:type="dxa"/>
            <w:tcBorders>
              <w:top w:val="single" w:sz="6" w:space="0" w:color="D7DCE2"/>
              <w:left w:val="single" w:sz="6" w:space="0" w:color="D7DCE2"/>
              <w:bottom w:val="single" w:sz="6" w:space="0" w:color="D7DCE2"/>
              <w:right w:val="single" w:sz="6" w:space="0" w:color="D7DCE2"/>
            </w:tcBorders>
            <w:vAlign w:val="center"/>
          </w:tcPr>
          <w:p w14:paraId="486A7224" w14:textId="77777777" w:rsidR="00B565A2" w:rsidRPr="00DE52C4" w:rsidRDefault="00000000">
            <w:pPr>
              <w:rPr>
                <w:lang w:val="es-MX"/>
              </w:rPr>
            </w:pPr>
            <w:r w:rsidRPr="00DE52C4">
              <w:rPr>
                <w:rFonts w:ascii="Aptos" w:hAnsi="Aptos"/>
                <w:sz w:val="18"/>
                <w:lang w:val="es-MX"/>
              </w:rPr>
              <w:t xml:space="preserve">Reposición por daño/pérdida de </w:t>
            </w:r>
            <w:proofErr w:type="spellStart"/>
            <w:r w:rsidRPr="00DE52C4">
              <w:rPr>
                <w:rFonts w:ascii="Aptos" w:hAnsi="Aptos"/>
                <w:sz w:val="18"/>
                <w:lang w:val="es-MX"/>
              </w:rPr>
              <w:t>handheld</w:t>
            </w:r>
            <w:proofErr w:type="spellEnd"/>
          </w:p>
        </w:tc>
        <w:tc>
          <w:tcPr>
            <w:tcW w:w="1584" w:type="dxa"/>
            <w:tcBorders>
              <w:top w:val="single" w:sz="6" w:space="0" w:color="D7DCE2"/>
              <w:left w:val="single" w:sz="6" w:space="0" w:color="D7DCE2"/>
              <w:bottom w:val="single" w:sz="6" w:space="0" w:color="D7DCE2"/>
              <w:right w:val="single" w:sz="6" w:space="0" w:color="D7DCE2"/>
            </w:tcBorders>
            <w:vAlign w:val="center"/>
          </w:tcPr>
          <w:p w14:paraId="36A99AD5" w14:textId="77777777" w:rsidR="00B565A2" w:rsidRDefault="00000000">
            <w:r>
              <w:rPr>
                <w:rFonts w:ascii="Aptos" w:hAnsi="Aptos"/>
                <w:sz w:val="18"/>
              </w:rPr>
              <w:t xml:space="preserve">USD 500 </w:t>
            </w:r>
            <w:proofErr w:type="spellStart"/>
            <w:r>
              <w:rPr>
                <w:rFonts w:ascii="Aptos" w:hAnsi="Aptos"/>
                <w:sz w:val="18"/>
              </w:rPr>
              <w:t>por</w:t>
            </w:r>
            <w:proofErr w:type="spellEnd"/>
            <w:r>
              <w:rPr>
                <w:rFonts w:ascii="Aptos" w:hAnsi="Aptos"/>
                <w:sz w:val="18"/>
              </w:rPr>
              <w:t xml:space="preserve"> </w:t>
            </w:r>
            <w:proofErr w:type="spellStart"/>
            <w:r>
              <w:rPr>
                <w:rFonts w:ascii="Aptos" w:hAnsi="Aptos"/>
                <w:sz w:val="18"/>
              </w:rPr>
              <w:t>equipo</w:t>
            </w:r>
            <w:proofErr w:type="spellEnd"/>
          </w:p>
        </w:tc>
        <w:tc>
          <w:tcPr>
            <w:tcW w:w="1512" w:type="dxa"/>
            <w:tcBorders>
              <w:top w:val="single" w:sz="6" w:space="0" w:color="D7DCE2"/>
              <w:left w:val="single" w:sz="6" w:space="0" w:color="D7DCE2"/>
              <w:bottom w:val="single" w:sz="6" w:space="0" w:color="D7DCE2"/>
              <w:right w:val="single" w:sz="6" w:space="0" w:color="D7DCE2"/>
            </w:tcBorders>
            <w:vAlign w:val="center"/>
          </w:tcPr>
          <w:p w14:paraId="23A5A95C" w14:textId="77777777" w:rsidR="00B565A2" w:rsidRDefault="00000000">
            <w:r>
              <w:rPr>
                <w:rFonts w:ascii="Aptos" w:hAnsi="Aptos"/>
                <w:sz w:val="18"/>
              </w:rPr>
              <w:t>Cuando aplique</w:t>
            </w:r>
          </w:p>
        </w:tc>
        <w:tc>
          <w:tcPr>
            <w:tcW w:w="3960" w:type="dxa"/>
            <w:tcBorders>
              <w:top w:val="single" w:sz="6" w:space="0" w:color="D7DCE2"/>
              <w:left w:val="single" w:sz="6" w:space="0" w:color="D7DCE2"/>
              <w:bottom w:val="single" w:sz="6" w:space="0" w:color="D7DCE2"/>
              <w:right w:val="single" w:sz="6" w:space="0" w:color="D7DCE2"/>
            </w:tcBorders>
            <w:vAlign w:val="center"/>
          </w:tcPr>
          <w:p w14:paraId="255EE8F1" w14:textId="77777777" w:rsidR="00B565A2" w:rsidRPr="00DE52C4" w:rsidRDefault="00000000">
            <w:pPr>
              <w:rPr>
                <w:lang w:val="es-MX"/>
              </w:rPr>
            </w:pPr>
            <w:r w:rsidRPr="00DE52C4">
              <w:rPr>
                <w:rFonts w:ascii="Aptos" w:hAnsi="Aptos"/>
                <w:sz w:val="18"/>
                <w:lang w:val="es-MX"/>
              </w:rPr>
              <w:t>Cobro completo si el equipo es dañado, extraviado, manipulado indebidamente o devuelto inutilizable.</w:t>
            </w:r>
          </w:p>
        </w:tc>
      </w:tr>
      <w:tr>
        <w:tc>
          <w:tcPr>
            <w:tcW w:type="dxa" w:w="2592"/>
            <w:vAlign w:val="center"/>
          </w:tcPr>
          <w:p>
            <w:pPr>
              <w:jc w:val="left"/>
            </w:pPr>
            <w:r/>
            <w:r>
              <w:rPr>
                <w:rFonts w:ascii="Aptos" w:hAnsi="Aptos"/>
                <w:sz w:val="18"/>
              </w:rPr>
              <w:t>Servicio operativo portuario</w:t>
            </w:r>
          </w:p>
        </w:tc>
        <w:tc>
          <w:tcPr>
            <w:tcW w:type="dxa" w:w="1584"/>
            <w:vAlign w:val="center"/>
          </w:tcPr>
          <w:p>
            <w:pPr>
              <w:jc w:val="left"/>
            </w:pPr>
            <w:r/>
            <w:r>
              <w:rPr>
                <w:rFonts w:ascii="Aptos" w:hAnsi="Aptos"/>
                <w:sz w:val="18"/>
              </w:rPr>
              <w:t>USD 14 por persona/hora + IVA</w:t>
            </w:r>
          </w:p>
        </w:tc>
        <w:tc>
          <w:tcPr>
            <w:tcW w:type="dxa" w:w="1512"/>
            <w:vAlign w:val="center"/>
          </w:tcPr>
          <w:p>
            <w:pPr>
              <w:jc w:val="left"/>
            </w:pPr>
            <w:r/>
            <w:r>
              <w:rPr>
                <w:rFonts w:ascii="Aptos" w:hAnsi="Aptos"/>
                <w:sz w:val="18"/>
              </w:rPr>
              <w:t>Segun uso</w:t>
            </w:r>
          </w:p>
        </w:tc>
        <w:tc>
          <w:tcPr>
            <w:tcW w:type="dxa" w:w="3960"/>
            <w:vAlign w:val="center"/>
          </w:tcPr>
          <w:p>
            <w:pPr>
              <w:jc w:val="left"/>
            </w:pPr>
            <w:r/>
            <w:r>
              <w:rPr>
                <w:rFonts w:ascii="Aptos" w:hAnsi="Aptos"/>
                <w:sz w:val="18"/>
              </w:rPr>
              <w:t>Servicio opcional para llevar la operacion portuaria en campo. Equipo sugerido por turno: 1 operador de tolva, 1 operador de entrada, 1 operador de salida, 2 marchameros y 2 coordinadores de camiones. Se factura por horas reales ejecutadas y personal asignado.</w:t>
            </w:r>
          </w:p>
        </w:tc>
      </w:tr>
      <w:tr>
        <w:tc>
          <w:tcPr>
            <w:tcW w:type="dxa" w:w="2592"/>
            <w:vAlign w:val="center"/>
          </w:tcPr>
          <w:p>
            <w:pPr>
              <w:jc w:val="left"/>
            </w:pPr>
            <w:r/>
            <w:r>
              <w:rPr>
                <w:rFonts w:ascii="Aptos" w:hAnsi="Aptos"/>
                <w:sz w:val="18"/>
              </w:rPr>
              <w:t>Venta total / licencia de uso permanente</w:t>
            </w:r>
          </w:p>
        </w:tc>
        <w:tc>
          <w:tcPr>
            <w:tcW w:type="dxa" w:w="1584"/>
            <w:vAlign w:val="center"/>
          </w:tcPr>
          <w:p>
            <w:pPr>
              <w:jc w:val="left"/>
            </w:pPr>
            <w:r/>
            <w:r>
              <w:rPr>
                <w:rFonts w:ascii="Aptos" w:hAnsi="Aptos"/>
                <w:sz w:val="18"/>
              </w:rPr>
              <w:t>USD 200,000 + IVA</w:t>
            </w:r>
          </w:p>
        </w:tc>
        <w:tc>
          <w:tcPr>
            <w:tcW w:type="dxa" w:w="1512"/>
            <w:vAlign w:val="center"/>
          </w:tcPr>
          <w:p>
            <w:pPr>
              <w:jc w:val="left"/>
            </w:pPr>
            <w:r/>
            <w:r>
              <w:rPr>
                <w:rFonts w:ascii="Aptos" w:hAnsi="Aptos"/>
                <w:sz w:val="18"/>
              </w:rPr>
              <w:t>Pago unico</w:t>
            </w:r>
          </w:p>
        </w:tc>
        <w:tc>
          <w:tcPr>
            <w:tcW w:type="dxa" w:w="3960"/>
            <w:vAlign w:val="center"/>
          </w:tcPr>
          <w:p>
            <w:pPr>
              <w:jc w:val="left"/>
            </w:pPr>
            <w:r/>
            <w:r>
              <w:rPr>
                <w:rFonts w:ascii="Aptos" w:hAnsi="Aptos"/>
                <w:sz w:val="18"/>
              </w:rPr>
              <w:t>Opcion para cliente que no desea licencia mensual. Incluye adquisicion del programa bajo condiciones contractuales especificas. No contempla soporte, mantenimiento, infraestructura cloud, hosting, actualizaciones ni operacion asistida. Si requiere soporte, se cotiza un fee mensual segun cantidad de usuarios, plataformas, ambientes y nivel de servicio.</w:t>
            </w:r>
          </w:p>
        </w:tc>
      </w:tr>
    </w:tbl>
    <w:p w14:paraId="408F9A2F" w14:textId="77777777" w:rsidR="00B565A2" w:rsidRPr="00DE52C4" w:rsidRDefault="00B565A2">
      <w:pPr>
        <w:rPr>
          <w:lang w:val="es-MX"/>
        </w:rPr>
      </w:pPr>
    </w:p>
    <w:p w14:paraId="601AC827" w14:textId="77777777" w:rsidR="00B565A2" w:rsidRDefault="00000000">
      <w:pPr>
        <w:pStyle w:val="Heading1"/>
      </w:pPr>
      <w:r>
        <w:rPr>
          <w:color w:val="0B1E3A"/>
          <w:sz w:val="34"/>
        </w:rPr>
        <w:lastRenderedPageBreak/>
        <w:t>7. Ejemplo de cálculo mensual</w:t>
      </w:r>
    </w:p>
    <w:tbl>
      <w:tblPr>
        <w:tblStyle w:val="TableGrid"/>
        <w:tblW w:w="0" w:type="auto"/>
        <w:jc w:val="center"/>
        <w:tblLook w:val="04A0" w:firstRow="1" w:lastRow="0" w:firstColumn="1" w:lastColumn="0" w:noHBand="0" w:noVBand="1"/>
      </w:tblPr>
      <w:tblGrid>
        <w:gridCol w:w="2448"/>
        <w:gridCol w:w="4464"/>
        <w:gridCol w:w="2592"/>
      </w:tblGrid>
      <w:tr w:rsidR="00B565A2" w14:paraId="0B302E0C" w14:textId="77777777">
        <w:trPr>
          <w:jc w:val="center"/>
        </w:trPr>
        <w:tc>
          <w:tcPr>
            <w:tcW w:w="2448" w:type="dxa"/>
            <w:tcBorders>
              <w:top w:val="single" w:sz="6" w:space="0" w:color="D7DCE2"/>
              <w:left w:val="single" w:sz="6" w:space="0" w:color="D7DCE2"/>
              <w:bottom w:val="single" w:sz="6" w:space="0" w:color="D7DCE2"/>
              <w:right w:val="single" w:sz="6" w:space="0" w:color="D7DCE2"/>
            </w:tcBorders>
            <w:shd w:val="clear" w:color="auto" w:fill="0B1E3A"/>
            <w:vAlign w:val="center"/>
          </w:tcPr>
          <w:p w14:paraId="7E7D5A27" w14:textId="77777777" w:rsidR="00B565A2" w:rsidRDefault="00000000">
            <w:pPr>
              <w:jc w:val="center"/>
            </w:pPr>
            <w:r>
              <w:rPr>
                <w:rFonts w:ascii="Aptos" w:hAnsi="Aptos"/>
                <w:b/>
                <w:color w:val="F5F7FA"/>
                <w:sz w:val="18"/>
              </w:rPr>
              <w:t>Escenario</w:t>
            </w:r>
          </w:p>
        </w:tc>
        <w:tc>
          <w:tcPr>
            <w:tcW w:w="4464" w:type="dxa"/>
            <w:tcBorders>
              <w:top w:val="single" w:sz="6" w:space="0" w:color="D7DCE2"/>
              <w:left w:val="single" w:sz="6" w:space="0" w:color="D7DCE2"/>
              <w:bottom w:val="single" w:sz="6" w:space="0" w:color="D7DCE2"/>
              <w:right w:val="single" w:sz="6" w:space="0" w:color="D7DCE2"/>
            </w:tcBorders>
            <w:shd w:val="clear" w:color="auto" w:fill="0B1E3A"/>
            <w:vAlign w:val="center"/>
          </w:tcPr>
          <w:p w14:paraId="29F89024" w14:textId="77777777" w:rsidR="00B565A2" w:rsidRDefault="00000000">
            <w:pPr>
              <w:jc w:val="center"/>
            </w:pPr>
            <w:r>
              <w:rPr>
                <w:rFonts w:ascii="Aptos" w:hAnsi="Aptos"/>
                <w:b/>
                <w:color w:val="F5F7FA"/>
                <w:sz w:val="18"/>
              </w:rPr>
              <w:t>Cálculo</w:t>
            </w:r>
          </w:p>
        </w:tc>
        <w:tc>
          <w:tcPr>
            <w:tcW w:w="2592" w:type="dxa"/>
            <w:tcBorders>
              <w:top w:val="single" w:sz="6" w:space="0" w:color="D7DCE2"/>
              <w:left w:val="single" w:sz="6" w:space="0" w:color="D7DCE2"/>
              <w:bottom w:val="single" w:sz="6" w:space="0" w:color="D7DCE2"/>
              <w:right w:val="single" w:sz="6" w:space="0" w:color="D7DCE2"/>
            </w:tcBorders>
            <w:shd w:val="clear" w:color="auto" w:fill="0B1E3A"/>
            <w:vAlign w:val="center"/>
          </w:tcPr>
          <w:p w14:paraId="3FBE863A" w14:textId="77777777" w:rsidR="00B565A2" w:rsidRDefault="00000000">
            <w:pPr>
              <w:jc w:val="center"/>
            </w:pPr>
            <w:r>
              <w:rPr>
                <w:rFonts w:ascii="Aptos" w:hAnsi="Aptos"/>
                <w:b/>
                <w:color w:val="F5F7FA"/>
                <w:sz w:val="18"/>
              </w:rPr>
              <w:t>Total mensual estimado</w:t>
            </w:r>
          </w:p>
        </w:tc>
      </w:tr>
      <w:tr w:rsidR="00B565A2" w14:paraId="521E876A" w14:textId="77777777">
        <w:trPr>
          <w:jc w:val="center"/>
        </w:trPr>
        <w:tc>
          <w:tcPr>
            <w:tcW w:w="2448" w:type="dxa"/>
            <w:tcBorders>
              <w:top w:val="single" w:sz="6" w:space="0" w:color="D7DCE2"/>
              <w:left w:val="single" w:sz="6" w:space="0" w:color="D7DCE2"/>
              <w:bottom w:val="single" w:sz="6" w:space="0" w:color="D7DCE2"/>
              <w:right w:val="single" w:sz="6" w:space="0" w:color="D7DCE2"/>
            </w:tcBorders>
            <w:vAlign w:val="center"/>
          </w:tcPr>
          <w:p w14:paraId="52634711" w14:textId="77777777" w:rsidR="00B565A2" w:rsidRDefault="00000000">
            <w:r>
              <w:rPr>
                <w:rFonts w:ascii="Aptos" w:hAnsi="Aptos"/>
                <w:sz w:val="18"/>
              </w:rPr>
              <w:t>Plataforma base</w:t>
            </w:r>
          </w:p>
        </w:tc>
        <w:tc>
          <w:tcPr>
            <w:tcW w:w="4464"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Fee mensual XTRAVON ONE cloud</w:t>
            </w:r>
          </w:p>
        </w:tc>
        <w:tc>
          <w:tcPr>
            <w:tcW w:w="2592"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USD 1,500 + IVA</w:t>
            </w:r>
          </w:p>
        </w:tc>
      </w:tr>
      <w:tr w:rsidR="00B565A2" w14:paraId="5AC5FE59" w14:textId="77777777">
        <w:trPr>
          <w:jc w:val="center"/>
        </w:trPr>
        <w:tc>
          <w:tcPr>
            <w:tcW w:w="2448" w:type="dxa"/>
            <w:tcBorders>
              <w:top w:val="single" w:sz="6" w:space="0" w:color="D7DCE2"/>
              <w:left w:val="single" w:sz="6" w:space="0" w:color="D7DCE2"/>
              <w:bottom w:val="single" w:sz="6" w:space="0" w:color="D7DCE2"/>
              <w:right w:val="single" w:sz="6" w:space="0" w:color="D7DCE2"/>
            </w:tcBorders>
            <w:vAlign w:val="center"/>
          </w:tcPr>
          <w:p w14:paraId="783DDB46" w14:textId="1B00A333" w:rsidR="00B565A2" w:rsidRDefault="00DE52C4">
            <w:r>
              <w:rPr>
                <w:rFonts w:ascii="Aptos" w:hAnsi="Aptos"/>
                <w:sz w:val="18"/>
              </w:rPr>
              <w:t>3 handhelds</w:t>
            </w:r>
          </w:p>
        </w:tc>
        <w:tc>
          <w:tcPr>
            <w:tcW w:w="4464" w:type="dxa"/>
            <w:tcBorders>
              <w:top w:val="single" w:sz="6" w:space="0" w:color="D7DCE2"/>
              <w:left w:val="single" w:sz="6" w:space="0" w:color="D7DCE2"/>
              <w:bottom w:val="single" w:sz="6" w:space="0" w:color="D7DCE2"/>
              <w:right w:val="single" w:sz="6" w:space="0" w:color="D7DCE2"/>
            </w:tcBorders>
            <w:vAlign w:val="center"/>
          </w:tcPr>
          <w:p w14:paraId="7812109A" w14:textId="42C78376" w:rsidR="00B565A2" w:rsidRDefault="00DE52C4">
            <w:r>
              <w:rPr>
                <w:rFonts w:ascii="Aptos" w:hAnsi="Aptos"/>
                <w:sz w:val="18"/>
              </w:rPr>
              <w:t>3 x USD 50</w:t>
            </w:r>
          </w:p>
        </w:tc>
        <w:tc>
          <w:tcPr>
            <w:tcW w:w="2592"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USD 150 + IVA</w:t>
            </w:r>
          </w:p>
        </w:tc>
      </w:tr>
      <w:tr w:rsidR="00B565A2" w14:paraId="39F3637E" w14:textId="77777777">
        <w:trPr>
          <w:jc w:val="center"/>
        </w:trPr>
        <w:tc>
          <w:tcPr>
            <w:tcW w:w="2448" w:type="dxa"/>
            <w:tcBorders>
              <w:top w:val="single" w:sz="6" w:space="0" w:color="D7DCE2"/>
              <w:left w:val="single" w:sz="6" w:space="0" w:color="D7DCE2"/>
              <w:bottom w:val="single" w:sz="6" w:space="0" w:color="D7DCE2"/>
              <w:right w:val="single" w:sz="6" w:space="0" w:color="D7DCE2"/>
            </w:tcBorders>
            <w:vAlign w:val="center"/>
          </w:tcPr>
          <w:p w14:paraId="78BB8561" w14:textId="33F73597" w:rsidR="00B565A2" w:rsidRDefault="00DE52C4">
            <w:r>
              <w:rPr>
                <w:rFonts w:ascii="Aptos" w:hAnsi="Aptos"/>
                <w:sz w:val="18"/>
              </w:rPr>
              <w:t>5 handhelds</w:t>
            </w:r>
          </w:p>
        </w:tc>
        <w:tc>
          <w:tcPr>
            <w:tcW w:w="4464" w:type="dxa"/>
            <w:tcBorders>
              <w:top w:val="single" w:sz="6" w:space="0" w:color="D7DCE2"/>
              <w:left w:val="single" w:sz="6" w:space="0" w:color="D7DCE2"/>
              <w:bottom w:val="single" w:sz="6" w:space="0" w:color="D7DCE2"/>
              <w:right w:val="single" w:sz="6" w:space="0" w:color="D7DCE2"/>
            </w:tcBorders>
            <w:vAlign w:val="center"/>
          </w:tcPr>
          <w:p w14:paraId="4CF8CD67" w14:textId="160A05B5" w:rsidR="00B565A2" w:rsidRDefault="00DE52C4">
            <w:r>
              <w:rPr>
                <w:rFonts w:ascii="Aptos" w:hAnsi="Aptos"/>
                <w:sz w:val="18"/>
              </w:rPr>
              <w:t>5 x USD 50</w:t>
            </w:r>
          </w:p>
        </w:tc>
        <w:tc>
          <w:tcPr>
            <w:tcW w:w="2592" w:type="dxa"/>
            <w:tcBorders>
              <w:top w:val="single" w:sz="6" w:space="0" w:color="D7DCE2"/>
              <w:left w:val="single" w:sz="6" w:space="0" w:color="D7DCE2"/>
              <w:bottom w:val="single" w:sz="6" w:space="0" w:color="D7DCE2"/>
              <w:right w:val="single" w:sz="6" w:space="0" w:color="D7DCE2"/>
            </w:tcBorders>
            <w:vAlign w:val="center"/>
          </w:tcPr>
          <w:p>
            <w:pPr>
              <w:jc w:val="left"/>
            </w:pPr>
            <w:r/>
            <w:r>
              <w:rPr>
                <w:rFonts w:ascii="Aptos" w:hAnsi="Aptos"/>
                <w:sz w:val="18"/>
              </w:rPr>
              <w:t>USD 250 + IVA</w:t>
            </w:r>
          </w:p>
        </w:tc>
      </w:tr>
      <w:tr w:rsidR="00B565A2" w14:paraId="0A9CD551" w14:textId="77777777">
        <w:trPr>
          <w:jc w:val="center"/>
        </w:trPr>
        <w:tc>
          <w:tcPr>
            <w:tcW w:w="2448" w:type="dxa"/>
            <w:tcBorders>
              <w:top w:val="single" w:sz="6" w:space="0" w:color="D7DCE2"/>
              <w:left w:val="single" w:sz="6" w:space="0" w:color="D7DCE2"/>
              <w:bottom w:val="single" w:sz="6" w:space="0" w:color="D7DCE2"/>
              <w:right w:val="single" w:sz="6" w:space="0" w:color="D7DCE2"/>
            </w:tcBorders>
            <w:vAlign w:val="center"/>
          </w:tcPr>
          <w:p w14:paraId="493CAE6B" w14:textId="77777777" w:rsidR="00B565A2" w:rsidRDefault="00000000">
            <w:r>
              <w:rPr>
                <w:rFonts w:ascii="Aptos" w:hAnsi="Aptos"/>
                <w:sz w:val="18"/>
              </w:rPr>
              <w:t>Personal</w:t>
            </w:r>
          </w:p>
        </w:tc>
        <w:tc>
          <w:tcPr>
            <w:tcW w:w="4464" w:type="dxa"/>
            <w:tcBorders>
              <w:top w:val="single" w:sz="6" w:space="0" w:color="D7DCE2"/>
              <w:left w:val="single" w:sz="6" w:space="0" w:color="D7DCE2"/>
              <w:bottom w:val="single" w:sz="6" w:space="0" w:color="D7DCE2"/>
              <w:right w:val="single" w:sz="6" w:space="0" w:color="D7DCE2"/>
            </w:tcBorders>
            <w:vAlign w:val="center"/>
          </w:tcPr>
          <w:p w14:paraId="37FC09F3" w14:textId="77777777" w:rsidR="00B565A2" w:rsidRPr="00DE52C4" w:rsidRDefault="00000000">
            <w:pPr>
              <w:rPr>
                <w:lang w:val="es-MX"/>
              </w:rPr>
            </w:pPr>
            <w:r w:rsidRPr="00DE52C4">
              <w:rPr>
                <w:rFonts w:ascii="Aptos" w:hAnsi="Aptos"/>
                <w:sz w:val="18"/>
                <w:lang w:val="es-MX"/>
              </w:rPr>
              <w:t>Horas reales x USD 13 por persona/hora</w:t>
            </w:r>
          </w:p>
        </w:tc>
        <w:tc>
          <w:tcPr>
            <w:tcW w:w="2592" w:type="dxa"/>
            <w:tcBorders>
              <w:top w:val="single" w:sz="6" w:space="0" w:color="D7DCE2"/>
              <w:left w:val="single" w:sz="6" w:space="0" w:color="D7DCE2"/>
              <w:bottom w:val="single" w:sz="6" w:space="0" w:color="D7DCE2"/>
              <w:right w:val="single" w:sz="6" w:space="0" w:color="D7DCE2"/>
            </w:tcBorders>
            <w:vAlign w:val="center"/>
          </w:tcPr>
          <w:p w14:paraId="5B168944" w14:textId="77777777" w:rsidR="00B565A2" w:rsidRDefault="00000000">
            <w:r>
              <w:rPr>
                <w:rFonts w:ascii="Aptos" w:hAnsi="Aptos"/>
                <w:sz w:val="18"/>
              </w:rPr>
              <w:t>Variable</w:t>
            </w:r>
          </w:p>
        </w:tc>
      </w:tr>
      <w:tr>
        <w:tc>
          <w:tcPr>
            <w:tcW w:type="dxa" w:w="2448"/>
            <w:vAlign w:val="center"/>
          </w:tcPr>
          <w:p>
            <w:pPr>
              <w:jc w:val="left"/>
            </w:pPr>
            <w:r/>
            <w:r>
              <w:rPr>
                <w:rFonts w:ascii="Aptos" w:hAnsi="Aptos"/>
                <w:sz w:val="18"/>
              </w:rPr>
              <w:t>Operacion portuaria</w:t>
            </w:r>
          </w:p>
        </w:tc>
        <w:tc>
          <w:tcPr>
            <w:tcW w:type="dxa" w:w="4464"/>
            <w:vAlign w:val="center"/>
          </w:tcPr>
          <w:p>
            <w:pPr>
              <w:jc w:val="left"/>
            </w:pPr>
            <w:r/>
            <w:r>
              <w:rPr>
                <w:rFonts w:ascii="Aptos" w:hAnsi="Aptos"/>
                <w:sz w:val="18"/>
              </w:rPr>
              <w:t>7 personas x horas reales x USD 14 por persona/hora</w:t>
            </w:r>
          </w:p>
        </w:tc>
        <w:tc>
          <w:tcPr>
            <w:tcW w:type="dxa" w:w="2592"/>
            <w:vAlign w:val="center"/>
          </w:tcPr>
          <w:p>
            <w:pPr>
              <w:jc w:val="left"/>
            </w:pPr>
            <w:r/>
            <w:r>
              <w:rPr>
                <w:rFonts w:ascii="Aptos" w:hAnsi="Aptos"/>
                <w:sz w:val="18"/>
              </w:rPr>
              <w:t>Variable + IVA</w:t>
            </w:r>
          </w:p>
        </w:tc>
      </w:tr>
      <w:tr>
        <w:tc>
          <w:tcPr>
            <w:tcW w:type="dxa" w:w="2448"/>
            <w:vAlign w:val="center"/>
          </w:tcPr>
          <w:p>
            <w:pPr>
              <w:jc w:val="left"/>
            </w:pPr>
            <w:r/>
            <w:r>
              <w:rPr>
                <w:rFonts w:ascii="Aptos" w:hAnsi="Aptos"/>
                <w:sz w:val="18"/>
              </w:rPr>
              <w:t>Venta total</w:t>
            </w:r>
          </w:p>
        </w:tc>
        <w:tc>
          <w:tcPr>
            <w:tcW w:type="dxa" w:w="4464"/>
            <w:vAlign w:val="center"/>
          </w:tcPr>
          <w:p>
            <w:pPr>
              <w:jc w:val="left"/>
            </w:pPr>
            <w:r/>
            <w:r>
              <w:rPr>
                <w:rFonts w:ascii="Aptos" w:hAnsi="Aptos"/>
                <w:sz w:val="18"/>
              </w:rPr>
              <w:t>Pago unico por adquisicion del programa</w:t>
            </w:r>
          </w:p>
        </w:tc>
        <w:tc>
          <w:tcPr>
            <w:tcW w:type="dxa" w:w="2592"/>
            <w:vAlign w:val="center"/>
          </w:tcPr>
          <w:p>
            <w:pPr>
              <w:jc w:val="left"/>
            </w:pPr>
            <w:r/>
            <w:r>
              <w:rPr>
                <w:rFonts w:ascii="Aptos" w:hAnsi="Aptos"/>
                <w:sz w:val="18"/>
              </w:rPr>
              <w:t>USD 200,000 + IVA</w:t>
            </w:r>
          </w:p>
        </w:tc>
      </w:tr>
    </w:tbl>
    <w:p w14:paraId="3DB02F36" w14:textId="77777777" w:rsidR="00B565A2" w:rsidRDefault="00B565A2"/>
    <w:p w14:paraId="2B0FF998" w14:textId="77777777" w:rsidR="00B565A2" w:rsidRDefault="00000000">
      <w:pPr>
        <w:pStyle w:val="Heading1"/>
      </w:pPr>
      <w:r>
        <w:rPr>
          <w:color w:val="0B1E3A"/>
          <w:sz w:val="34"/>
        </w:rPr>
        <w:t>8. Condiciones de uso y responsabilidades</w:t>
      </w:r>
    </w:p>
    <w:p w14:paraId="1EE700EE" w14:textId="77777777" w:rsidR="00B565A2" w:rsidRPr="00DE52C4" w:rsidRDefault="00000000">
      <w:pPr>
        <w:pStyle w:val="ListBullet"/>
        <w:spacing w:after="60"/>
        <w:rPr>
          <w:lang w:val="es-MX"/>
        </w:rPr>
      </w:pPr>
      <w:r w:rsidRPr="00DE52C4">
        <w:rPr>
          <w:lang w:val="es-MX"/>
        </w:rPr>
      </w:r>
      <w:proofErr w:type="spellStart"/>
      <w:r w:rsidRPr="00DE52C4">
        <w:rPr>
          <w:lang w:val="es-MX"/>
        </w:rPr>
      </w:r>
      <w:proofErr w:type="spellEnd"/>
      <w:r w:rsidRPr="00DE52C4">
        <w:rPr>
          <w:lang w:val="es-MX"/>
        </w:rPr>
      </w:r>
      <w:r>
        <w:rPr>
          <w:rFonts w:ascii="Aptos" w:hAnsi="Aptos"/>
          <w:sz w:val="20"/>
        </w:rPr>
      </w:r>
      <w:r>
        <w:rPr>
          <w:rFonts w:ascii="Aptos" w:hAnsi="Aptos"/>
          <w:sz w:val="20"/>
        </w:rPr>
        <w:t>La propuesta es editable y puede ajustarse al flujo real del cliente, incluyendo reglas de puerto, bodegas de recibo, productos, clientes, pedidos, formatos de informe, usuarios y handhelds requeridos. Los ajustes razonables de implementacion estan incluidos dentro del pago inicial; desarrollos mayores o integraciones externas se cotizan por separado.</w:t>
      </w:r>
    </w:p>
    <w:p w14:paraId="1F1B7398" w14:textId="77777777" w:rsidR="00B565A2" w:rsidRPr="00DE52C4" w:rsidRDefault="00000000">
      <w:pPr>
        <w:pStyle w:val="ListBullet"/>
        <w:spacing w:after="60"/>
        <w:rPr>
          <w:lang w:val="es-MX"/>
        </w:rPr>
      </w:pPr>
      <w:r w:rsidRPr="00DE52C4">
        <w:rPr>
          <w:lang w:val="es-MX"/>
        </w:rPr>
        <w:t xml:space="preserve">El cliente debe cuidar los </w:t>
      </w:r>
      <w:proofErr w:type="spellStart"/>
      <w:r w:rsidRPr="00DE52C4">
        <w:rPr>
          <w:lang w:val="es-MX"/>
        </w:rPr>
        <w:t>handhelds</w:t>
      </w:r>
      <w:proofErr w:type="spellEnd"/>
      <w:r w:rsidRPr="00DE52C4">
        <w:rPr>
          <w:lang w:val="es-MX"/>
        </w:rPr>
        <w:t xml:space="preserve"> entregados en renting. Daño físico, pérdida, robo, manipulación indebida o devolución en mal estado genera cobro de reposición de USD 500 por equipo.</w:t>
      </w:r>
    </w:p>
    <w:p w14:paraId="7B2E4C7B" w14:textId="77777777" w:rsidR="00B565A2" w:rsidRPr="00DE52C4" w:rsidRDefault="00000000">
      <w:pPr>
        <w:pStyle w:val="ListBullet"/>
        <w:spacing w:after="60"/>
        <w:rPr>
          <w:lang w:val="es-MX"/>
        </w:rPr>
      </w:pPr>
      <w:r w:rsidRPr="00DE52C4">
        <w:rPr>
          <w:lang w:val="es-MX"/>
        </w:rPr>
        <w:t>Los QR, usuarios y permisos son personales y operativos. El cliente debe evitar compartir accesos o permitir uso fuera de los roles definidos.</w:t>
      </w:r>
    </w:p>
    <w:p w14:paraId="3A3908B7" w14:textId="77777777" w:rsidR="00B565A2" w:rsidRPr="00DE52C4" w:rsidRDefault="00000000">
      <w:pPr>
        <w:pStyle w:val="ListBullet"/>
        <w:spacing w:after="60"/>
        <w:rPr>
          <w:lang w:val="es-MX"/>
        </w:rPr>
      </w:pPr>
      <w:r w:rsidRPr="00DE52C4">
        <w:rPr>
          <w:lang w:val="es-MX"/>
        </w:rPr>
        <w:t xml:space="preserve">La operación offline permite continuidad en patio; sin embargo, la sincronización final depende de recuperar conexión a red o </w:t>
      </w:r>
      <w:proofErr w:type="spellStart"/>
      <w:r w:rsidRPr="00DE52C4">
        <w:rPr>
          <w:lang w:val="es-MX"/>
        </w:rPr>
        <w:t>backend</w:t>
      </w:r>
      <w:proofErr w:type="spellEnd"/>
      <w:r w:rsidRPr="00DE52C4">
        <w:rPr>
          <w:lang w:val="es-MX"/>
        </w:rPr>
        <w:t>.</w:t>
      </w:r>
    </w:p>
    <w:p w14:paraId="39101C0A" w14:textId="77777777" w:rsidR="00B565A2" w:rsidRDefault="00000000">
      <w:pPr>
        <w:pStyle w:val="ListBullet"/>
        <w:spacing w:after="60"/>
      </w:pPr>
      <w:r w:rsidRPr="00DE52C4">
        <w:rPr>
          <w:lang w:val="es-MX"/>
        </w:rPr>
        <w:t xml:space="preserve">El envío automático por correo o WhatsApp requiere configuración de proveedores externos válidos, por </w:t>
      </w:r>
      <w:proofErr w:type="gramStart"/>
      <w:r w:rsidRPr="00DE52C4">
        <w:rPr>
          <w:lang w:val="es-MX"/>
        </w:rPr>
        <w:t>ejemplo</w:t>
      </w:r>
      <w:proofErr w:type="gramEnd"/>
      <w:r w:rsidRPr="00DE52C4">
        <w:rPr>
          <w:lang w:val="es-MX"/>
        </w:rPr>
        <w:t xml:space="preserve"> SMTP/</w:t>
      </w:r>
      <w:proofErr w:type="spellStart"/>
      <w:r w:rsidRPr="00DE52C4">
        <w:rPr>
          <w:lang w:val="es-MX"/>
        </w:rPr>
        <w:t>SendGrid</w:t>
      </w:r>
      <w:proofErr w:type="spellEnd"/>
      <w:r w:rsidRPr="00DE52C4">
        <w:rPr>
          <w:lang w:val="es-MX"/>
        </w:rPr>
        <w:t xml:space="preserve"> y WhatsApp Business/</w:t>
      </w:r>
      <w:proofErr w:type="spellStart"/>
      <w:r w:rsidRPr="00DE52C4">
        <w:rPr>
          <w:lang w:val="es-MX"/>
        </w:rPr>
        <w:t>Twilio</w:t>
      </w:r>
      <w:proofErr w:type="spellEnd"/>
      <w:r w:rsidRPr="00DE52C4">
        <w:rPr>
          <w:lang w:val="es-MX"/>
        </w:rPr>
        <w:t xml:space="preserve">/Meta. </w:t>
      </w:r>
      <w:r>
        <w:t xml:space="preserve">Costos de </w:t>
      </w:r>
      <w:proofErr w:type="spellStart"/>
      <w:r>
        <w:t>terceros</w:t>
      </w:r>
      <w:proofErr w:type="spellEnd"/>
      <w:r>
        <w:t xml:space="preserve"> no </w:t>
      </w:r>
      <w:proofErr w:type="spellStart"/>
      <w:r>
        <w:t>incluidos</w:t>
      </w:r>
      <w:proofErr w:type="spellEnd"/>
      <w:r>
        <w:t xml:space="preserve"> salvo acuerdo expreso.</w:t>
      </w:r>
    </w:p>
    <w:p w14:paraId="3A107104" w14:textId="77777777" w:rsidR="00B565A2" w:rsidRPr="00DE52C4" w:rsidRDefault="00000000">
      <w:pPr>
        <w:pStyle w:val="ListBullet"/>
        <w:spacing w:after="60"/>
        <w:rPr>
          <w:lang w:val="es-MX"/>
        </w:rPr>
      </w:pPr>
      <w:r w:rsidRPr="00DE52C4">
        <w:rPr>
          <w:lang w:val="es-MX"/>
        </w:rPr>
        <w:t>Cambios mayores, integraciones con ERP externo, básculas, cámaras, GPS comercial, OCR documental o portales adicionales pueden cotizarse por separado.</w:t>
      </w:r>
    </w:p>
    <w:p w14:paraId="23CC87F0" w14:textId="77777777" w:rsidR="00B565A2" w:rsidRPr="00DE52C4" w:rsidRDefault="00000000">
      <w:pPr>
        <w:pStyle w:val="ListBullet"/>
        <w:spacing w:after="60"/>
        <w:rPr>
          <w:lang w:val="es-MX"/>
        </w:rPr>
      </w:pPr>
      <w:r w:rsidRPr="00DE52C4">
        <w:rPr>
          <w:lang w:val="es-MX"/>
        </w:rPr>
        <w:t>Los reportes, alertas, indicadores y recomendaciones ejecutivas son herramientas de apoyo. Las decisiones finales corresponden al cliente y a sus responsables operativos.</w:t>
      </w:r>
    </w:p>
    <w:p w14:paraId="7887C1B9" w14:textId="77777777" w:rsidR="00B565A2" w:rsidRPr="00DE52C4" w:rsidRDefault="00000000">
      <w:pPr>
        <w:pStyle w:val="ListBullet"/>
        <w:spacing w:after="60"/>
        <w:rPr>
          <w:lang w:val="es-MX"/>
        </w:rPr>
      </w:pPr>
      <w:r>
        <w:rPr>
          <w:rFonts w:ascii="Aptos" w:hAnsi="Aptos"/>
          <w:sz w:val="20"/>
        </w:rPr>
      </w:r>
      <w:r>
        <w:rPr>
          <w:rFonts w:ascii="Aptos" w:hAnsi="Aptos"/>
          <w:sz w:val="20"/>
        </w:rPr>
      </w:r>
      <w:r>
        <w:rPr>
          <w:rFonts w:ascii="Aptos" w:hAnsi="Aptos"/>
          <w:sz w:val="20"/>
        </w:rPr>
        <w:t>Los precios indicados no incluyen IVA salvo que se indique expresamente. El fee mensual de plataforma corresponde a USD 1,500 + IVA e incluye programa Windows, app Android, app iOS, backend, base de datos cloud de 1 TB e infraestructura sin servidor fisico del cliente. El servicio operativo portuario es opcional y se factura por persona/hora segun el equipo asignado y las horas reales de operacion. Viaticos, traslados, hospedajes, almacenamiento masivo, integraciones externas o gastos fuera de la operacion remota/local acordada se cotizan o facturan segun corresponda.</w:t>
      </w:r>
    </w:p>
    <w:p w14:paraId="7887C1B9" w14:textId="77777777" w:rsidR="00B565A2" w:rsidRPr="00DE52C4" w:rsidRDefault="00000000">
      <w:pPr>
        <w:pStyle w:val="Heading1"/>
        <w:spacing w:after="60"/>
        <w:rPr>
          <w:lang w:val="es-MX"/>
        </w:rPr>
      </w:pPr>
      <w:r>
        <w:rPr>
          <w:rFonts w:ascii="Aptos" w:hAnsi="Aptos"/>
          <w:sz w:val="20"/>
        </w:rPr>
      </w:r>
      <w:r>
        <w:rPr>
          <w:rFonts w:ascii="Aptos" w:hAnsi="Aptos"/>
          <w:sz w:val="20"/>
        </w:rPr>
      </w:r>
      <w:r>
        <w:rPr>
          <w:rFonts w:ascii="Aptos" w:hAnsi="Aptos"/>
          <w:sz w:val="20"/>
        </w:rPr>
      </w:r>
      <w:r>
        <w:rPr>
          <w:rFonts w:ascii="Aptos" w:hAnsi="Aptos"/>
          <w:sz w:val="20"/>
        </w:rPr>
        <w:t>9. Exclusividad comercial y desarrollo propio</w:t>
      </w:r>
    </w:p>
    <w:p w14:paraId="7887C1B9" w14:textId="77777777" w:rsidR="00B565A2" w:rsidRPr="00DE52C4" w:rsidRDefault="00000000">
      <w:pPr>
        <w:pStyle w:val="Heading1"/>
        <w:spacing w:after="60"/>
        <w:rPr>
          <w:lang w:val="es-MX"/>
        </w:rPr>
      </w:pPr>
      <w:r>
        <w:rPr>
          <w:rFonts w:ascii="Aptos" w:hAnsi="Aptos"/>
          <w:sz w:val="20"/>
        </w:rPr>
      </w:r>
      <w:r>
        <w:rPr>
          <w:rFonts w:ascii="Aptos" w:hAnsi="Aptos"/>
          <w:sz w:val="20"/>
        </w:rPr>
      </w:r>
      <w:r>
        <w:rPr>
          <w:rFonts w:ascii="Aptos" w:hAnsi="Aptos"/>
          <w:sz w:val="20"/>
        </w:rPr>
      </w:r>
      <w:r>
        <w:rPr>
          <w:rFonts w:ascii="Aptos" w:hAnsi="Aptos"/>
          <w:sz w:val="20"/>
        </w:rPr>
      </w:r>
      <w:r>
        <w:rPr>
          <w:rFonts w:ascii="Aptos" w:hAnsi="Aptos"/>
          <w:sz w:val="20"/>
        </w:rPr>
        <w:t>XTRAVON ONE, bajo las condiciones actuales de comercializacion, no puede otorgar exclusividad total sobre la plataforma base, ya que se esta comercializando tal cual sus caracteristicas actuales: control de buques, trazabilidad QR, despacho, SOF, centro ejecutivo, reportes, apps moviles, handheld y operacion offline.</w:t>
      </w:r>
    </w:p>
    <w:p w14:paraId="7887C1B9" w14:textId="77777777" w:rsidR="00B565A2" w:rsidRPr="00DE52C4" w:rsidRDefault="00000000">
      <w:pPr>
        <w:pStyle w:val="Heading1"/>
        <w:spacing w:after="60"/>
        <w:rPr>
          <w:lang w:val="es-MX"/>
        </w:rPr>
      </w:pPr>
      <w:r>
        <w:rPr>
          <w:rFonts w:ascii="Aptos" w:hAnsi="Aptos"/>
          <w:sz w:val="20"/>
        </w:rPr>
      </w:r>
      <w:r>
        <w:rPr>
          <w:rFonts w:ascii="Aptos" w:hAnsi="Aptos"/>
          <w:sz w:val="20"/>
        </w:rPr>
      </w:r>
      <w:r>
        <w:rPr>
          <w:rFonts w:ascii="Aptos" w:hAnsi="Aptos"/>
          <w:sz w:val="20"/>
        </w:rPr>
      </w:r>
      <w:r>
        <w:rPr>
          <w:rFonts w:ascii="Aptos" w:hAnsi="Aptos"/>
          <w:sz w:val="20"/>
        </w:rPr>
      </w:r>
      <w:r>
        <w:rPr>
          <w:rFonts w:ascii="Aptos" w:hAnsi="Aptos"/>
          <w:sz w:val="20"/>
        </w:rPr>
      </w:r>
      <w:r>
        <w:rPr>
          <w:rFonts w:ascii="Aptos" w:hAnsi="Aptos"/>
          <w:sz w:val="20"/>
        </w:rPr>
        <w:t>Si puede otorgarse exclusividad sobre el nuevo desarrollo propio solicitado por el cliente: modulo de pedidos e integracion end-to-end de la operacion con 7 escaneos totales. Esa exclusividad debera documentarse en el contrato final, incluyendo alcance funcional, territorio, periodo, condiciones de pago, propiedad de mejoras, limites de uso y reglas de mantenimiento.</w:t>
      </w:r>
    </w:p>
    <w:p w14:paraId="7887C1B9" w14:textId="77777777" w:rsidR="00B565A2" w:rsidRPr="00DE52C4" w:rsidRDefault="00000000">
      <w:pPr>
        <w:pStyle w:val="Heading1"/>
        <w:spacing w:after="60"/>
        <w:rPr>
          <w:lang w:val="es-MX"/>
        </w:rPr>
      </w:pPr>
      <w:r>
        <w:rPr>
          <w:rFonts w:ascii="Aptos" w:hAnsi="Aptos"/>
          <w:sz w:val="20"/>
        </w:rPr>
      </w:r>
      <w:r>
        <w:rPr>
          <w:rFonts w:ascii="Aptos" w:hAnsi="Aptos"/>
          <w:sz w:val="20"/>
        </w:rPr>
      </w:r>
      <w:r>
        <w:rPr>
          <w:rFonts w:ascii="Aptos" w:hAnsi="Aptos"/>
          <w:sz w:val="20"/>
        </w:rPr>
      </w:r>
      <w:r>
        <w:rPr>
          <w:rFonts w:ascii="Aptos" w:hAnsi="Aptos"/>
          <w:sz w:val="20"/>
        </w:rPr>
      </w:r>
      <w:r>
        <w:rPr>
          <w:rFonts w:ascii="Aptos" w:hAnsi="Aptos"/>
          <w:sz w:val="20"/>
        </w:rPr>
      </w:r>
      <w:r>
        <w:rPr>
          <w:rFonts w:ascii="Aptos" w:hAnsi="Aptos"/>
          <w:sz w:val="20"/>
        </w:rPr>
      </w:r>
      <w:r>
        <w:rPr>
          <w:rFonts w:ascii="Aptos" w:hAnsi="Aptos"/>
          <w:sz w:val="20"/>
        </w:rPr>
        <w:t>10. Arquitectura cloud incluida</w:t>
      </w:r>
    </w:p>
    <w:p w14:paraId="7887C1B9" w14:textId="77777777" w:rsidR="00B565A2" w:rsidRPr="00DE52C4" w:rsidRDefault="00000000">
      <w:pPr>
        <w:pStyle w:val="Heading1"/>
        <w:spacing w:after="60"/>
        <w:rPr>
          <w:lang w:val="es-MX"/>
        </w:rPr>
      </w:pPr>
      <w:r>
        <w:rPr>
          <w:rFonts w:ascii="Aptos" w:hAnsi="Aptos"/>
          <w:sz w:val="20"/>
        </w:rPr>
      </w:r>
      <w:r>
        <w:rPr>
          <w:rFonts w:ascii="Aptos" w:hAnsi="Aptos"/>
          <w:sz w:val="20"/>
        </w:rPr>
      </w:r>
      <w:r>
        <w:rPr>
          <w:rFonts w:ascii="Aptos" w:hAnsi="Aptos"/>
          <w:sz w:val="20"/>
        </w:rPr>
      </w:r>
      <w:r>
        <w:rPr>
          <w:rFonts w:ascii="Aptos" w:hAnsi="Aptos"/>
          <w:sz w:val="20"/>
        </w:rPr>
      </w:r>
      <w:r>
        <w:rPr>
          <w:rFonts w:ascii="Aptos" w:hAnsi="Aptos"/>
          <w:sz w:val="20"/>
        </w:rPr>
      </w:r>
      <w:r>
        <w:rPr>
          <w:rFonts w:ascii="Aptos" w:hAnsi="Aptos"/>
          <w:sz w:val="20"/>
        </w:rPr>
      </w:r>
      <w:r>
        <w:rPr>
          <w:rFonts w:ascii="Aptos" w:hAnsi="Aptos"/>
          <w:sz w:val="20"/>
        </w:rPr>
      </w:r>
      <w:r>
        <w:rPr>
          <w:rFonts w:ascii="Aptos" w:hAnsi="Aptos"/>
          <w:sz w:val="20"/>
        </w:rPr>
        <w:t>El fee mensual de USD 1,500 + IVA incluye programa Windows, app Android, app iOS, backend/API y base de datos cloud de 1 TB, sin necesidad de servidor fisico del cliente. Esto reduce inversion inicial en hardware, mantenimiento local, dependencia de equipos fisicos, riesgos por fallas electricas y tiempos de recuperacion ante incidentes.</w:t>
      </w:r>
    </w:p>
    <w:p w14:paraId="7887C1B9" w14:textId="77777777" w:rsidR="00B565A2" w:rsidRPr="00DE52C4" w:rsidRDefault="00000000">
      <w:pPr>
        <w:pStyle w:val="Heading1"/>
        <w:spacing w:after="60"/>
        <w:rPr>
          <w:lang w:val="es-MX"/>
        </w:rPr>
      </w:pPr>
      <w:r>
        <w:rPr>
          <w:rFonts w:ascii="Aptos" w:hAnsi="Aptos"/>
          <w:sz w:val="20"/>
        </w:rPr>
      </w:r>
      <w:r>
        <w:rPr>
          <w:rFonts w:ascii="Aptos" w:hAnsi="Aptos"/>
          <w:sz w:val="20"/>
        </w:rPr>
      </w:r>
      <w:r>
        <w:rPr>
          <w:rFonts w:ascii="Aptos" w:hAnsi="Aptos"/>
          <w:sz w:val="20"/>
        </w:rPr>
      </w:r>
      <w:r>
        <w:rPr>
          <w:rFonts w:ascii="Aptos" w:hAnsi="Aptos"/>
          <w:sz w:val="20"/>
        </w:rPr>
      </w:r>
      <w:r>
        <w:rPr>
          <w:rFonts w:ascii="Aptos" w:hAnsi="Aptos"/>
          <w:sz w:val="20"/>
        </w:rPr>
      </w:r>
      <w:r>
        <w:rPr>
          <w:rFonts w:ascii="Aptos" w:hAnsi="Aptos"/>
          <w:sz w:val="20"/>
        </w:rPr>
      </w:r>
      <w:r>
        <w:rPr>
          <w:rFonts w:ascii="Aptos" w:hAnsi="Aptos"/>
          <w:sz w:val="20"/>
        </w:rPr>
      </w:r>
      <w:r>
        <w:rPr>
          <w:rFonts w:ascii="Aptos" w:hAnsi="Aptos"/>
          <w:sz w:val="20"/>
        </w:rPr>
      </w:r>
      <w:r>
        <w:rPr>
          <w:rFonts w:ascii="Aptos" w:hAnsi="Aptos"/>
          <w:sz w:val="20"/>
        </w:rPr>
        <w:t>La base de datos cloud se dimensiona inicialmente en 1 TB, con almacenamiento de estado solido, baja latencia para consultas operativas, conexiones seguras, respaldos operativos y capacidad de crecimiento si la operacion, documentos, auditoria o historicos lo requieren. El proveedor especifico de infraestructura se define internamente segun seguridad, continuidad, disponibilidad y costo.</w:t>
      </w:r>
    </w:p>
    <w:p w14:paraId="0B1FD79D" w14:textId="77777777" w:rsidR="00B565A2" w:rsidRDefault="00000000">
      <w:pPr>
        <w:pStyle w:val="Heading1"/>
      </w:pPr>
      <w:r>
        <w:rPr>
          <w:color w:val="0B1E3A"/>
          <w:sz w:val="34"/>
        </w:rPr>
      </w:r>
      <w:r>
        <w:rPr>
          <w:rFonts w:ascii="Aptos" w:hAnsi="Aptos"/>
          <w:sz w:val="20"/>
        </w:rPr>
        <w:t>11. Entregables de implementacion</w:t>
      </w:r>
    </w:p>
    <w:p w14:paraId="5F9F49D2" w14:textId="77777777" w:rsidR="00B565A2" w:rsidRPr="00DE52C4" w:rsidRDefault="00000000">
      <w:pPr>
        <w:pStyle w:val="ListNumber"/>
        <w:spacing w:after="60"/>
        <w:rPr>
          <w:lang w:val="es-MX"/>
        </w:rPr>
      </w:pPr>
      <w:r w:rsidRPr="00DE52C4">
        <w:rPr>
          <w:lang w:val="es-MX"/>
        </w:rPr>
        <w:t xml:space="preserve">Configuración inicial del </w:t>
      </w:r>
      <w:proofErr w:type="spellStart"/>
      <w:r w:rsidRPr="00DE52C4">
        <w:rPr>
          <w:lang w:val="es-MX"/>
        </w:rPr>
        <w:t>backend</w:t>
      </w:r>
      <w:proofErr w:type="spellEnd"/>
      <w:r w:rsidRPr="00DE52C4">
        <w:rPr>
          <w:lang w:val="es-MX"/>
        </w:rPr>
        <w:t>, base de datos, usuarios, roles y permisos.</w:t>
      </w:r>
    </w:p>
    <w:p w14:paraId="7CDFE86F" w14:textId="77777777" w:rsidR="00B565A2" w:rsidRPr="00DE52C4" w:rsidRDefault="00000000">
      <w:pPr>
        <w:pStyle w:val="ListNumber"/>
        <w:spacing w:after="60"/>
        <w:rPr>
          <w:lang w:val="es-MX"/>
        </w:rPr>
      </w:pPr>
      <w:r w:rsidRPr="00DE52C4">
        <w:rPr>
          <w:lang w:val="es-MX"/>
        </w:rPr>
        <w:t>Instalación/configuración del ERP Desktop para supervisor y administración.</w:t>
      </w:r>
    </w:p>
    <w:p w14:paraId="34E4E0C9" w14:textId="77777777" w:rsidR="00B565A2" w:rsidRPr="00DE52C4" w:rsidRDefault="00000000">
      <w:pPr>
        <w:pStyle w:val="ListNumber"/>
        <w:spacing w:after="60"/>
        <w:rPr>
          <w:lang w:val="es-MX"/>
        </w:rPr>
      </w:pPr>
      <w:r w:rsidRPr="00DE52C4">
        <w:rPr>
          <w:lang w:val="es-MX"/>
        </w:rPr>
        <w:t xml:space="preserve">Configuración de </w:t>
      </w:r>
      <w:proofErr w:type="gramStart"/>
      <w:r w:rsidRPr="00DE52C4">
        <w:rPr>
          <w:lang w:val="es-MX"/>
        </w:rPr>
        <w:t>app</w:t>
      </w:r>
      <w:proofErr w:type="gramEnd"/>
      <w:r w:rsidRPr="00DE52C4">
        <w:rPr>
          <w:lang w:val="es-MX"/>
        </w:rPr>
        <w:t xml:space="preserve"> supervisor, </w:t>
      </w:r>
      <w:proofErr w:type="gramStart"/>
      <w:r w:rsidRPr="00DE52C4">
        <w:rPr>
          <w:lang w:val="es-MX"/>
        </w:rPr>
        <w:t>app</w:t>
      </w:r>
      <w:proofErr w:type="gramEnd"/>
      <w:r w:rsidRPr="00DE52C4">
        <w:rPr>
          <w:lang w:val="es-MX"/>
        </w:rPr>
        <w:t xml:space="preserve"> chofer y </w:t>
      </w:r>
      <w:proofErr w:type="spellStart"/>
      <w:r w:rsidRPr="00DE52C4">
        <w:rPr>
          <w:lang w:val="es-MX"/>
        </w:rPr>
        <w:t>handheld</w:t>
      </w:r>
      <w:proofErr w:type="spellEnd"/>
      <w:r w:rsidRPr="00DE52C4">
        <w:rPr>
          <w:lang w:val="es-MX"/>
        </w:rPr>
        <w:t xml:space="preserve"> operador patio.</w:t>
      </w:r>
    </w:p>
    <w:p w14:paraId="4B905F9A" w14:textId="77777777" w:rsidR="00B565A2" w:rsidRPr="00DE52C4" w:rsidRDefault="00000000">
      <w:pPr>
        <w:pStyle w:val="ListNumber"/>
        <w:spacing w:after="60"/>
        <w:rPr>
          <w:lang w:val="es-MX"/>
        </w:rPr>
      </w:pPr>
      <w:r w:rsidRPr="00DE52C4">
        <w:rPr>
          <w:lang w:val="es-MX"/>
        </w:rPr>
        <w:t>Plantilla de carga de boletas y guías por operación.</w:t>
      </w:r>
    </w:p>
    <w:p w14:paraId="7CB075F3" w14:textId="77777777" w:rsidR="00B565A2" w:rsidRPr="00DE52C4" w:rsidRDefault="00000000">
      <w:pPr>
        <w:pStyle w:val="ListNumber"/>
        <w:spacing w:after="60"/>
        <w:rPr>
          <w:lang w:val="es-MX"/>
        </w:rPr>
      </w:pPr>
      <w:r w:rsidRPr="00DE52C4">
        <w:rPr>
          <w:lang w:val="es-MX"/>
        </w:rPr>
      </w:r>
      <w:r>
        <w:rPr>
          <w:rFonts w:ascii="Aptos" w:hAnsi="Aptos"/>
          <w:sz w:val="20"/>
        </w:rPr>
      </w:r>
      <w:r>
        <w:rPr>
          <w:rFonts w:ascii="Aptos" w:hAnsi="Aptos"/>
          <w:sz w:val="20"/>
        </w:rPr>
      </w:r>
      <w:r>
        <w:rPr>
          <w:rFonts w:ascii="Aptos" w:hAnsi="Aptos"/>
          <w:sz w:val="20"/>
        </w:rPr>
      </w:r>
      <w:r>
        <w:rPr>
          <w:rFonts w:ascii="Aptos" w:hAnsi="Aptos"/>
          <w:sz w:val="20"/>
        </w:rPr>
        <w:t>Flujo QR con siete escaneos operativos: puerto ingreso, tolva/carga, puerto salida, ingreso a recibo, peso de recibo, bodega de recibo y cierre end-to-end.</w:t>
      </w:r>
    </w:p>
    <w:p w14:paraId="18A9F7C5" w14:textId="77777777" w:rsidR="00B565A2" w:rsidRPr="00DE52C4" w:rsidRDefault="00000000">
      <w:pPr>
        <w:pStyle w:val="ListNumber"/>
        <w:spacing w:after="60"/>
        <w:rPr>
          <w:lang w:val="es-MX"/>
        </w:rPr>
      </w:pPr>
      <w:r w:rsidRPr="00DE52C4">
        <w:rPr>
          <w:lang w:val="es-MX"/>
        </w:rPr>
      </w:r>
      <w:proofErr w:type="spellStart"/>
      <w:r w:rsidRPr="00DE52C4">
        <w:rPr>
          <w:lang w:val="es-MX"/>
        </w:rPr>
      </w:r>
      <w:proofErr w:type="spellEnd"/>
      <w:r w:rsidRPr="00DE52C4">
        <w:rPr>
          <w:lang w:val="es-MX"/>
        </w:rPr>
      </w:r>
      <w:r>
        <w:rPr>
          <w:rFonts w:ascii="Aptos" w:hAnsi="Aptos"/>
          <w:sz w:val="20"/>
        </w:rPr>
      </w:r>
      <w:r>
        <w:rPr>
          <w:rFonts w:ascii="Aptos" w:hAnsi="Aptos"/>
          <w:sz w:val="20"/>
        </w:rPr>
        <w:t>Centro Ejecutivo con KPIs, avance, pedidos, cuotas, descargado, pendiente, productividad, diferencias y riesgos.</w:t>
      </w:r>
    </w:p>
    <w:p w14:paraId="4B930A38" w14:textId="77777777" w:rsidR="00B565A2" w:rsidRPr="00DE52C4" w:rsidRDefault="00000000">
      <w:pPr>
        <w:pStyle w:val="ListNumber"/>
        <w:spacing w:after="60"/>
        <w:rPr>
          <w:lang w:val="es-MX"/>
        </w:rPr>
      </w:pPr>
      <w:r w:rsidRPr="00DE52C4">
        <w:rPr>
          <w:lang w:val="es-MX"/>
        </w:rPr>
        <w:t>Informes descargables según formatos acordados.</w:t>
      </w:r>
    </w:p>
    <w:p w14:paraId="62FBF563" w14:textId="77777777" w:rsidR="00B565A2" w:rsidRPr="00DE52C4" w:rsidRDefault="00000000">
      <w:pPr>
        <w:pStyle w:val="ListNumber"/>
        <w:spacing w:after="60"/>
        <w:rPr>
          <w:lang w:val="es-MX"/>
        </w:rPr>
      </w:pPr>
      <w:r w:rsidRPr="00DE52C4">
        <w:rPr>
          <w:lang w:val="es-MX"/>
        </w:rPr>
        <w:t>Capacitación inicial por rol: supervisor, despacho, patio, chofer y gerencia.</w:t>
      </w:r>
    </w:p>
    <w:p w14:paraId="7701B825" w14:textId="77777777" w:rsidR="00B565A2" w:rsidRPr="00DE52C4" w:rsidRDefault="00000000">
      <w:pPr>
        <w:pStyle w:val="ListNumber"/>
        <w:spacing w:after="60"/>
        <w:rPr>
          <w:lang w:val="es-MX"/>
        </w:rPr>
      </w:pPr>
      <w:r w:rsidRPr="00DE52C4">
        <w:rPr>
          <w:lang w:val="es-MX"/>
        </w:rPr>
        <w:t>Acompañamiento de salida en vivo y ajustes iniciales razonables.</w:t>
      </w:r>
    </w:p>
    <w:p w14:paraId="69D7024C" w14:textId="152A8F74" w:rsidR="00B565A2" w:rsidRDefault="00000000">
      <w:pPr>
        <w:pStyle w:val="Heading1"/>
      </w:pPr>
      <w:r>
        <w:rPr>
          <w:color w:val="0B1E3A"/>
          <w:sz w:val="34"/>
        </w:rPr>
      </w:r>
      <w:r w:rsidR="00DE52C4">
        <w:rPr>
          <w:color w:val="0B1E3A"/>
          <w:sz w:val="34"/>
        </w:rPr>
      </w:r>
      <w:r>
        <w:rPr>
          <w:color w:val="0B1E3A"/>
          <w:sz w:val="34"/>
        </w:rPr>
      </w:r>
      <w:proofErr w:type="spellStart"/>
      <w:r>
        <w:rPr>
          <w:color w:val="0B1E3A"/>
          <w:sz w:val="34"/>
        </w:rPr>
      </w:r>
      <w:proofErr w:type="spellEnd"/>
      <w:r>
        <w:rPr>
          <w:rFonts w:ascii="Aptos" w:hAnsi="Aptos"/>
          <w:sz w:val="20"/>
        </w:rPr>
        <w:t>12. Supuestos</w:t>
      </w:r>
    </w:p>
    <w:p w14:paraId="78800A54" w14:textId="77777777" w:rsidR="00B565A2" w:rsidRPr="00DE52C4" w:rsidRDefault="00000000">
      <w:pPr>
        <w:pStyle w:val="ListBullet"/>
        <w:spacing w:after="60"/>
        <w:rPr>
          <w:lang w:val="es-MX"/>
        </w:rPr>
      </w:pPr>
      <w:r w:rsidRPr="00DE52C4">
        <w:rPr>
          <w:lang w:val="es-MX"/>
        </w:rPr>
        <w:t>El cliente entregará datos maestros mínimos: clientes, productos, choferes, placas, cuotas, bodegas, usuarios y reglas operativas.</w:t>
      </w:r>
    </w:p>
    <w:p w14:paraId="6319363E" w14:textId="77777777" w:rsidR="00B565A2" w:rsidRPr="00DE52C4" w:rsidRDefault="00000000">
      <w:pPr>
        <w:pStyle w:val="ListBullet"/>
        <w:spacing w:after="60"/>
        <w:rPr>
          <w:lang w:val="es-MX"/>
        </w:rPr>
      </w:pPr>
      <w:r w:rsidRPr="00DE52C4">
        <w:rPr>
          <w:lang w:val="es-MX"/>
        </w:rPr>
        <w:t xml:space="preserve">La cantidad final de </w:t>
      </w:r>
      <w:proofErr w:type="spellStart"/>
      <w:r w:rsidRPr="00DE52C4">
        <w:rPr>
          <w:lang w:val="es-MX"/>
        </w:rPr>
        <w:t>handhelds</w:t>
      </w:r>
      <w:proofErr w:type="spellEnd"/>
      <w:r w:rsidRPr="00DE52C4">
        <w:rPr>
          <w:lang w:val="es-MX"/>
        </w:rPr>
        <w:t xml:space="preserve"> se definirá antes de iniciar operación.</w:t>
      </w:r>
    </w:p>
    <w:p w14:paraId="75BC06B0" w14:textId="77777777" w:rsidR="00B565A2" w:rsidRDefault="00000000">
      <w:pPr>
        <w:pStyle w:val="ListBullet"/>
        <w:spacing w:after="60"/>
      </w:pPr>
      <w:r w:rsidRPr="00DE52C4">
        <w:rPr>
          <w:lang w:val="es-MX"/>
        </w:rPr>
      </w:r>
      <w:proofErr w:type="spellStart"/>
      <w:r/>
      <w:proofErr w:type="spellEnd"/>
      <w:r/>
      <w:proofErr w:type="spellStart"/>
      <w:r/>
      <w:proofErr w:type="spellEnd"/>
      <w:r/>
      <w:proofErr w:type="spellStart"/>
      <w:r/>
      <w:proofErr w:type="spellEnd"/>
      <w:r/>
      <w:r>
        <w:rPr>
          <w:rFonts w:ascii="Aptos" w:hAnsi="Aptos"/>
          <w:sz w:val="20"/>
        </w:rPr>
      </w:r>
      <w:r>
        <w:rPr>
          <w:rFonts w:ascii="Aptos" w:hAnsi="Aptos"/>
          <w:sz w:val="20"/>
        </w:rPr>
      </w:r>
      <w:r>
        <w:rPr>
          <w:rFonts w:ascii="Aptos" w:hAnsi="Aptos"/>
          <w:sz w:val="20"/>
        </w:rPr>
        <w:t>El alcance de desarrollo incluido cubre ajustes razonables de implementacion, integraciones operativas, parametrizacion de los 7 escaneos, modulo de pedidos y adaptacion inicial a puerto + bodegas de recibo. Nuevos modulos mayores, integraciones externas o automatizaciones no previstas se cotizan por separado.</w:t>
      </w:r>
    </w:p>
    <w:p w14:paraId="49599449" w14:textId="77777777" w:rsidR="00B565A2" w:rsidRPr="00DE52C4" w:rsidRDefault="00000000">
      <w:pPr>
        <w:pStyle w:val="ListBullet"/>
        <w:spacing w:after="60"/>
        <w:rPr>
          <w:lang w:val="es-MX"/>
        </w:rPr>
      </w:pPr>
      <w:r w:rsidRPr="00DE52C4">
        <w:rPr>
          <w:lang w:val="es-MX"/>
        </w:rPr>
        <w:t>La tarifa mensual no incluye reposición de equipos dañados ni horas de personal operativo.</w:t>
      </w:r>
    </w:p>
    <w:p w14:paraId="0C9A8239" w14:textId="77777777" w:rsidR="00B565A2" w:rsidRPr="00DE52C4" w:rsidRDefault="00000000">
      <w:pPr>
        <w:pStyle w:val="Heading1"/>
        <w:rPr>
          <w:lang w:val="es-MX"/>
        </w:rPr>
      </w:pPr>
      <w:r w:rsidRPr="00DE52C4">
        <w:rPr>
          <w:color w:val="0B1E3A"/>
          <w:sz w:val="34"/>
          <w:lang w:val="es-MX"/>
        </w:rPr>
      </w:r>
      <w:r>
        <w:rPr>
          <w:rFonts w:ascii="Aptos" w:hAnsi="Aptos"/>
          <w:sz w:val="20"/>
        </w:rPr>
        <w:t>13. Cierre comercial</w:t>
      </w:r>
    </w:p>
    <w:p w14:paraId="1E82860C" w14:textId="77777777" w:rsidR="00B565A2" w:rsidRPr="00DE52C4" w:rsidRDefault="00000000">
      <w:pPr>
        <w:spacing w:after="120"/>
        <w:rPr>
          <w:lang w:val="es-MX"/>
        </w:rPr>
      </w:pPr>
      <w:r w:rsidRPr="00DE52C4">
        <w:rPr>
          <w:lang w:val="es-MX"/>
        </w:rPr>
        <w:t>XTRAVON ONE no es únicamente un sistema de captura: es una capa de control operativo, trazabilidad y gestión de riesgo diseñada para que una operación granelera pueda saber qué se cargó, quién lo movió, dónde se validó, cuánto se descargó, qué falta y qué evento afectó la operación.</w:t>
      </w:r>
    </w:p>
    <w:p w14:paraId="105D3CD3" w14:textId="77777777" w:rsidR="00B565A2" w:rsidRPr="00DE52C4" w:rsidRDefault="00000000">
      <w:pPr>
        <w:spacing w:after="120"/>
        <w:rPr>
          <w:lang w:val="es-MX"/>
        </w:rPr>
      </w:pPr>
      <w:r w:rsidRPr="00DE52C4">
        <w:rPr>
          <w:lang w:val="es-MX"/>
        </w:rPr>
        <w:t>La propuesta busca iniciar con una base robusta y editable, dejando espacio para adaptar el sistema a las reglas reales del cliente, sin perder seguridad, auditoría ni continuidad operativa.</w:t>
      </w:r>
    </w:p>
    <w:sectPr w:rsidR="00B565A2" w:rsidRPr="00DE52C4" w:rsidSect="00034616">
      <w:headerReference w:type="default" r:id="rId10"/>
      <w:footerReference w:type="default" r:id="rId11"/>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B838E" w14:textId="77777777" w:rsidR="0043569D" w:rsidRDefault="0043569D">
      <w:pPr>
        <w:spacing w:after="0" w:line="240" w:lineRule="auto"/>
      </w:pPr>
      <w:r>
        <w:separator/>
      </w:r>
    </w:p>
  </w:endnote>
  <w:endnote w:type="continuationSeparator" w:id="0">
    <w:p w14:paraId="772A66D7" w14:textId="77777777" w:rsidR="0043569D" w:rsidRDefault="00435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58654" w14:textId="77777777" w:rsidR="00B565A2" w:rsidRDefault="00000000">
    <w:pPr>
      <w:pStyle w:val="Footer"/>
      <w:jc w:val="center"/>
    </w:pPr>
    <w:proofErr w:type="spellStart"/>
    <w:r>
      <w:rPr>
        <w:color w:val="6B7280"/>
        <w:sz w:val="16"/>
      </w:rPr>
      <w:t>Cotización</w:t>
    </w:r>
    <w:proofErr w:type="spellEnd"/>
    <w:r>
      <w:rPr>
        <w:color w:val="6B7280"/>
        <w:sz w:val="16"/>
      </w:rPr>
      <w:t xml:space="preserve"> editable - QORA SYSTEMS / MSL Marine Surveyors and Logistics Group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F7DB0" w14:textId="77777777" w:rsidR="0043569D" w:rsidRDefault="0043569D">
      <w:pPr>
        <w:spacing w:after="0" w:line="240" w:lineRule="auto"/>
      </w:pPr>
      <w:r>
        <w:separator/>
      </w:r>
    </w:p>
  </w:footnote>
  <w:footnote w:type="continuationSeparator" w:id="0">
    <w:p w14:paraId="7339111A" w14:textId="77777777" w:rsidR="0043569D" w:rsidRDefault="004356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DBCE7" w14:textId="77777777" w:rsidR="00B565A2" w:rsidRDefault="00000000">
    <w:pPr>
      <w:pStyle w:val="Header"/>
    </w:pPr>
    <w:r>
      <w:rPr>
        <w:color w:val="0B1E3A"/>
        <w:sz w:val="18"/>
      </w:rPr>
      <w:t>XTRAVON ONE | GRAIN CONTROL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2682320">
    <w:abstractNumId w:val="8"/>
  </w:num>
  <w:num w:numId="2" w16cid:durableId="1426653473">
    <w:abstractNumId w:val="6"/>
  </w:num>
  <w:num w:numId="3" w16cid:durableId="819494138">
    <w:abstractNumId w:val="5"/>
  </w:num>
  <w:num w:numId="4" w16cid:durableId="1456563254">
    <w:abstractNumId w:val="4"/>
  </w:num>
  <w:num w:numId="5" w16cid:durableId="2047636984">
    <w:abstractNumId w:val="7"/>
  </w:num>
  <w:num w:numId="6" w16cid:durableId="1591500407">
    <w:abstractNumId w:val="3"/>
  </w:num>
  <w:num w:numId="7" w16cid:durableId="1798138619">
    <w:abstractNumId w:val="2"/>
  </w:num>
  <w:num w:numId="8" w16cid:durableId="517280259">
    <w:abstractNumId w:val="1"/>
  </w:num>
  <w:num w:numId="9" w16cid:durableId="1686249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B07"/>
    <w:rsid w:val="0006063C"/>
    <w:rsid w:val="00141133"/>
    <w:rsid w:val="0015074B"/>
    <w:rsid w:val="0029639D"/>
    <w:rsid w:val="00326F90"/>
    <w:rsid w:val="003A2A34"/>
    <w:rsid w:val="0043569D"/>
    <w:rsid w:val="00995C07"/>
    <w:rsid w:val="00AA1D8D"/>
    <w:rsid w:val="00B47730"/>
    <w:rsid w:val="00B565A2"/>
    <w:rsid w:val="00CB0664"/>
    <w:rsid w:val="00DE52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3BB8C"/>
  <w14:defaultImageDpi w14:val="300"/>
  <w15:docId w15:val="{657DE012-C175-4C1E-8A9E-E8950F59E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1182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1397</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Avila</cp:lastModifiedBy>
  <cp:revision>3</cp:revision>
  <dcterms:created xsi:type="dcterms:W3CDTF">2013-12-23T23:15:00Z</dcterms:created>
  <dcterms:modified xsi:type="dcterms:W3CDTF">2026-06-25T20:26:00Z</dcterms:modified>
  <cp:category/>
</cp:coreProperties>
</file>